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123" w:rsidRDefault="005E7A12">
      <w:pPr>
        <w:rPr>
          <w:rFonts w:asciiTheme="majorBidi" w:hAnsiTheme="majorBidi" w:cstheme="majorBidi"/>
        </w:rPr>
      </w:pPr>
      <w:r>
        <w:rPr>
          <w:rFonts w:asciiTheme="majorBidi" w:hAnsiTheme="majorBidi" w:cstheme="majorBidi"/>
        </w:rPr>
        <w:t>C</w:t>
      </w:r>
      <w:r w:rsidR="00C87ABD">
        <w:rPr>
          <w:rFonts w:asciiTheme="majorBidi" w:hAnsiTheme="majorBidi" w:cstheme="majorBidi"/>
        </w:rPr>
        <w:t xml:space="preserve">entre universitaire de </w:t>
      </w:r>
      <w:r>
        <w:rPr>
          <w:rFonts w:asciiTheme="majorBidi" w:hAnsiTheme="majorBidi" w:cstheme="majorBidi"/>
        </w:rPr>
        <w:t>Mila</w:t>
      </w:r>
      <w:r w:rsidR="00C87ABD">
        <w:rPr>
          <w:rFonts w:asciiTheme="majorBidi" w:hAnsiTheme="majorBidi" w:cstheme="majorBidi"/>
        </w:rPr>
        <w:t xml:space="preserve">                                                               </w:t>
      </w:r>
      <w:r>
        <w:rPr>
          <w:rFonts w:asciiTheme="majorBidi" w:hAnsiTheme="majorBidi" w:cstheme="majorBidi"/>
        </w:rPr>
        <w:t xml:space="preserve">  </w:t>
      </w:r>
      <w:r w:rsidR="006565B2">
        <w:rPr>
          <w:rFonts w:asciiTheme="majorBidi" w:hAnsiTheme="majorBidi" w:cstheme="majorBidi"/>
        </w:rPr>
        <w:t xml:space="preserve"> </w:t>
      </w:r>
      <w:r>
        <w:rPr>
          <w:rFonts w:asciiTheme="majorBidi" w:hAnsiTheme="majorBidi" w:cstheme="majorBidi"/>
        </w:rPr>
        <w:t xml:space="preserve">    A</w:t>
      </w:r>
      <w:r w:rsidR="004F7CC1">
        <w:rPr>
          <w:rFonts w:asciiTheme="majorBidi" w:hAnsiTheme="majorBidi" w:cstheme="majorBidi"/>
        </w:rPr>
        <w:t>nnée universitaire 2023/2024</w:t>
      </w:r>
    </w:p>
    <w:p w:rsidR="00C87ABD" w:rsidRDefault="005E7A12">
      <w:pPr>
        <w:rPr>
          <w:rFonts w:asciiTheme="majorBidi" w:hAnsiTheme="majorBidi" w:cstheme="majorBidi"/>
        </w:rPr>
      </w:pPr>
      <w:r>
        <w:rPr>
          <w:rFonts w:asciiTheme="majorBidi" w:hAnsiTheme="majorBidi" w:cstheme="majorBidi"/>
        </w:rPr>
        <w:t>D</w:t>
      </w:r>
      <w:r w:rsidR="004F7CC1">
        <w:rPr>
          <w:rFonts w:asciiTheme="majorBidi" w:hAnsiTheme="majorBidi" w:cstheme="majorBidi"/>
        </w:rPr>
        <w:t xml:space="preserve">épartement Mathématiques    </w:t>
      </w:r>
      <w:bookmarkStart w:id="0" w:name="_GoBack"/>
      <w:bookmarkEnd w:id="0"/>
      <w:r w:rsidR="00C87ABD">
        <w:rPr>
          <w:rFonts w:asciiTheme="majorBidi" w:hAnsiTheme="majorBidi" w:cstheme="majorBidi"/>
        </w:rPr>
        <w:t xml:space="preserve">                   </w:t>
      </w:r>
      <w:r>
        <w:rPr>
          <w:rFonts w:asciiTheme="majorBidi" w:hAnsiTheme="majorBidi" w:cstheme="majorBidi"/>
        </w:rPr>
        <w:t xml:space="preserve">    </w:t>
      </w:r>
      <w:r w:rsidR="004F7CC1">
        <w:rPr>
          <w:rFonts w:asciiTheme="majorBidi" w:hAnsiTheme="majorBidi" w:cstheme="majorBidi"/>
        </w:rPr>
        <w:t xml:space="preserve">              </w:t>
      </w:r>
      <w:r w:rsidR="00C87ABD">
        <w:rPr>
          <w:rFonts w:asciiTheme="majorBidi" w:hAnsiTheme="majorBidi" w:cstheme="majorBidi"/>
        </w:rPr>
        <w:t xml:space="preserve">   1</w:t>
      </w:r>
      <w:r w:rsidR="00C87ABD">
        <w:rPr>
          <w:rFonts w:asciiTheme="majorBidi" w:hAnsiTheme="majorBidi" w:cstheme="majorBidi"/>
          <w:vertAlign w:val="superscript"/>
        </w:rPr>
        <w:t xml:space="preserve">ere </w:t>
      </w:r>
      <w:r>
        <w:rPr>
          <w:rFonts w:asciiTheme="majorBidi" w:hAnsiTheme="majorBidi" w:cstheme="majorBidi"/>
        </w:rPr>
        <w:t>M</w:t>
      </w:r>
      <w:r w:rsidR="00C87ABD">
        <w:rPr>
          <w:rFonts w:asciiTheme="majorBidi" w:hAnsiTheme="majorBidi" w:cstheme="majorBidi"/>
        </w:rPr>
        <w:t>aster maths appliquées et fondamentales</w:t>
      </w:r>
    </w:p>
    <w:p w:rsidR="00C87ABD" w:rsidRDefault="005E7A12" w:rsidP="00C87ABD">
      <w:pPr>
        <w:jc w:val="center"/>
        <w:rPr>
          <w:rFonts w:asciiTheme="majorBidi" w:hAnsiTheme="majorBidi" w:cstheme="majorBidi"/>
          <w:b/>
          <w:bCs/>
        </w:rPr>
      </w:pPr>
      <w:r>
        <w:rPr>
          <w:rFonts w:asciiTheme="majorBidi" w:hAnsiTheme="majorBidi" w:cstheme="majorBidi"/>
          <w:b/>
          <w:bCs/>
        </w:rPr>
        <w:t>S</w:t>
      </w:r>
      <w:r w:rsidRPr="00C87ABD">
        <w:rPr>
          <w:rFonts w:asciiTheme="majorBidi" w:hAnsiTheme="majorBidi" w:cstheme="majorBidi"/>
          <w:b/>
          <w:bCs/>
        </w:rPr>
        <w:t>érie</w:t>
      </w:r>
      <w:r w:rsidR="00C87ABD" w:rsidRPr="00C87ABD">
        <w:rPr>
          <w:rFonts w:asciiTheme="majorBidi" w:hAnsiTheme="majorBidi" w:cstheme="majorBidi"/>
          <w:b/>
          <w:bCs/>
        </w:rPr>
        <w:t xml:space="preserve"> d’exercices </w:t>
      </w:r>
      <w:r w:rsidR="00966863">
        <w:rPr>
          <w:rFonts w:asciiTheme="majorBidi" w:hAnsiTheme="majorBidi" w:cstheme="majorBidi"/>
          <w:b/>
          <w:bCs/>
        </w:rPr>
        <w:t xml:space="preserve">de programmation linéaire </w:t>
      </w:r>
      <w:r w:rsidR="00C87ABD" w:rsidRPr="00C87ABD">
        <w:rPr>
          <w:rFonts w:asciiTheme="majorBidi" w:hAnsiTheme="majorBidi" w:cstheme="majorBidi"/>
          <w:b/>
          <w:bCs/>
        </w:rPr>
        <w:t>n </w:t>
      </w:r>
      <w:r w:rsidR="00966863" w:rsidRPr="00C87ABD">
        <w:rPr>
          <w:rFonts w:asciiTheme="majorBidi" w:hAnsiTheme="majorBidi" w:cstheme="majorBidi"/>
          <w:b/>
          <w:bCs/>
        </w:rPr>
        <w:t>: 1</w:t>
      </w:r>
    </w:p>
    <w:p w:rsidR="00DC33BE" w:rsidRDefault="00DC33BE" w:rsidP="00C87ABD">
      <w:pPr>
        <w:rPr>
          <w:rFonts w:asciiTheme="majorBidi" w:hAnsiTheme="majorBidi" w:cstheme="majorBidi"/>
        </w:rPr>
      </w:pPr>
      <w:r w:rsidRPr="00DC33BE">
        <w:rPr>
          <w:rFonts w:asciiTheme="majorBidi" w:hAnsiTheme="majorBidi" w:cstheme="majorBidi"/>
          <w:b/>
          <w:bCs/>
        </w:rPr>
        <w:t>E</w:t>
      </w:r>
      <w:r w:rsidR="00C87ABD" w:rsidRPr="00DC33BE">
        <w:rPr>
          <w:rFonts w:asciiTheme="majorBidi" w:hAnsiTheme="majorBidi" w:cstheme="majorBidi"/>
          <w:b/>
          <w:bCs/>
        </w:rPr>
        <w:t>xercice 1</w:t>
      </w:r>
      <w:r w:rsidR="00C87ABD">
        <w:rPr>
          <w:rFonts w:asciiTheme="majorBidi" w:hAnsiTheme="majorBidi" w:cstheme="majorBidi"/>
        </w:rPr>
        <w:t> </w:t>
      </w:r>
      <w:r>
        <w:rPr>
          <w:rFonts w:asciiTheme="majorBidi" w:hAnsiTheme="majorBidi" w:cstheme="majorBidi"/>
        </w:rPr>
        <w:t>: La</w:t>
      </w:r>
      <w:r w:rsidR="00C87ABD">
        <w:rPr>
          <w:rFonts w:asciiTheme="majorBidi" w:hAnsiTheme="majorBidi" w:cstheme="majorBidi"/>
        </w:rPr>
        <w:t xml:space="preserve"> composition d’un aliment pour bétail est obtenue par le mélange de trois matières : l’orge, l’arachide et le sésame. Cet aliment doit comporter plus de 22% de protéines et 3,6% de matières grasses </w:t>
      </w:r>
      <w:r>
        <w:rPr>
          <w:rFonts w:asciiTheme="majorBidi" w:hAnsiTheme="majorBidi" w:cstheme="majorBidi"/>
        </w:rPr>
        <w:t>pour être conforme aux normes. On a indiqué ci-dessous les pourcentages en protéines et en matières grasses contenus respectivement dans l’orge, l’arachide et sésame ainsi que le coût/tonne de chacune de ces matières :</w:t>
      </w:r>
    </w:p>
    <w:tbl>
      <w:tblPr>
        <w:tblStyle w:val="Grilledutableau"/>
        <w:tblW w:w="0" w:type="auto"/>
        <w:tblInd w:w="491" w:type="dxa"/>
        <w:tblLook w:val="04A0" w:firstRow="1" w:lastRow="0" w:firstColumn="1" w:lastColumn="0" w:noHBand="0" w:noVBand="1"/>
      </w:tblPr>
      <w:tblGrid>
        <w:gridCol w:w="1418"/>
        <w:gridCol w:w="766"/>
        <w:gridCol w:w="1023"/>
        <w:gridCol w:w="889"/>
      </w:tblGrid>
      <w:tr w:rsidR="00DC33BE" w:rsidTr="00DC33BE">
        <w:trPr>
          <w:trHeight w:val="265"/>
        </w:trPr>
        <w:tc>
          <w:tcPr>
            <w:tcW w:w="1418" w:type="dxa"/>
          </w:tcPr>
          <w:p w:rsidR="00DC33BE" w:rsidRDefault="00DC33BE" w:rsidP="00C87ABD">
            <w:pPr>
              <w:rPr>
                <w:rFonts w:asciiTheme="majorBidi" w:hAnsiTheme="majorBidi" w:cstheme="majorBidi"/>
              </w:rPr>
            </w:pPr>
            <w:r>
              <w:rPr>
                <w:rFonts w:asciiTheme="majorBidi" w:hAnsiTheme="majorBidi" w:cstheme="majorBidi"/>
              </w:rPr>
              <w:t>Matière</w:t>
            </w:r>
          </w:p>
        </w:tc>
        <w:tc>
          <w:tcPr>
            <w:tcW w:w="766" w:type="dxa"/>
          </w:tcPr>
          <w:p w:rsidR="00DC33BE" w:rsidRDefault="00DC33BE" w:rsidP="00C87ABD">
            <w:pPr>
              <w:rPr>
                <w:rFonts w:asciiTheme="majorBidi" w:hAnsiTheme="majorBidi" w:cstheme="majorBidi"/>
              </w:rPr>
            </w:pPr>
            <w:r>
              <w:rPr>
                <w:rFonts w:asciiTheme="majorBidi" w:hAnsiTheme="majorBidi" w:cstheme="majorBidi"/>
              </w:rPr>
              <w:t>Orge</w:t>
            </w:r>
          </w:p>
        </w:tc>
        <w:tc>
          <w:tcPr>
            <w:tcW w:w="1023" w:type="dxa"/>
          </w:tcPr>
          <w:p w:rsidR="00DC33BE" w:rsidRDefault="00DC33BE" w:rsidP="00C87ABD">
            <w:pPr>
              <w:rPr>
                <w:rFonts w:asciiTheme="majorBidi" w:hAnsiTheme="majorBidi" w:cstheme="majorBidi"/>
              </w:rPr>
            </w:pPr>
            <w:r>
              <w:rPr>
                <w:rFonts w:asciiTheme="majorBidi" w:hAnsiTheme="majorBidi" w:cstheme="majorBidi"/>
              </w:rPr>
              <w:t>Arachide</w:t>
            </w:r>
          </w:p>
        </w:tc>
        <w:tc>
          <w:tcPr>
            <w:tcW w:w="889" w:type="dxa"/>
          </w:tcPr>
          <w:p w:rsidR="00DC33BE" w:rsidRDefault="00DC33BE" w:rsidP="00C87ABD">
            <w:pPr>
              <w:rPr>
                <w:rFonts w:asciiTheme="majorBidi" w:hAnsiTheme="majorBidi" w:cstheme="majorBidi"/>
              </w:rPr>
            </w:pPr>
            <w:r>
              <w:rPr>
                <w:rFonts w:asciiTheme="majorBidi" w:hAnsiTheme="majorBidi" w:cstheme="majorBidi"/>
              </w:rPr>
              <w:t>Sésame</w:t>
            </w:r>
          </w:p>
        </w:tc>
      </w:tr>
      <w:tr w:rsidR="00DC33BE" w:rsidTr="00DC33BE">
        <w:trPr>
          <w:trHeight w:val="276"/>
        </w:trPr>
        <w:tc>
          <w:tcPr>
            <w:tcW w:w="1418" w:type="dxa"/>
          </w:tcPr>
          <w:p w:rsidR="00DC33BE" w:rsidRDefault="00DC33BE" w:rsidP="00C87ABD">
            <w:pPr>
              <w:rPr>
                <w:rFonts w:asciiTheme="majorBidi" w:hAnsiTheme="majorBidi" w:cstheme="majorBidi"/>
              </w:rPr>
            </w:pPr>
            <w:r>
              <w:rPr>
                <w:rFonts w:asciiTheme="majorBidi" w:hAnsiTheme="majorBidi" w:cstheme="majorBidi"/>
              </w:rPr>
              <w:t xml:space="preserve"> Protéines</w:t>
            </w:r>
          </w:p>
        </w:tc>
        <w:tc>
          <w:tcPr>
            <w:tcW w:w="766" w:type="dxa"/>
          </w:tcPr>
          <w:p w:rsidR="00DC33BE" w:rsidRDefault="00DC33BE" w:rsidP="00C87ABD">
            <w:pPr>
              <w:rPr>
                <w:rFonts w:asciiTheme="majorBidi" w:hAnsiTheme="majorBidi" w:cstheme="majorBidi"/>
              </w:rPr>
            </w:pPr>
            <w:r>
              <w:rPr>
                <w:rFonts w:asciiTheme="majorBidi" w:hAnsiTheme="majorBidi" w:cstheme="majorBidi"/>
              </w:rPr>
              <w:t>12</w:t>
            </w:r>
          </w:p>
        </w:tc>
        <w:tc>
          <w:tcPr>
            <w:tcW w:w="1023" w:type="dxa"/>
          </w:tcPr>
          <w:p w:rsidR="00DC33BE" w:rsidRDefault="00DC33BE" w:rsidP="00C87ABD">
            <w:pPr>
              <w:rPr>
                <w:rFonts w:asciiTheme="majorBidi" w:hAnsiTheme="majorBidi" w:cstheme="majorBidi"/>
              </w:rPr>
            </w:pPr>
            <w:r>
              <w:rPr>
                <w:rFonts w:asciiTheme="majorBidi" w:hAnsiTheme="majorBidi" w:cstheme="majorBidi"/>
              </w:rPr>
              <w:t>52</w:t>
            </w:r>
          </w:p>
        </w:tc>
        <w:tc>
          <w:tcPr>
            <w:tcW w:w="889" w:type="dxa"/>
          </w:tcPr>
          <w:p w:rsidR="00DC33BE" w:rsidRDefault="00DC33BE" w:rsidP="00C87ABD">
            <w:pPr>
              <w:rPr>
                <w:rFonts w:asciiTheme="majorBidi" w:hAnsiTheme="majorBidi" w:cstheme="majorBidi"/>
              </w:rPr>
            </w:pPr>
            <w:r>
              <w:rPr>
                <w:rFonts w:asciiTheme="majorBidi" w:hAnsiTheme="majorBidi" w:cstheme="majorBidi"/>
              </w:rPr>
              <w:t>42</w:t>
            </w:r>
          </w:p>
        </w:tc>
      </w:tr>
      <w:tr w:rsidR="00DC33BE" w:rsidTr="00DC33BE">
        <w:trPr>
          <w:trHeight w:val="265"/>
        </w:trPr>
        <w:tc>
          <w:tcPr>
            <w:tcW w:w="1418" w:type="dxa"/>
          </w:tcPr>
          <w:p w:rsidR="00DC33BE" w:rsidRDefault="00DC33BE" w:rsidP="00C87ABD">
            <w:pPr>
              <w:rPr>
                <w:rFonts w:asciiTheme="majorBidi" w:hAnsiTheme="majorBidi" w:cstheme="majorBidi"/>
              </w:rPr>
            </w:pPr>
            <w:r>
              <w:rPr>
                <w:rFonts w:asciiTheme="majorBidi" w:hAnsiTheme="majorBidi" w:cstheme="majorBidi"/>
              </w:rPr>
              <w:t>Graisses</w:t>
            </w:r>
          </w:p>
        </w:tc>
        <w:tc>
          <w:tcPr>
            <w:tcW w:w="766" w:type="dxa"/>
          </w:tcPr>
          <w:p w:rsidR="00DC33BE" w:rsidRDefault="00DC33BE" w:rsidP="00C87ABD">
            <w:pPr>
              <w:rPr>
                <w:rFonts w:asciiTheme="majorBidi" w:hAnsiTheme="majorBidi" w:cstheme="majorBidi"/>
              </w:rPr>
            </w:pPr>
            <w:r>
              <w:rPr>
                <w:rFonts w:asciiTheme="majorBidi" w:hAnsiTheme="majorBidi" w:cstheme="majorBidi"/>
              </w:rPr>
              <w:t>2</w:t>
            </w:r>
          </w:p>
        </w:tc>
        <w:tc>
          <w:tcPr>
            <w:tcW w:w="1023" w:type="dxa"/>
          </w:tcPr>
          <w:p w:rsidR="00DC33BE" w:rsidRDefault="00DC33BE" w:rsidP="00C87ABD">
            <w:pPr>
              <w:rPr>
                <w:rFonts w:asciiTheme="majorBidi" w:hAnsiTheme="majorBidi" w:cstheme="majorBidi"/>
              </w:rPr>
            </w:pPr>
            <w:r>
              <w:rPr>
                <w:rFonts w:asciiTheme="majorBidi" w:hAnsiTheme="majorBidi" w:cstheme="majorBidi"/>
              </w:rPr>
              <w:t>2</w:t>
            </w:r>
          </w:p>
        </w:tc>
        <w:tc>
          <w:tcPr>
            <w:tcW w:w="889" w:type="dxa"/>
          </w:tcPr>
          <w:p w:rsidR="00DC33BE" w:rsidRDefault="00DC33BE" w:rsidP="00C87ABD">
            <w:pPr>
              <w:rPr>
                <w:rFonts w:asciiTheme="majorBidi" w:hAnsiTheme="majorBidi" w:cstheme="majorBidi"/>
              </w:rPr>
            </w:pPr>
            <w:r>
              <w:rPr>
                <w:rFonts w:asciiTheme="majorBidi" w:hAnsiTheme="majorBidi" w:cstheme="majorBidi"/>
              </w:rPr>
              <w:t>10</w:t>
            </w:r>
          </w:p>
        </w:tc>
      </w:tr>
      <w:tr w:rsidR="00DC33BE" w:rsidTr="00DC33BE">
        <w:trPr>
          <w:trHeight w:val="276"/>
        </w:trPr>
        <w:tc>
          <w:tcPr>
            <w:tcW w:w="1418" w:type="dxa"/>
          </w:tcPr>
          <w:p w:rsidR="00DC33BE" w:rsidRDefault="00DC33BE" w:rsidP="00C87ABD">
            <w:pPr>
              <w:rPr>
                <w:rFonts w:asciiTheme="majorBidi" w:hAnsiTheme="majorBidi" w:cstheme="majorBidi"/>
              </w:rPr>
            </w:pPr>
            <w:r>
              <w:rPr>
                <w:rFonts w:asciiTheme="majorBidi" w:hAnsiTheme="majorBidi" w:cstheme="majorBidi"/>
              </w:rPr>
              <w:t>Coût/tonne</w:t>
            </w:r>
          </w:p>
        </w:tc>
        <w:tc>
          <w:tcPr>
            <w:tcW w:w="766" w:type="dxa"/>
          </w:tcPr>
          <w:p w:rsidR="00DC33BE" w:rsidRDefault="00DC33BE" w:rsidP="00C87ABD">
            <w:pPr>
              <w:rPr>
                <w:rFonts w:asciiTheme="majorBidi" w:hAnsiTheme="majorBidi" w:cstheme="majorBidi"/>
              </w:rPr>
            </w:pPr>
            <w:r>
              <w:rPr>
                <w:rFonts w:asciiTheme="majorBidi" w:hAnsiTheme="majorBidi" w:cstheme="majorBidi"/>
              </w:rPr>
              <w:t>25</w:t>
            </w:r>
          </w:p>
        </w:tc>
        <w:tc>
          <w:tcPr>
            <w:tcW w:w="1023" w:type="dxa"/>
          </w:tcPr>
          <w:p w:rsidR="00DC33BE" w:rsidRDefault="00DC33BE" w:rsidP="00C87ABD">
            <w:pPr>
              <w:rPr>
                <w:rFonts w:asciiTheme="majorBidi" w:hAnsiTheme="majorBidi" w:cstheme="majorBidi"/>
              </w:rPr>
            </w:pPr>
            <w:r>
              <w:rPr>
                <w:rFonts w:asciiTheme="majorBidi" w:hAnsiTheme="majorBidi" w:cstheme="majorBidi"/>
              </w:rPr>
              <w:t>41</w:t>
            </w:r>
          </w:p>
        </w:tc>
        <w:tc>
          <w:tcPr>
            <w:tcW w:w="889" w:type="dxa"/>
          </w:tcPr>
          <w:p w:rsidR="00DC33BE" w:rsidRDefault="00DC33BE" w:rsidP="00C87ABD">
            <w:pPr>
              <w:rPr>
                <w:rFonts w:asciiTheme="majorBidi" w:hAnsiTheme="majorBidi" w:cstheme="majorBidi"/>
              </w:rPr>
            </w:pPr>
            <w:r>
              <w:rPr>
                <w:rFonts w:asciiTheme="majorBidi" w:hAnsiTheme="majorBidi" w:cstheme="majorBidi"/>
              </w:rPr>
              <w:t>39</w:t>
            </w:r>
          </w:p>
        </w:tc>
      </w:tr>
    </w:tbl>
    <w:p w:rsidR="00C87ABD" w:rsidRDefault="00DC33BE" w:rsidP="00C87ABD">
      <w:pPr>
        <w:rPr>
          <w:rFonts w:asciiTheme="majorBidi" w:hAnsiTheme="majorBidi" w:cstheme="majorBidi"/>
        </w:rPr>
      </w:pPr>
      <w:r>
        <w:rPr>
          <w:rFonts w:asciiTheme="majorBidi" w:hAnsiTheme="majorBidi" w:cstheme="majorBidi"/>
        </w:rPr>
        <w:t xml:space="preserve">  Formuler puis modéliser ce problème.</w:t>
      </w:r>
    </w:p>
    <w:p w:rsidR="00DC33BE" w:rsidRDefault="00DC33BE" w:rsidP="00C87ABD">
      <w:pPr>
        <w:rPr>
          <w:rFonts w:asciiTheme="majorBidi" w:hAnsiTheme="majorBidi" w:cstheme="majorBidi"/>
        </w:rPr>
      </w:pPr>
      <w:r w:rsidRPr="00DC33BE">
        <w:rPr>
          <w:rFonts w:asciiTheme="majorBidi" w:hAnsiTheme="majorBidi" w:cstheme="majorBidi"/>
          <w:b/>
          <w:bCs/>
        </w:rPr>
        <w:t>Exercice 2 </w:t>
      </w:r>
      <w:r w:rsidR="00966863" w:rsidRPr="00DC33BE">
        <w:rPr>
          <w:rFonts w:asciiTheme="majorBidi" w:hAnsiTheme="majorBidi" w:cstheme="majorBidi"/>
          <w:b/>
          <w:bCs/>
        </w:rPr>
        <w:t>:</w:t>
      </w:r>
      <w:r w:rsidR="00966863">
        <w:rPr>
          <w:rFonts w:asciiTheme="majorBidi" w:hAnsiTheme="majorBidi" w:cstheme="majorBidi"/>
        </w:rPr>
        <w:t xml:space="preserve"> Une</w:t>
      </w:r>
      <w:r w:rsidRPr="00DC33BE">
        <w:rPr>
          <w:rFonts w:asciiTheme="majorBidi" w:hAnsiTheme="majorBidi" w:cstheme="majorBidi"/>
        </w:rPr>
        <w:t xml:space="preserve"> compagnie des chemins de fer </w:t>
      </w:r>
      <w:r>
        <w:rPr>
          <w:rFonts w:asciiTheme="majorBidi" w:hAnsiTheme="majorBidi" w:cstheme="majorBidi"/>
        </w:rPr>
        <w:t>fonctionne avec les types de train suivants :</w:t>
      </w:r>
    </w:p>
    <w:p w:rsidR="00DC33BE" w:rsidRDefault="00DC33BE" w:rsidP="00C87ABD">
      <w:pPr>
        <w:rPr>
          <w:rFonts w:asciiTheme="majorBidi" w:hAnsiTheme="majorBidi" w:cstheme="majorBidi"/>
        </w:rPr>
      </w:pPr>
      <w:r>
        <w:rPr>
          <w:rFonts w:asciiTheme="majorBidi" w:hAnsiTheme="majorBidi" w:cstheme="majorBidi"/>
        </w:rPr>
        <w:t>4 wagons de classe 1 et 4 wagons de classe 2</w:t>
      </w:r>
    </w:p>
    <w:p w:rsidR="00DC33BE" w:rsidRDefault="00DC33BE" w:rsidP="00DC33BE">
      <w:pPr>
        <w:rPr>
          <w:rFonts w:asciiTheme="majorBidi" w:hAnsiTheme="majorBidi" w:cstheme="majorBidi"/>
        </w:rPr>
      </w:pPr>
      <w:r>
        <w:rPr>
          <w:rFonts w:asciiTheme="majorBidi" w:hAnsiTheme="majorBidi" w:cstheme="majorBidi"/>
        </w:rPr>
        <w:t>6</w:t>
      </w:r>
      <w:r w:rsidR="00372C02">
        <w:rPr>
          <w:rFonts w:asciiTheme="majorBidi" w:hAnsiTheme="majorBidi" w:cstheme="majorBidi"/>
        </w:rPr>
        <w:t xml:space="preserve"> wagons de classe 1 et 3</w:t>
      </w:r>
      <w:r>
        <w:rPr>
          <w:rFonts w:asciiTheme="majorBidi" w:hAnsiTheme="majorBidi" w:cstheme="majorBidi"/>
        </w:rPr>
        <w:t xml:space="preserve"> wagons de classe 2</w:t>
      </w:r>
    </w:p>
    <w:p w:rsidR="00DC33BE" w:rsidRDefault="00DC33BE" w:rsidP="00DC33BE">
      <w:pPr>
        <w:rPr>
          <w:rFonts w:asciiTheme="majorBidi" w:hAnsiTheme="majorBidi" w:cstheme="majorBidi"/>
        </w:rPr>
      </w:pPr>
      <w:r>
        <w:rPr>
          <w:rFonts w:asciiTheme="majorBidi" w:hAnsiTheme="majorBidi" w:cstheme="majorBidi"/>
        </w:rPr>
        <w:t>2</w:t>
      </w:r>
      <w:r w:rsidR="00372C02">
        <w:rPr>
          <w:rFonts w:asciiTheme="majorBidi" w:hAnsiTheme="majorBidi" w:cstheme="majorBidi"/>
        </w:rPr>
        <w:t xml:space="preserve"> wagons de classe 1 et 5</w:t>
      </w:r>
      <w:r>
        <w:rPr>
          <w:rFonts w:asciiTheme="majorBidi" w:hAnsiTheme="majorBidi" w:cstheme="majorBidi"/>
        </w:rPr>
        <w:t xml:space="preserve"> wagons de classe 2</w:t>
      </w:r>
    </w:p>
    <w:p w:rsidR="00372C02" w:rsidRDefault="00372C02" w:rsidP="00372C02">
      <w:pPr>
        <w:rPr>
          <w:rFonts w:asciiTheme="majorBidi" w:hAnsiTheme="majorBidi" w:cstheme="majorBidi"/>
        </w:rPr>
      </w:pPr>
      <w:r>
        <w:rPr>
          <w:rFonts w:asciiTheme="majorBidi" w:hAnsiTheme="majorBidi" w:cstheme="majorBidi"/>
        </w:rPr>
        <w:t>Le profit engendré par chaque type de train est de 5, 6 et 4 unités pour respectivement le 1</w:t>
      </w:r>
      <w:r>
        <w:rPr>
          <w:rFonts w:asciiTheme="majorBidi" w:hAnsiTheme="majorBidi" w:cstheme="majorBidi"/>
          <w:vertAlign w:val="superscript"/>
        </w:rPr>
        <w:t>er</w:t>
      </w:r>
      <w:r>
        <w:rPr>
          <w:rFonts w:asciiTheme="majorBidi" w:hAnsiTheme="majorBidi" w:cstheme="majorBidi"/>
        </w:rPr>
        <w:t>, 2</w:t>
      </w:r>
      <w:r>
        <w:rPr>
          <w:rFonts w:asciiTheme="majorBidi" w:hAnsiTheme="majorBidi" w:cstheme="majorBidi"/>
          <w:vertAlign w:val="superscript"/>
        </w:rPr>
        <w:t>ème</w:t>
      </w:r>
      <w:r>
        <w:rPr>
          <w:rFonts w:asciiTheme="majorBidi" w:hAnsiTheme="majorBidi" w:cstheme="majorBidi"/>
        </w:rPr>
        <w:t xml:space="preserve"> et 3</w:t>
      </w:r>
      <w:r>
        <w:rPr>
          <w:rFonts w:asciiTheme="majorBidi" w:hAnsiTheme="majorBidi" w:cstheme="majorBidi"/>
          <w:vertAlign w:val="superscript"/>
        </w:rPr>
        <w:t>ème</w:t>
      </w:r>
      <w:r>
        <w:rPr>
          <w:rFonts w:asciiTheme="majorBidi" w:hAnsiTheme="majorBidi" w:cstheme="majorBidi"/>
        </w:rPr>
        <w:t xml:space="preserve"> type. La compagnie dispose de 22 wagons de classe 1 et 25 wagons de classe 2. Le problème est de savoir avec combien de trains de chaque type cette compagnie doit fonctionner de manière à maximiser le profit total. Formuler puis modéliser ce problème.</w:t>
      </w:r>
    </w:p>
    <w:p w:rsidR="00372C02" w:rsidRDefault="00372C02" w:rsidP="00372C02">
      <w:pPr>
        <w:rPr>
          <w:rFonts w:asciiTheme="majorBidi" w:hAnsiTheme="majorBidi" w:cstheme="majorBidi"/>
        </w:rPr>
      </w:pPr>
      <w:r w:rsidRPr="00372C02">
        <w:rPr>
          <w:rFonts w:asciiTheme="majorBidi" w:hAnsiTheme="majorBidi" w:cstheme="majorBidi"/>
          <w:b/>
          <w:bCs/>
        </w:rPr>
        <w:t>Exercice 3 </w:t>
      </w:r>
      <w:r w:rsidR="00966863" w:rsidRPr="00372C02">
        <w:rPr>
          <w:rFonts w:asciiTheme="majorBidi" w:hAnsiTheme="majorBidi" w:cstheme="majorBidi"/>
          <w:b/>
          <w:bCs/>
        </w:rPr>
        <w:t>:</w:t>
      </w:r>
      <w:r w:rsidR="00966863">
        <w:rPr>
          <w:rFonts w:asciiTheme="majorBidi" w:hAnsiTheme="majorBidi" w:cstheme="majorBidi"/>
        </w:rPr>
        <w:t xml:space="preserve"> Une</w:t>
      </w:r>
      <w:r>
        <w:rPr>
          <w:rFonts w:asciiTheme="majorBidi" w:hAnsiTheme="majorBidi" w:cstheme="majorBidi"/>
        </w:rPr>
        <w:t xml:space="preserve"> compagnie pétrolière désire installer une raffinerie qui sera alimentée par trois ports A, B et C. Le port B est situé à 300 Km </w:t>
      </w:r>
      <w:r w:rsidR="00654988">
        <w:rPr>
          <w:rFonts w:asciiTheme="majorBidi" w:hAnsiTheme="majorBidi" w:cstheme="majorBidi"/>
        </w:rPr>
        <w:t>Est et 400 Km nord du port A. Le port C situé à 400 Km Est et 100 Km sud du port B. Le problème est la localisation de la raffinerie de telle sorte que la longueur totale des pipelines utilisée pour les différentes connexions de cette raffinerie aux différents ports soit minimisée. Formuler et modéliser ce problème.</w:t>
      </w:r>
    </w:p>
    <w:p w:rsidR="00491B3C" w:rsidRPr="00491B3C" w:rsidRDefault="00C01202" w:rsidP="00491B3C">
      <w:pPr>
        <w:rPr>
          <w:rFonts w:asciiTheme="majorBidi" w:hAnsiTheme="majorBidi" w:cstheme="majorBidi"/>
        </w:rPr>
      </w:pPr>
      <w:r w:rsidRPr="00C01202">
        <w:rPr>
          <w:rFonts w:asciiTheme="majorBidi" w:hAnsiTheme="majorBidi" w:cstheme="majorBidi"/>
          <w:b/>
          <w:bCs/>
        </w:rPr>
        <w:t>Exercice 4 :</w:t>
      </w:r>
      <w:r w:rsidR="00491B3C">
        <w:rPr>
          <w:rFonts w:asciiTheme="majorBidi" w:hAnsiTheme="majorBidi" w:cstheme="majorBidi"/>
        </w:rPr>
        <w:t xml:space="preserve"> Une compagnie fabrique 4 différentes boites métalliques. Le besoin du producteur pour la fabrication des 4 boites métalliques sont de 2 feuilles de métal de différentes épaisseurs A et B et de la main-d’œuvre. La boite 1 nécessite 0,6 m</w:t>
      </w:r>
      <w:r w:rsidR="00491B3C">
        <w:rPr>
          <w:rFonts w:asciiTheme="majorBidi" w:hAnsiTheme="majorBidi" w:cstheme="majorBidi"/>
          <w:vertAlign w:val="superscript"/>
        </w:rPr>
        <w:t>2</w:t>
      </w:r>
      <w:r w:rsidR="00491B3C">
        <w:rPr>
          <w:rFonts w:asciiTheme="majorBidi" w:hAnsiTheme="majorBidi" w:cstheme="majorBidi"/>
        </w:rPr>
        <w:t xml:space="preserve"> de A, de 4 heures de main-d’œuvre et génère un profit de 19,8 DA. La boite 2 nécessite 1 m</w:t>
      </w:r>
      <w:r w:rsidR="00491B3C">
        <w:rPr>
          <w:rFonts w:asciiTheme="majorBidi" w:hAnsiTheme="majorBidi" w:cstheme="majorBidi"/>
          <w:vertAlign w:val="superscript"/>
        </w:rPr>
        <w:t xml:space="preserve">2 </w:t>
      </w:r>
      <w:r w:rsidR="00491B3C">
        <w:rPr>
          <w:rFonts w:asciiTheme="majorBidi" w:hAnsiTheme="majorBidi" w:cstheme="majorBidi"/>
        </w:rPr>
        <w:t>de B, 3 heures de main-d’œuvre et génère un profit de 49,5 DA. La boite 3 nécessite 0,2 m</w:t>
      </w:r>
      <w:r w:rsidR="00491B3C">
        <w:rPr>
          <w:rFonts w:asciiTheme="majorBidi" w:hAnsiTheme="majorBidi" w:cstheme="majorBidi"/>
          <w:vertAlign w:val="superscript"/>
        </w:rPr>
        <w:t>2</w:t>
      </w:r>
      <w:r w:rsidR="00491B3C">
        <w:rPr>
          <w:rFonts w:asciiTheme="majorBidi" w:hAnsiTheme="majorBidi" w:cstheme="majorBidi"/>
        </w:rPr>
        <w:t xml:space="preserve"> de A, 2 heures de main d’œuvre et génère un profit de 99,5 DA. La boite 4 nécessite </w:t>
      </w:r>
      <w:r w:rsidR="00293BAA">
        <w:rPr>
          <w:rFonts w:asciiTheme="majorBidi" w:hAnsiTheme="majorBidi" w:cstheme="majorBidi"/>
        </w:rPr>
        <w:t>0,4 de A, 3 heures de main d’œuvre et génère un profit de 29,8 DA. La compagnie dispose de 22,5 m</w:t>
      </w:r>
      <w:r w:rsidR="00293BAA">
        <w:rPr>
          <w:rFonts w:asciiTheme="majorBidi" w:hAnsiTheme="majorBidi" w:cstheme="majorBidi"/>
          <w:vertAlign w:val="superscript"/>
        </w:rPr>
        <w:t>2</w:t>
      </w:r>
      <w:r w:rsidR="00293BAA">
        <w:rPr>
          <w:rFonts w:asciiTheme="majorBidi" w:hAnsiTheme="majorBidi" w:cstheme="majorBidi"/>
        </w:rPr>
        <w:t xml:space="preserve"> de A, 30 m</w:t>
      </w:r>
      <w:r w:rsidR="00293BAA">
        <w:rPr>
          <w:rFonts w:asciiTheme="majorBidi" w:hAnsiTheme="majorBidi" w:cstheme="majorBidi"/>
          <w:vertAlign w:val="superscript"/>
        </w:rPr>
        <w:t xml:space="preserve">2 </w:t>
      </w:r>
      <w:r w:rsidR="00293BAA">
        <w:rPr>
          <w:rFonts w:asciiTheme="majorBidi" w:hAnsiTheme="majorBidi" w:cstheme="majorBidi"/>
        </w:rPr>
        <w:t>de B et 190 heures de main-d’œuvre. Cette compagnie a la possibilité de convertir par le moyen d’une machine appropriée. 1 m</w:t>
      </w:r>
      <w:r w:rsidR="00293BAA">
        <w:rPr>
          <w:rFonts w:asciiTheme="majorBidi" w:hAnsiTheme="majorBidi" w:cstheme="majorBidi"/>
          <w:vertAlign w:val="superscript"/>
        </w:rPr>
        <w:t>2</w:t>
      </w:r>
      <w:r w:rsidR="00293BAA">
        <w:rPr>
          <w:rFonts w:asciiTheme="majorBidi" w:hAnsiTheme="majorBidi" w:cstheme="majorBidi"/>
        </w:rPr>
        <w:t xml:space="preserve"> de B en 2,5 m</w:t>
      </w:r>
      <w:r w:rsidR="00293BAA">
        <w:rPr>
          <w:rFonts w:asciiTheme="majorBidi" w:hAnsiTheme="majorBidi" w:cstheme="majorBidi"/>
          <w:vertAlign w:val="superscript"/>
        </w:rPr>
        <w:t>2</w:t>
      </w:r>
      <w:r w:rsidR="00293BAA">
        <w:rPr>
          <w:rFonts w:asciiTheme="majorBidi" w:hAnsiTheme="majorBidi" w:cstheme="majorBidi"/>
        </w:rPr>
        <w:t xml:space="preserve"> de A en 1 heure de main-d’œuvre à un prix de 10 DA. Formuler et modéliser ce problème.</w:t>
      </w:r>
      <w:r w:rsidR="00491B3C">
        <w:rPr>
          <w:rFonts w:asciiTheme="majorBidi" w:hAnsiTheme="majorBidi" w:cstheme="majorBidi"/>
        </w:rPr>
        <w:t xml:space="preserve"> </w:t>
      </w:r>
    </w:p>
    <w:p w:rsidR="00C01202" w:rsidRPr="00C01202" w:rsidRDefault="00491B3C" w:rsidP="00491B3C">
      <w:pPr>
        <w:rPr>
          <w:rFonts w:asciiTheme="majorBidi" w:hAnsiTheme="majorBidi" w:cstheme="majorBidi"/>
          <w:b/>
          <w:bCs/>
        </w:rPr>
      </w:pPr>
      <w:r>
        <w:rPr>
          <w:rFonts w:asciiTheme="majorBidi" w:hAnsiTheme="majorBidi" w:cstheme="majorBidi"/>
        </w:rPr>
        <w:t xml:space="preserve">  </w:t>
      </w:r>
    </w:p>
    <w:p w:rsidR="00DC33BE" w:rsidRDefault="00DC33BE" w:rsidP="00C87ABD">
      <w:pPr>
        <w:rPr>
          <w:rFonts w:asciiTheme="majorBidi" w:hAnsiTheme="majorBidi" w:cstheme="majorBidi"/>
        </w:rPr>
      </w:pPr>
    </w:p>
    <w:p w:rsidR="00DC33BE" w:rsidRPr="00C87ABD" w:rsidRDefault="00DC33BE" w:rsidP="00C87ABD">
      <w:pPr>
        <w:rPr>
          <w:rFonts w:asciiTheme="majorBidi" w:hAnsiTheme="majorBidi" w:cstheme="majorBidi"/>
        </w:rPr>
      </w:pPr>
    </w:p>
    <w:sectPr w:rsidR="00DC33BE" w:rsidRPr="00C87ABD" w:rsidSect="00EF31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2"/>
  </w:compat>
  <w:rsids>
    <w:rsidRoot w:val="00C87ABD"/>
    <w:rsid w:val="00293BAA"/>
    <w:rsid w:val="00372C02"/>
    <w:rsid w:val="00491B3C"/>
    <w:rsid w:val="004F7CC1"/>
    <w:rsid w:val="005E7A12"/>
    <w:rsid w:val="00654988"/>
    <w:rsid w:val="006565B2"/>
    <w:rsid w:val="006E29AC"/>
    <w:rsid w:val="00966863"/>
    <w:rsid w:val="00C01202"/>
    <w:rsid w:val="00C87ABD"/>
    <w:rsid w:val="00D805E2"/>
    <w:rsid w:val="00DC33BE"/>
    <w:rsid w:val="00EF31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12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C33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425</Words>
  <Characters>2342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dc:creator>
  <cp:lastModifiedBy>LENOVO</cp:lastModifiedBy>
  <cp:revision>7</cp:revision>
  <cp:lastPrinted>2021-01-23T22:25:00Z</cp:lastPrinted>
  <dcterms:created xsi:type="dcterms:W3CDTF">2017-10-31T18:46:00Z</dcterms:created>
  <dcterms:modified xsi:type="dcterms:W3CDTF">2023-10-16T08:44:00Z</dcterms:modified>
</cp:coreProperties>
</file>