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958" w:rsidRPr="005A5501" w:rsidRDefault="00200958" w:rsidP="005A5501">
      <w:pPr>
        <w:spacing w:line="360" w:lineRule="auto"/>
        <w:jc w:val="both"/>
        <w:rPr>
          <w:rFonts w:asciiTheme="majorBidi" w:hAnsiTheme="majorBidi" w:cstheme="majorBidi"/>
          <w:sz w:val="24"/>
          <w:szCs w:val="24"/>
        </w:rPr>
      </w:pPr>
    </w:p>
    <w:p w:rsidR="005A5501" w:rsidRDefault="005A5501" w:rsidP="005A5501">
      <w:pPr>
        <w:autoSpaceDE w:val="0"/>
        <w:autoSpaceDN w:val="0"/>
        <w:adjustRightInd w:val="0"/>
        <w:spacing w:after="0" w:line="360" w:lineRule="auto"/>
        <w:jc w:val="both"/>
        <w:rPr>
          <w:rFonts w:asciiTheme="majorBidi" w:hAnsiTheme="majorBidi" w:cstheme="majorBidi"/>
          <w:color w:val="000000"/>
          <w:sz w:val="24"/>
          <w:szCs w:val="24"/>
        </w:rPr>
      </w:pPr>
    </w:p>
    <w:p w:rsidR="003154BA" w:rsidRPr="00CA78E1" w:rsidRDefault="003154BA" w:rsidP="00CA78E1">
      <w:pPr>
        <w:pStyle w:val="NormalWeb"/>
        <w:spacing w:line="360" w:lineRule="auto"/>
        <w:jc w:val="both"/>
        <w:rPr>
          <w:rFonts w:asciiTheme="majorBidi" w:eastAsiaTheme="minorHAnsi" w:hAnsiTheme="majorBidi" w:cstheme="majorBidi"/>
          <w:b/>
          <w:bCs/>
          <w:color w:val="00B050"/>
          <w:lang w:eastAsia="en-US"/>
        </w:rPr>
      </w:pPr>
      <w:r w:rsidRPr="00CA78E1">
        <w:rPr>
          <w:rFonts w:asciiTheme="majorBidi" w:eastAsiaTheme="minorHAnsi" w:hAnsiTheme="majorBidi" w:cstheme="majorBidi"/>
          <w:b/>
          <w:bCs/>
          <w:color w:val="00B050"/>
          <w:lang w:eastAsia="en-US"/>
        </w:rPr>
        <w:t>Décrivez en quelques phrases le processus de la phonation.</w:t>
      </w:r>
    </w:p>
    <w:p w:rsidR="005A5501" w:rsidRPr="005A5501" w:rsidRDefault="005A5501" w:rsidP="005A5501">
      <w:pPr>
        <w:autoSpaceDE w:val="0"/>
        <w:autoSpaceDN w:val="0"/>
        <w:adjustRightInd w:val="0"/>
        <w:spacing w:after="0" w:line="360" w:lineRule="auto"/>
        <w:jc w:val="both"/>
        <w:rPr>
          <w:rFonts w:asciiTheme="majorBidi" w:hAnsiTheme="majorBidi" w:cstheme="majorBidi"/>
          <w:color w:val="000000"/>
          <w:sz w:val="24"/>
          <w:szCs w:val="24"/>
        </w:rPr>
      </w:pPr>
      <w:r w:rsidRPr="005A5501">
        <w:rPr>
          <w:rFonts w:asciiTheme="majorBidi" w:hAnsiTheme="majorBidi" w:cstheme="majorBidi"/>
          <w:color w:val="000000"/>
          <w:sz w:val="24"/>
          <w:szCs w:val="24"/>
        </w:rPr>
        <w:t xml:space="preserve">La phonation utilise l'air expulsé lors de l'expiration (la soufflerie sous-glottique). L’air issu des poumons (air phonateur) arrive au larynx où se situent les cordes vocales. Des muscles ajustent alors le larynx afin de régler la tension des cordes vocales. </w:t>
      </w:r>
    </w:p>
    <w:p w:rsidR="005A5501" w:rsidRPr="005A5501" w:rsidRDefault="005A5501" w:rsidP="005A5501">
      <w:pPr>
        <w:autoSpaceDE w:val="0"/>
        <w:autoSpaceDN w:val="0"/>
        <w:adjustRightInd w:val="0"/>
        <w:spacing w:after="0" w:line="360" w:lineRule="auto"/>
        <w:jc w:val="both"/>
        <w:rPr>
          <w:rFonts w:asciiTheme="majorBidi" w:hAnsiTheme="majorBidi" w:cstheme="majorBidi"/>
          <w:color w:val="000000"/>
          <w:sz w:val="24"/>
          <w:szCs w:val="24"/>
        </w:rPr>
      </w:pPr>
      <w:r w:rsidRPr="005A5501">
        <w:rPr>
          <w:rFonts w:asciiTheme="majorBidi" w:hAnsiTheme="majorBidi" w:cstheme="majorBidi"/>
          <w:color w:val="000000"/>
          <w:sz w:val="24"/>
          <w:szCs w:val="24"/>
        </w:rPr>
        <w:t xml:space="preserve">Dans le cas d’une articulation sourde, les cordes vocales sont écartées (par exemple le phonème [s]), alors que dans le cas d’une articulation sonore, elles se rapprochent pour vibrer (par exemple le phonème [z]). </w:t>
      </w:r>
    </w:p>
    <w:p w:rsidR="005A5501" w:rsidRPr="005A5501" w:rsidRDefault="005A5501" w:rsidP="005A5501">
      <w:pPr>
        <w:spacing w:line="360" w:lineRule="auto"/>
        <w:jc w:val="both"/>
        <w:rPr>
          <w:rFonts w:asciiTheme="majorBidi" w:hAnsiTheme="majorBidi" w:cstheme="majorBidi"/>
          <w:sz w:val="24"/>
          <w:szCs w:val="24"/>
        </w:rPr>
      </w:pPr>
      <w:r w:rsidRPr="005A5501">
        <w:rPr>
          <w:rFonts w:asciiTheme="majorBidi" w:hAnsiTheme="majorBidi" w:cstheme="majorBidi"/>
          <w:color w:val="000000"/>
          <w:sz w:val="24"/>
          <w:szCs w:val="24"/>
        </w:rPr>
        <w:t>Par la suite, l’air laryngé poursuit son chemin vers les cavités supra-glottiques qui forment une série de résonateurs  de forme et de volume très variés. La forme et le volume des cavités buccales sont modifiés par les mouvements des organes mobiles de l’appareil phonatoire à savoir les lèvres, la langue et le voile du palais.</w:t>
      </w:r>
    </w:p>
    <w:p w:rsidR="005A5501" w:rsidRPr="005A5501" w:rsidRDefault="005A5501" w:rsidP="005A5501">
      <w:pPr>
        <w:pStyle w:val="NormalWeb"/>
        <w:spacing w:line="360" w:lineRule="auto"/>
        <w:jc w:val="both"/>
        <w:rPr>
          <w:rFonts w:asciiTheme="majorBidi" w:hAnsiTheme="majorBidi" w:cstheme="majorBidi"/>
        </w:rPr>
      </w:pPr>
    </w:p>
    <w:p w:rsidR="00200958" w:rsidRPr="005A5501" w:rsidRDefault="005A5501" w:rsidP="005A5501">
      <w:pPr>
        <w:pStyle w:val="NormalWeb"/>
        <w:spacing w:line="360" w:lineRule="auto"/>
        <w:jc w:val="both"/>
        <w:rPr>
          <w:rFonts w:asciiTheme="majorBidi" w:hAnsiTheme="majorBidi" w:cstheme="majorBidi"/>
        </w:rPr>
      </w:pPr>
      <w:r w:rsidRPr="005A5501">
        <w:rPr>
          <w:rFonts w:asciiTheme="majorBidi" w:eastAsiaTheme="minorHAnsi" w:hAnsiTheme="majorBidi" w:cstheme="majorBidi"/>
          <w:b/>
          <w:bCs/>
          <w:color w:val="00B050"/>
          <w:lang w:eastAsia="en-US"/>
        </w:rPr>
        <w:t>Quels sont les organes phonateurs</w:t>
      </w:r>
      <w:r w:rsidRPr="005A5501">
        <w:rPr>
          <w:rFonts w:asciiTheme="majorBidi" w:hAnsiTheme="majorBidi" w:cstheme="majorBidi"/>
        </w:rPr>
        <w:t> ?</w:t>
      </w:r>
    </w:p>
    <w:p w:rsidR="00200958" w:rsidRPr="005A5501" w:rsidRDefault="007D6C17" w:rsidP="005A5501">
      <w:pPr>
        <w:pStyle w:val="NormalWeb"/>
        <w:numPr>
          <w:ilvl w:val="0"/>
          <w:numId w:val="2"/>
        </w:numPr>
        <w:spacing w:line="360" w:lineRule="auto"/>
        <w:jc w:val="both"/>
        <w:rPr>
          <w:rFonts w:asciiTheme="majorBidi" w:hAnsiTheme="majorBidi" w:cstheme="majorBidi"/>
        </w:rPr>
      </w:pPr>
      <w:r w:rsidRPr="005A5501">
        <w:rPr>
          <w:rFonts w:asciiTheme="majorBidi" w:hAnsiTheme="majorBidi" w:cstheme="majorBidi"/>
        </w:rPr>
        <w:t xml:space="preserve">Les </w:t>
      </w:r>
      <w:r w:rsidRPr="005A5501">
        <w:rPr>
          <w:rStyle w:val="lev"/>
          <w:rFonts w:asciiTheme="majorBidi" w:hAnsiTheme="majorBidi" w:cstheme="majorBidi"/>
        </w:rPr>
        <w:t>organes respiratoires</w:t>
      </w:r>
      <w:r w:rsidRPr="005A5501">
        <w:rPr>
          <w:rFonts w:asciiTheme="majorBidi" w:hAnsiTheme="majorBidi" w:cstheme="majorBidi"/>
        </w:rPr>
        <w:t xml:space="preserve"> comprennent principalement :</w:t>
      </w:r>
      <w:r w:rsidR="00200958" w:rsidRPr="005A5501">
        <w:rPr>
          <w:rFonts w:asciiTheme="majorBidi" w:hAnsiTheme="majorBidi" w:cstheme="majorBidi"/>
        </w:rPr>
        <w:t xml:space="preserve"> </w:t>
      </w:r>
      <w:r w:rsidRPr="005A5501">
        <w:rPr>
          <w:rStyle w:val="lev"/>
          <w:rFonts w:asciiTheme="majorBidi" w:hAnsiTheme="majorBidi" w:cstheme="majorBidi"/>
          <w:b w:val="0"/>
          <w:bCs w:val="0"/>
        </w:rPr>
        <w:t>Les poumons</w:t>
      </w:r>
      <w:r w:rsidR="00200958" w:rsidRPr="005A5501">
        <w:rPr>
          <w:rFonts w:asciiTheme="majorBidi" w:hAnsiTheme="majorBidi" w:cstheme="majorBidi"/>
          <w:b/>
          <w:bCs/>
        </w:rPr>
        <w:t>, l</w:t>
      </w:r>
      <w:r w:rsidRPr="005A5501">
        <w:rPr>
          <w:rStyle w:val="lev"/>
          <w:rFonts w:asciiTheme="majorBidi" w:hAnsiTheme="majorBidi" w:cstheme="majorBidi"/>
          <w:b w:val="0"/>
          <w:bCs w:val="0"/>
        </w:rPr>
        <w:t>a trachée</w:t>
      </w:r>
      <w:r w:rsidR="00200958" w:rsidRPr="005A5501">
        <w:rPr>
          <w:rFonts w:asciiTheme="majorBidi" w:hAnsiTheme="majorBidi" w:cstheme="majorBidi"/>
          <w:b/>
          <w:bCs/>
        </w:rPr>
        <w:t>, l</w:t>
      </w:r>
      <w:r w:rsidRPr="005A5501">
        <w:rPr>
          <w:rStyle w:val="lev"/>
          <w:rFonts w:asciiTheme="majorBidi" w:hAnsiTheme="majorBidi" w:cstheme="majorBidi"/>
          <w:b w:val="0"/>
          <w:bCs w:val="0"/>
        </w:rPr>
        <w:t>e diaphragme</w:t>
      </w:r>
      <w:r w:rsidRPr="005A5501">
        <w:rPr>
          <w:rFonts w:asciiTheme="majorBidi" w:hAnsiTheme="majorBidi" w:cstheme="majorBidi"/>
          <w:b/>
          <w:bCs/>
        </w:rPr>
        <w:t xml:space="preserve"> : </w:t>
      </w:r>
    </w:p>
    <w:p w:rsidR="00EF0CD0" w:rsidRPr="005A5501" w:rsidRDefault="007D6C17" w:rsidP="005A5501">
      <w:pPr>
        <w:pStyle w:val="NormalWeb"/>
        <w:numPr>
          <w:ilvl w:val="0"/>
          <w:numId w:val="2"/>
        </w:numPr>
        <w:spacing w:line="360" w:lineRule="auto"/>
        <w:jc w:val="both"/>
        <w:rPr>
          <w:rFonts w:asciiTheme="majorBidi" w:hAnsiTheme="majorBidi" w:cstheme="majorBidi"/>
          <w:b/>
          <w:bCs/>
        </w:rPr>
      </w:pPr>
      <w:r w:rsidRPr="005A5501">
        <w:rPr>
          <w:rStyle w:val="lev"/>
          <w:rFonts w:asciiTheme="majorBidi" w:hAnsiTheme="majorBidi" w:cstheme="majorBidi"/>
        </w:rPr>
        <w:t>Le larynx</w:t>
      </w:r>
      <w:r w:rsidRPr="005A5501">
        <w:rPr>
          <w:rFonts w:asciiTheme="majorBidi" w:hAnsiTheme="majorBidi" w:cstheme="majorBidi"/>
        </w:rPr>
        <w:t xml:space="preserve"> : C'est l'organe principal de la phonation. Il contient les </w:t>
      </w:r>
      <w:r w:rsidRPr="005A5501">
        <w:rPr>
          <w:rStyle w:val="lev"/>
          <w:rFonts w:asciiTheme="majorBidi" w:hAnsiTheme="majorBidi" w:cstheme="majorBidi"/>
        </w:rPr>
        <w:t>cordes vocales</w:t>
      </w:r>
      <w:r w:rsidRPr="005A5501">
        <w:rPr>
          <w:rFonts w:asciiTheme="majorBidi" w:hAnsiTheme="majorBidi" w:cstheme="majorBidi"/>
        </w:rPr>
        <w:t xml:space="preserve">, qui vibrent sous l'effet du flux d'air pour produire des sons. </w:t>
      </w:r>
    </w:p>
    <w:p w:rsidR="00200958" w:rsidRPr="005A5501" w:rsidRDefault="00200958" w:rsidP="005A5501">
      <w:pPr>
        <w:pStyle w:val="Paragraphedeliste"/>
        <w:numPr>
          <w:ilvl w:val="0"/>
          <w:numId w:val="2"/>
        </w:numPr>
        <w:spacing w:line="360" w:lineRule="auto"/>
        <w:jc w:val="both"/>
        <w:rPr>
          <w:rFonts w:asciiTheme="majorBidi" w:hAnsiTheme="majorBidi" w:cstheme="majorBidi"/>
          <w:sz w:val="24"/>
          <w:szCs w:val="24"/>
        </w:rPr>
      </w:pPr>
      <w:r w:rsidRPr="005A5501">
        <w:rPr>
          <w:rStyle w:val="lev"/>
          <w:rFonts w:asciiTheme="majorBidi" w:hAnsiTheme="majorBidi" w:cstheme="majorBidi"/>
          <w:sz w:val="24"/>
          <w:szCs w:val="24"/>
        </w:rPr>
        <w:t>Les organes supra</w:t>
      </w:r>
      <w:r w:rsidRPr="005A5501">
        <w:rPr>
          <w:rFonts w:asciiTheme="majorBidi" w:hAnsiTheme="majorBidi" w:cstheme="majorBidi"/>
          <w:sz w:val="24"/>
          <w:szCs w:val="24"/>
        </w:rPr>
        <w:t>-</w:t>
      </w:r>
      <w:r w:rsidRPr="005A5501">
        <w:rPr>
          <w:rFonts w:asciiTheme="majorBidi" w:hAnsiTheme="majorBidi" w:cstheme="majorBidi"/>
          <w:b/>
          <w:bCs/>
          <w:sz w:val="24"/>
          <w:szCs w:val="24"/>
        </w:rPr>
        <w:t xml:space="preserve">glottiques : </w:t>
      </w:r>
      <w:r w:rsidRPr="005A5501">
        <w:rPr>
          <w:rFonts w:asciiTheme="majorBidi" w:hAnsiTheme="majorBidi" w:cstheme="majorBidi"/>
          <w:sz w:val="24"/>
          <w:szCs w:val="24"/>
        </w:rPr>
        <w:t>tels que le pharynx, L'épiglotte,</w:t>
      </w:r>
      <w:r w:rsidR="00EF0CD0" w:rsidRPr="005A5501">
        <w:rPr>
          <w:rFonts w:asciiTheme="majorBidi" w:hAnsiTheme="majorBidi" w:cstheme="majorBidi"/>
          <w:sz w:val="24"/>
          <w:szCs w:val="24"/>
        </w:rPr>
        <w:t xml:space="preserve"> la langue, le palais, la luette,  </w:t>
      </w:r>
    </w:p>
    <w:p w:rsidR="00EF0CD0" w:rsidRPr="005A5501" w:rsidRDefault="00EF0CD0" w:rsidP="005A5501">
      <w:pPr>
        <w:pStyle w:val="Paragraphedeliste"/>
        <w:spacing w:line="360" w:lineRule="auto"/>
        <w:jc w:val="both"/>
        <w:rPr>
          <w:rFonts w:asciiTheme="majorBidi" w:hAnsiTheme="majorBidi" w:cstheme="majorBidi"/>
          <w:sz w:val="24"/>
          <w:szCs w:val="24"/>
        </w:rPr>
      </w:pPr>
    </w:p>
    <w:p w:rsidR="00EF0CD0" w:rsidRPr="00BF0C91" w:rsidRDefault="007D6380" w:rsidP="00BF0C91">
      <w:pPr>
        <w:autoSpaceDE w:val="0"/>
        <w:autoSpaceDN w:val="0"/>
        <w:adjustRightInd w:val="0"/>
        <w:spacing w:after="0" w:line="360" w:lineRule="auto"/>
        <w:jc w:val="both"/>
        <w:rPr>
          <w:rFonts w:asciiTheme="majorBidi" w:hAnsiTheme="majorBidi" w:cstheme="majorBidi"/>
          <w:b/>
          <w:bCs/>
          <w:color w:val="00B050"/>
          <w:sz w:val="24"/>
          <w:szCs w:val="24"/>
        </w:rPr>
      </w:pPr>
      <w:r w:rsidRPr="00BF0C91">
        <w:rPr>
          <w:rFonts w:asciiTheme="majorBidi" w:hAnsiTheme="majorBidi" w:cstheme="majorBidi"/>
          <w:b/>
          <w:bCs/>
          <w:color w:val="00B050"/>
          <w:sz w:val="24"/>
          <w:szCs w:val="24"/>
        </w:rPr>
        <w:t xml:space="preserve">Expliquez les différences articulatoires existantes entre les consonnes </w:t>
      </w:r>
      <w:r w:rsidR="00BF0C91">
        <w:rPr>
          <w:rFonts w:asciiTheme="majorBidi" w:hAnsiTheme="majorBidi" w:cstheme="majorBidi"/>
          <w:b/>
          <w:bCs/>
          <w:color w:val="00B050"/>
          <w:sz w:val="24"/>
          <w:szCs w:val="24"/>
        </w:rPr>
        <w:t xml:space="preserve">nasales </w:t>
      </w:r>
      <w:r w:rsidRPr="00BF0C91">
        <w:rPr>
          <w:rFonts w:asciiTheme="majorBidi" w:hAnsiTheme="majorBidi" w:cstheme="majorBidi"/>
          <w:b/>
          <w:bCs/>
          <w:color w:val="00B050"/>
          <w:sz w:val="24"/>
          <w:szCs w:val="24"/>
        </w:rPr>
        <w:t xml:space="preserve">et </w:t>
      </w:r>
      <w:r w:rsidR="00BF0C91">
        <w:rPr>
          <w:rFonts w:asciiTheme="majorBidi" w:hAnsiTheme="majorBidi" w:cstheme="majorBidi"/>
          <w:b/>
          <w:bCs/>
          <w:color w:val="00B050"/>
          <w:sz w:val="24"/>
          <w:szCs w:val="24"/>
        </w:rPr>
        <w:t>les consonnes orales.</w:t>
      </w:r>
    </w:p>
    <w:p w:rsidR="00EF0CD0" w:rsidRPr="00CA78E1" w:rsidRDefault="00EF0CD0" w:rsidP="00B90828">
      <w:pPr>
        <w:spacing w:line="360" w:lineRule="auto"/>
        <w:jc w:val="both"/>
        <w:rPr>
          <w:rFonts w:asciiTheme="majorBidi" w:hAnsiTheme="majorBidi" w:cstheme="majorBidi"/>
          <w:sz w:val="24"/>
          <w:szCs w:val="24"/>
        </w:rPr>
      </w:pPr>
      <w:r w:rsidRPr="00CA78E1">
        <w:rPr>
          <w:rFonts w:asciiTheme="majorBidi" w:hAnsiTheme="majorBidi" w:cstheme="majorBidi"/>
          <w:sz w:val="24"/>
          <w:szCs w:val="24"/>
        </w:rPr>
        <w:t>Lors de la production d’une consonne nasale, le voile du palais est abaissé, une partie de l'air</w:t>
      </w:r>
      <w:r w:rsidR="00CA78E1">
        <w:rPr>
          <w:rFonts w:asciiTheme="majorBidi" w:hAnsiTheme="majorBidi" w:cstheme="majorBidi"/>
          <w:sz w:val="24"/>
          <w:szCs w:val="24"/>
        </w:rPr>
        <w:t xml:space="preserve"> traversera les fosses nasales, </w:t>
      </w:r>
      <w:r w:rsidRPr="00CA78E1">
        <w:rPr>
          <w:rFonts w:asciiTheme="majorBidi" w:hAnsiTheme="majorBidi" w:cstheme="majorBidi"/>
          <w:sz w:val="24"/>
          <w:szCs w:val="24"/>
        </w:rPr>
        <w:t>l'autre partie poursuivant son che</w:t>
      </w:r>
      <w:r w:rsidR="00CA78E1">
        <w:rPr>
          <w:rFonts w:asciiTheme="majorBidi" w:hAnsiTheme="majorBidi" w:cstheme="majorBidi"/>
          <w:sz w:val="24"/>
          <w:szCs w:val="24"/>
        </w:rPr>
        <w:t>min à travers la cavité buccale</w:t>
      </w:r>
      <w:r w:rsidR="00BF0C91">
        <w:rPr>
          <w:rFonts w:asciiTheme="majorBidi" w:hAnsiTheme="majorBidi" w:cstheme="majorBidi"/>
          <w:sz w:val="24"/>
          <w:szCs w:val="24"/>
        </w:rPr>
        <w:t xml:space="preserve">. Cependant, </w:t>
      </w:r>
      <w:r w:rsidR="00B90828">
        <w:rPr>
          <w:rFonts w:asciiTheme="majorBidi" w:hAnsiTheme="majorBidi" w:cstheme="majorBidi"/>
          <w:sz w:val="24"/>
          <w:szCs w:val="24"/>
        </w:rPr>
        <w:t>lors</w:t>
      </w:r>
      <w:bookmarkStart w:id="0" w:name="_GoBack"/>
      <w:bookmarkEnd w:id="0"/>
      <w:r w:rsidRPr="00CA78E1">
        <w:rPr>
          <w:rFonts w:asciiTheme="majorBidi" w:hAnsiTheme="majorBidi" w:cstheme="majorBidi"/>
          <w:sz w:val="24"/>
          <w:szCs w:val="24"/>
        </w:rPr>
        <w:t xml:space="preserve"> la production d’une consonne orale, le voile du palais est relevé, l'accès aux fosses nasales est bloqué, et l'air ne peut traverser que la cavité buccale</w:t>
      </w:r>
    </w:p>
    <w:p w:rsidR="00EF0CD0" w:rsidRPr="005A5501" w:rsidRDefault="00EF0CD0" w:rsidP="005A5501">
      <w:pPr>
        <w:pStyle w:val="Default"/>
        <w:spacing w:line="360" w:lineRule="auto"/>
        <w:jc w:val="both"/>
        <w:rPr>
          <w:rFonts w:asciiTheme="majorBidi" w:hAnsiTheme="majorBidi" w:cstheme="majorBidi"/>
        </w:rPr>
      </w:pPr>
    </w:p>
    <w:p w:rsidR="00EF0CD0" w:rsidRPr="005A5501" w:rsidRDefault="00EF0CD0" w:rsidP="005A5501">
      <w:pPr>
        <w:autoSpaceDE w:val="0"/>
        <w:autoSpaceDN w:val="0"/>
        <w:adjustRightInd w:val="0"/>
        <w:spacing w:after="0" w:line="360" w:lineRule="auto"/>
        <w:jc w:val="both"/>
        <w:rPr>
          <w:rFonts w:asciiTheme="majorBidi" w:hAnsiTheme="majorBidi" w:cstheme="majorBidi"/>
          <w:color w:val="00B050"/>
          <w:sz w:val="24"/>
          <w:szCs w:val="24"/>
        </w:rPr>
      </w:pPr>
      <w:r w:rsidRPr="005A5501">
        <w:rPr>
          <w:rFonts w:asciiTheme="majorBidi" w:hAnsiTheme="majorBidi" w:cstheme="majorBidi"/>
          <w:b/>
          <w:bCs/>
          <w:color w:val="00B050"/>
          <w:sz w:val="24"/>
          <w:szCs w:val="24"/>
        </w:rPr>
        <w:t xml:space="preserve">Donnez les symboles phonétiques qui représentent les sons décrits par les caractéristiques articulatoires suivantes : </w:t>
      </w:r>
    </w:p>
    <w:p w:rsidR="00EF0CD0" w:rsidRPr="005A5501" w:rsidRDefault="00EF0CD0" w:rsidP="005A5501">
      <w:pPr>
        <w:numPr>
          <w:ilvl w:val="0"/>
          <w:numId w:val="4"/>
        </w:numPr>
        <w:autoSpaceDE w:val="0"/>
        <w:autoSpaceDN w:val="0"/>
        <w:adjustRightInd w:val="0"/>
        <w:spacing w:after="210" w:line="360" w:lineRule="auto"/>
        <w:jc w:val="both"/>
        <w:rPr>
          <w:rFonts w:asciiTheme="majorBidi" w:hAnsiTheme="majorBidi" w:cstheme="majorBidi"/>
          <w:color w:val="000000"/>
          <w:sz w:val="24"/>
          <w:szCs w:val="24"/>
        </w:rPr>
      </w:pPr>
      <w:r w:rsidRPr="005A5501">
        <w:rPr>
          <w:rFonts w:asciiTheme="majorBidi" w:hAnsiTheme="majorBidi" w:cstheme="majorBidi"/>
          <w:color w:val="000000"/>
          <w:sz w:val="24"/>
          <w:szCs w:val="24"/>
        </w:rPr>
        <w:t>Occlusive labiale non-voisée</w:t>
      </w:r>
      <w:r w:rsidR="003154BA">
        <w:rPr>
          <w:rFonts w:asciiTheme="majorBidi" w:hAnsiTheme="majorBidi" w:cstheme="majorBidi"/>
          <w:color w:val="000000"/>
          <w:sz w:val="24"/>
          <w:szCs w:val="24"/>
        </w:rPr>
        <w:t xml:space="preserve"> </w:t>
      </w:r>
      <w:r w:rsidRPr="005A5501">
        <w:rPr>
          <w:rFonts w:asciiTheme="majorBidi" w:hAnsiTheme="majorBidi" w:cstheme="majorBidi"/>
          <w:color w:val="000000"/>
          <w:sz w:val="24"/>
          <w:szCs w:val="24"/>
        </w:rPr>
        <w:t xml:space="preserve"> [p] </w:t>
      </w:r>
    </w:p>
    <w:p w:rsidR="00EF0CD0" w:rsidRPr="005A5501" w:rsidRDefault="00EF0CD0" w:rsidP="005A5501">
      <w:pPr>
        <w:numPr>
          <w:ilvl w:val="0"/>
          <w:numId w:val="4"/>
        </w:numPr>
        <w:autoSpaceDE w:val="0"/>
        <w:autoSpaceDN w:val="0"/>
        <w:adjustRightInd w:val="0"/>
        <w:spacing w:after="210" w:line="360" w:lineRule="auto"/>
        <w:jc w:val="both"/>
        <w:rPr>
          <w:rFonts w:asciiTheme="majorBidi" w:hAnsiTheme="majorBidi" w:cstheme="majorBidi"/>
          <w:color w:val="000000"/>
          <w:sz w:val="24"/>
          <w:szCs w:val="24"/>
        </w:rPr>
      </w:pPr>
      <w:r w:rsidRPr="005A5501">
        <w:rPr>
          <w:rFonts w:asciiTheme="majorBidi" w:hAnsiTheme="majorBidi" w:cstheme="majorBidi"/>
          <w:color w:val="000000"/>
          <w:sz w:val="24"/>
          <w:szCs w:val="24"/>
        </w:rPr>
        <w:t>Fricative alvéolaire voisée</w:t>
      </w:r>
      <w:r w:rsidR="003154BA">
        <w:rPr>
          <w:rFonts w:asciiTheme="majorBidi" w:hAnsiTheme="majorBidi" w:cstheme="majorBidi"/>
          <w:color w:val="000000"/>
          <w:sz w:val="24"/>
          <w:szCs w:val="24"/>
        </w:rPr>
        <w:t xml:space="preserve"> </w:t>
      </w:r>
      <w:r w:rsidRPr="005A5501">
        <w:rPr>
          <w:rFonts w:asciiTheme="majorBidi" w:hAnsiTheme="majorBidi" w:cstheme="majorBidi"/>
          <w:color w:val="000000"/>
          <w:sz w:val="24"/>
          <w:szCs w:val="24"/>
        </w:rPr>
        <w:t xml:space="preserve"> [v] </w:t>
      </w:r>
    </w:p>
    <w:p w:rsidR="00EF0CD0" w:rsidRPr="005A5501" w:rsidRDefault="00EF0CD0" w:rsidP="005A5501">
      <w:pPr>
        <w:numPr>
          <w:ilvl w:val="0"/>
          <w:numId w:val="4"/>
        </w:numPr>
        <w:autoSpaceDE w:val="0"/>
        <w:autoSpaceDN w:val="0"/>
        <w:adjustRightInd w:val="0"/>
        <w:spacing w:after="210" w:line="360" w:lineRule="auto"/>
        <w:jc w:val="both"/>
        <w:rPr>
          <w:rFonts w:asciiTheme="majorBidi" w:hAnsiTheme="majorBidi" w:cstheme="majorBidi"/>
          <w:color w:val="000000"/>
          <w:sz w:val="24"/>
          <w:szCs w:val="24"/>
        </w:rPr>
      </w:pPr>
      <w:r w:rsidRPr="005A5501">
        <w:rPr>
          <w:rFonts w:asciiTheme="majorBidi" w:hAnsiTheme="majorBidi" w:cstheme="majorBidi"/>
          <w:color w:val="000000"/>
          <w:sz w:val="24"/>
          <w:szCs w:val="24"/>
        </w:rPr>
        <w:t xml:space="preserve">Occlusive nasale dorso-palatale </w:t>
      </w:r>
      <w:proofErr w:type="gramStart"/>
      <w:r w:rsidRPr="005A5501">
        <w:rPr>
          <w:rFonts w:asciiTheme="majorBidi" w:hAnsiTheme="majorBidi" w:cstheme="majorBidi"/>
          <w:color w:val="000000"/>
          <w:sz w:val="24"/>
          <w:szCs w:val="24"/>
        </w:rPr>
        <w:t>[ ɲ</w:t>
      </w:r>
      <w:proofErr w:type="gramEnd"/>
      <w:r w:rsidRPr="005A5501">
        <w:rPr>
          <w:rFonts w:asciiTheme="majorBidi" w:hAnsiTheme="majorBidi" w:cstheme="majorBidi"/>
          <w:color w:val="000000"/>
          <w:sz w:val="24"/>
          <w:szCs w:val="24"/>
        </w:rPr>
        <w:t xml:space="preserve">] </w:t>
      </w:r>
    </w:p>
    <w:p w:rsidR="00EF0CD0" w:rsidRPr="005A5501" w:rsidRDefault="00EF0CD0" w:rsidP="005A5501">
      <w:pPr>
        <w:numPr>
          <w:ilvl w:val="0"/>
          <w:numId w:val="4"/>
        </w:numPr>
        <w:autoSpaceDE w:val="0"/>
        <w:autoSpaceDN w:val="0"/>
        <w:adjustRightInd w:val="0"/>
        <w:spacing w:after="0" w:line="360" w:lineRule="auto"/>
        <w:jc w:val="both"/>
        <w:rPr>
          <w:rFonts w:asciiTheme="majorBidi" w:hAnsiTheme="majorBidi" w:cstheme="majorBidi"/>
          <w:color w:val="000000"/>
          <w:sz w:val="24"/>
          <w:szCs w:val="24"/>
        </w:rPr>
      </w:pPr>
      <w:r w:rsidRPr="005A5501">
        <w:rPr>
          <w:rFonts w:asciiTheme="majorBidi" w:hAnsiTheme="majorBidi" w:cstheme="majorBidi"/>
          <w:color w:val="000000"/>
          <w:sz w:val="24"/>
          <w:szCs w:val="24"/>
        </w:rPr>
        <w:t xml:space="preserve">Fricative </w:t>
      </w:r>
      <w:proofErr w:type="spellStart"/>
      <w:r w:rsidRPr="005A5501">
        <w:rPr>
          <w:rFonts w:asciiTheme="majorBidi" w:hAnsiTheme="majorBidi" w:cstheme="majorBidi"/>
          <w:color w:val="000000"/>
          <w:sz w:val="24"/>
          <w:szCs w:val="24"/>
        </w:rPr>
        <w:t>labio-dentale</w:t>
      </w:r>
      <w:proofErr w:type="spellEnd"/>
      <w:r w:rsidRPr="005A5501">
        <w:rPr>
          <w:rFonts w:asciiTheme="majorBidi" w:hAnsiTheme="majorBidi" w:cstheme="majorBidi"/>
          <w:color w:val="000000"/>
          <w:sz w:val="24"/>
          <w:szCs w:val="24"/>
        </w:rPr>
        <w:t xml:space="preserve"> voisée [v] </w:t>
      </w:r>
    </w:p>
    <w:p w:rsidR="00EF0CD0" w:rsidRPr="005A5501" w:rsidRDefault="00EF0CD0" w:rsidP="005A5501">
      <w:pPr>
        <w:autoSpaceDE w:val="0"/>
        <w:autoSpaceDN w:val="0"/>
        <w:adjustRightInd w:val="0"/>
        <w:spacing w:after="0" w:line="360" w:lineRule="auto"/>
        <w:jc w:val="both"/>
        <w:rPr>
          <w:rFonts w:asciiTheme="majorBidi" w:hAnsiTheme="majorBidi" w:cstheme="majorBidi"/>
          <w:sz w:val="24"/>
          <w:szCs w:val="24"/>
        </w:rPr>
      </w:pPr>
    </w:p>
    <w:p w:rsidR="00EF0CD0" w:rsidRPr="005A5501" w:rsidRDefault="00EF0CD0" w:rsidP="005A5501">
      <w:pPr>
        <w:pageBreakBefore/>
        <w:autoSpaceDE w:val="0"/>
        <w:autoSpaceDN w:val="0"/>
        <w:adjustRightInd w:val="0"/>
        <w:spacing w:after="0" w:line="360" w:lineRule="auto"/>
        <w:jc w:val="both"/>
        <w:rPr>
          <w:rFonts w:asciiTheme="majorBidi" w:hAnsiTheme="majorBidi" w:cstheme="majorBidi"/>
          <w:sz w:val="24"/>
          <w:szCs w:val="24"/>
        </w:rPr>
      </w:pPr>
    </w:p>
    <w:p w:rsidR="00EF0CD0" w:rsidRPr="005A5501" w:rsidRDefault="00EF0CD0" w:rsidP="005A5501">
      <w:pPr>
        <w:numPr>
          <w:ilvl w:val="0"/>
          <w:numId w:val="5"/>
        </w:numPr>
        <w:autoSpaceDE w:val="0"/>
        <w:autoSpaceDN w:val="0"/>
        <w:adjustRightInd w:val="0"/>
        <w:spacing w:after="210" w:line="360" w:lineRule="auto"/>
        <w:jc w:val="both"/>
        <w:rPr>
          <w:rFonts w:asciiTheme="majorBidi" w:hAnsiTheme="majorBidi" w:cstheme="majorBidi"/>
          <w:sz w:val="24"/>
          <w:szCs w:val="24"/>
        </w:rPr>
      </w:pPr>
      <w:r w:rsidRPr="005A5501">
        <w:rPr>
          <w:rFonts w:asciiTheme="majorBidi" w:hAnsiTheme="majorBidi" w:cstheme="majorBidi"/>
          <w:sz w:val="24"/>
          <w:szCs w:val="24"/>
        </w:rPr>
        <w:t xml:space="preserve">Consonne latérale [l] </w:t>
      </w:r>
    </w:p>
    <w:p w:rsidR="00EF0CD0" w:rsidRPr="005A5501" w:rsidRDefault="00EF0CD0" w:rsidP="005A5501">
      <w:pPr>
        <w:numPr>
          <w:ilvl w:val="0"/>
          <w:numId w:val="5"/>
        </w:numPr>
        <w:autoSpaceDE w:val="0"/>
        <w:autoSpaceDN w:val="0"/>
        <w:adjustRightInd w:val="0"/>
        <w:spacing w:after="210" w:line="360" w:lineRule="auto"/>
        <w:jc w:val="both"/>
        <w:rPr>
          <w:rFonts w:asciiTheme="majorBidi" w:hAnsiTheme="majorBidi" w:cstheme="majorBidi"/>
          <w:sz w:val="24"/>
          <w:szCs w:val="24"/>
        </w:rPr>
      </w:pPr>
      <w:r w:rsidRPr="005A5501">
        <w:rPr>
          <w:rFonts w:asciiTheme="majorBidi" w:hAnsiTheme="majorBidi" w:cstheme="majorBidi"/>
          <w:sz w:val="24"/>
          <w:szCs w:val="24"/>
        </w:rPr>
        <w:t xml:space="preserve">Semi-voyelle labio-vélaire [w] </w:t>
      </w:r>
    </w:p>
    <w:p w:rsidR="00EF0CD0" w:rsidRPr="005A5501" w:rsidRDefault="00EF0CD0" w:rsidP="005A5501">
      <w:pPr>
        <w:numPr>
          <w:ilvl w:val="0"/>
          <w:numId w:val="5"/>
        </w:numPr>
        <w:autoSpaceDE w:val="0"/>
        <w:autoSpaceDN w:val="0"/>
        <w:adjustRightInd w:val="0"/>
        <w:spacing w:after="210" w:line="360" w:lineRule="auto"/>
        <w:jc w:val="both"/>
        <w:rPr>
          <w:rFonts w:asciiTheme="majorBidi" w:hAnsiTheme="majorBidi" w:cstheme="majorBidi"/>
          <w:sz w:val="24"/>
          <w:szCs w:val="24"/>
        </w:rPr>
      </w:pPr>
      <w:r w:rsidRPr="005A5501">
        <w:rPr>
          <w:rFonts w:asciiTheme="majorBidi" w:hAnsiTheme="majorBidi" w:cstheme="majorBidi"/>
          <w:sz w:val="24"/>
          <w:szCs w:val="24"/>
        </w:rPr>
        <w:t xml:space="preserve">Voyelle orale fermée antérieure non-arrondie [i] </w:t>
      </w:r>
    </w:p>
    <w:p w:rsidR="00EF0CD0" w:rsidRPr="005A5501" w:rsidRDefault="00EF0CD0" w:rsidP="005A5501">
      <w:pPr>
        <w:numPr>
          <w:ilvl w:val="0"/>
          <w:numId w:val="5"/>
        </w:numPr>
        <w:autoSpaceDE w:val="0"/>
        <w:autoSpaceDN w:val="0"/>
        <w:adjustRightInd w:val="0"/>
        <w:spacing w:after="210" w:line="360" w:lineRule="auto"/>
        <w:jc w:val="both"/>
        <w:rPr>
          <w:rFonts w:asciiTheme="majorBidi" w:hAnsiTheme="majorBidi" w:cstheme="majorBidi"/>
          <w:sz w:val="24"/>
          <w:szCs w:val="24"/>
        </w:rPr>
      </w:pPr>
      <w:r w:rsidRPr="005A5501">
        <w:rPr>
          <w:rFonts w:asciiTheme="majorBidi" w:hAnsiTheme="majorBidi" w:cstheme="majorBidi"/>
          <w:sz w:val="24"/>
          <w:szCs w:val="24"/>
        </w:rPr>
        <w:t xml:space="preserve">Voyelle orale </w:t>
      </w:r>
      <w:proofErr w:type="spellStart"/>
      <w:r w:rsidRPr="005A5501">
        <w:rPr>
          <w:rFonts w:asciiTheme="majorBidi" w:hAnsiTheme="majorBidi" w:cstheme="majorBidi"/>
          <w:sz w:val="24"/>
          <w:szCs w:val="24"/>
        </w:rPr>
        <w:t>mi-fermée</w:t>
      </w:r>
      <w:proofErr w:type="spellEnd"/>
      <w:r w:rsidRPr="005A5501">
        <w:rPr>
          <w:rFonts w:asciiTheme="majorBidi" w:hAnsiTheme="majorBidi" w:cstheme="majorBidi"/>
          <w:sz w:val="24"/>
          <w:szCs w:val="24"/>
        </w:rPr>
        <w:t xml:space="preserve"> postérieure [o] </w:t>
      </w:r>
    </w:p>
    <w:p w:rsidR="00EF0CD0" w:rsidRPr="005A5501" w:rsidRDefault="00EF0CD0" w:rsidP="005A5501">
      <w:pPr>
        <w:numPr>
          <w:ilvl w:val="0"/>
          <w:numId w:val="5"/>
        </w:numPr>
        <w:autoSpaceDE w:val="0"/>
        <w:autoSpaceDN w:val="0"/>
        <w:adjustRightInd w:val="0"/>
        <w:spacing w:after="210" w:line="360" w:lineRule="auto"/>
        <w:jc w:val="both"/>
        <w:rPr>
          <w:rFonts w:asciiTheme="majorBidi" w:hAnsiTheme="majorBidi" w:cstheme="majorBidi"/>
          <w:sz w:val="24"/>
          <w:szCs w:val="24"/>
        </w:rPr>
      </w:pPr>
      <w:r w:rsidRPr="005A5501">
        <w:rPr>
          <w:rFonts w:asciiTheme="majorBidi" w:hAnsiTheme="majorBidi" w:cstheme="majorBidi"/>
          <w:sz w:val="24"/>
          <w:szCs w:val="24"/>
        </w:rPr>
        <w:t xml:space="preserve">Voyelle orale </w:t>
      </w:r>
      <w:proofErr w:type="spellStart"/>
      <w:r w:rsidRPr="005A5501">
        <w:rPr>
          <w:rFonts w:asciiTheme="majorBidi" w:hAnsiTheme="majorBidi" w:cstheme="majorBidi"/>
          <w:sz w:val="24"/>
          <w:szCs w:val="24"/>
        </w:rPr>
        <w:t>mi-ouverte</w:t>
      </w:r>
      <w:proofErr w:type="spellEnd"/>
      <w:r w:rsidRPr="005A5501">
        <w:rPr>
          <w:rFonts w:asciiTheme="majorBidi" w:hAnsiTheme="majorBidi" w:cstheme="majorBidi"/>
          <w:sz w:val="24"/>
          <w:szCs w:val="24"/>
        </w:rPr>
        <w:t xml:space="preserve"> antérieure arrondie [</w:t>
      </w:r>
      <w:proofErr w:type="spellStart"/>
      <w:r w:rsidRPr="005A5501">
        <w:rPr>
          <w:rFonts w:asciiTheme="majorBidi" w:hAnsiTheme="majorBidi" w:cstheme="majorBidi"/>
          <w:sz w:val="24"/>
          <w:szCs w:val="24"/>
        </w:rPr>
        <w:t>oe</w:t>
      </w:r>
      <w:proofErr w:type="spellEnd"/>
      <w:r w:rsidRPr="005A5501">
        <w:rPr>
          <w:rFonts w:asciiTheme="majorBidi" w:hAnsiTheme="majorBidi" w:cstheme="majorBidi"/>
          <w:sz w:val="24"/>
          <w:szCs w:val="24"/>
        </w:rPr>
        <w:t xml:space="preserve">] </w:t>
      </w:r>
    </w:p>
    <w:p w:rsidR="00DC2D60" w:rsidRPr="005A5501" w:rsidRDefault="00DC2D60" w:rsidP="005A5501">
      <w:pPr>
        <w:autoSpaceDE w:val="0"/>
        <w:autoSpaceDN w:val="0"/>
        <w:adjustRightInd w:val="0"/>
        <w:spacing w:after="0" w:line="360" w:lineRule="auto"/>
        <w:jc w:val="both"/>
        <w:rPr>
          <w:rFonts w:asciiTheme="majorBidi" w:hAnsiTheme="majorBidi" w:cstheme="majorBidi"/>
          <w:color w:val="00B050"/>
          <w:sz w:val="24"/>
          <w:szCs w:val="24"/>
        </w:rPr>
      </w:pPr>
      <w:r w:rsidRPr="005A5501">
        <w:rPr>
          <w:rFonts w:asciiTheme="majorBidi" w:hAnsiTheme="majorBidi" w:cstheme="majorBidi"/>
          <w:color w:val="00B050"/>
          <w:sz w:val="24"/>
          <w:szCs w:val="24"/>
        </w:rPr>
        <w:t>Expliquez les différences articulatoires existantes entr</w:t>
      </w:r>
      <w:r w:rsidR="00BF0C91">
        <w:rPr>
          <w:rFonts w:asciiTheme="majorBidi" w:hAnsiTheme="majorBidi" w:cstheme="majorBidi"/>
          <w:color w:val="00B050"/>
          <w:sz w:val="24"/>
          <w:szCs w:val="24"/>
        </w:rPr>
        <w:t>e les consonnes et les voyelles.</w:t>
      </w:r>
    </w:p>
    <w:p w:rsidR="005A5501" w:rsidRPr="005A5501" w:rsidRDefault="005A5501" w:rsidP="005A5501">
      <w:pPr>
        <w:autoSpaceDE w:val="0"/>
        <w:autoSpaceDN w:val="0"/>
        <w:adjustRightInd w:val="0"/>
        <w:spacing w:after="0" w:line="360" w:lineRule="auto"/>
        <w:jc w:val="both"/>
        <w:rPr>
          <w:rFonts w:asciiTheme="majorBidi" w:hAnsiTheme="majorBidi" w:cstheme="majorBidi"/>
          <w:color w:val="00B050"/>
          <w:sz w:val="24"/>
          <w:szCs w:val="24"/>
        </w:rPr>
      </w:pPr>
    </w:p>
    <w:p w:rsidR="00DC2D60" w:rsidRPr="005A5501" w:rsidRDefault="00DC2D60" w:rsidP="005A5501">
      <w:pPr>
        <w:numPr>
          <w:ilvl w:val="0"/>
          <w:numId w:val="6"/>
        </w:numPr>
        <w:autoSpaceDE w:val="0"/>
        <w:autoSpaceDN w:val="0"/>
        <w:adjustRightInd w:val="0"/>
        <w:spacing w:after="207" w:line="360" w:lineRule="auto"/>
        <w:jc w:val="both"/>
        <w:rPr>
          <w:rFonts w:asciiTheme="majorBidi" w:hAnsiTheme="majorBidi" w:cstheme="majorBidi"/>
          <w:color w:val="000000"/>
          <w:sz w:val="24"/>
          <w:szCs w:val="24"/>
        </w:rPr>
      </w:pPr>
      <w:r w:rsidRPr="005A5501">
        <w:rPr>
          <w:rFonts w:asciiTheme="majorBidi" w:hAnsiTheme="majorBidi" w:cstheme="majorBidi"/>
          <w:b/>
          <w:bCs/>
          <w:color w:val="000000"/>
          <w:sz w:val="24"/>
          <w:szCs w:val="24"/>
        </w:rPr>
        <w:t xml:space="preserve">Les consonnes : </w:t>
      </w:r>
      <w:r w:rsidRPr="005A5501">
        <w:rPr>
          <w:rFonts w:asciiTheme="majorBidi" w:hAnsiTheme="majorBidi" w:cstheme="majorBidi"/>
          <w:color w:val="000000"/>
          <w:sz w:val="24"/>
          <w:szCs w:val="24"/>
        </w:rPr>
        <w:t xml:space="preserve">le passage de l'air à partir de la glotte est obstrué, complètement ou partiellement, en un ou plusieurs endroits. </w:t>
      </w:r>
    </w:p>
    <w:p w:rsidR="00DC2D60" w:rsidRPr="005A5501" w:rsidRDefault="00DC2D60" w:rsidP="005A5501">
      <w:pPr>
        <w:numPr>
          <w:ilvl w:val="0"/>
          <w:numId w:val="6"/>
        </w:numPr>
        <w:autoSpaceDE w:val="0"/>
        <w:autoSpaceDN w:val="0"/>
        <w:adjustRightInd w:val="0"/>
        <w:spacing w:after="0" w:line="360" w:lineRule="auto"/>
        <w:jc w:val="both"/>
        <w:rPr>
          <w:rFonts w:asciiTheme="majorBidi" w:hAnsiTheme="majorBidi" w:cstheme="majorBidi"/>
          <w:color w:val="000000"/>
          <w:sz w:val="24"/>
          <w:szCs w:val="24"/>
        </w:rPr>
      </w:pPr>
      <w:r w:rsidRPr="005A5501">
        <w:rPr>
          <w:rFonts w:asciiTheme="majorBidi" w:hAnsiTheme="majorBidi" w:cstheme="majorBidi"/>
          <w:b/>
          <w:bCs/>
          <w:color w:val="000000"/>
          <w:sz w:val="24"/>
          <w:szCs w:val="24"/>
        </w:rPr>
        <w:t xml:space="preserve">Les voyelles : </w:t>
      </w:r>
      <w:r w:rsidRPr="005A5501">
        <w:rPr>
          <w:rFonts w:asciiTheme="majorBidi" w:hAnsiTheme="majorBidi" w:cstheme="majorBidi"/>
          <w:color w:val="000000"/>
          <w:sz w:val="24"/>
          <w:szCs w:val="24"/>
        </w:rPr>
        <w:t xml:space="preserve">le passage de l'air se fait librement à partir de la glotte </w:t>
      </w:r>
    </w:p>
    <w:p w:rsidR="00DC2D60" w:rsidRPr="005A5501" w:rsidRDefault="00DC2D60" w:rsidP="005A5501">
      <w:pPr>
        <w:autoSpaceDE w:val="0"/>
        <w:autoSpaceDN w:val="0"/>
        <w:adjustRightInd w:val="0"/>
        <w:spacing w:after="0" w:line="360" w:lineRule="auto"/>
        <w:jc w:val="both"/>
        <w:rPr>
          <w:rFonts w:asciiTheme="majorBidi" w:hAnsiTheme="majorBidi" w:cstheme="majorBidi"/>
          <w:color w:val="000000"/>
          <w:sz w:val="24"/>
          <w:szCs w:val="24"/>
        </w:rPr>
      </w:pPr>
    </w:p>
    <w:p w:rsidR="00DC2D60" w:rsidRPr="005A5501" w:rsidRDefault="005A5501" w:rsidP="005A5501">
      <w:pPr>
        <w:autoSpaceDE w:val="0"/>
        <w:autoSpaceDN w:val="0"/>
        <w:adjustRightInd w:val="0"/>
        <w:spacing w:after="0" w:line="360" w:lineRule="auto"/>
        <w:jc w:val="both"/>
        <w:rPr>
          <w:rFonts w:asciiTheme="majorBidi" w:hAnsiTheme="majorBidi" w:cstheme="majorBidi"/>
          <w:color w:val="00B050"/>
          <w:sz w:val="24"/>
          <w:szCs w:val="24"/>
        </w:rPr>
      </w:pPr>
      <w:r w:rsidRPr="005A5501">
        <w:rPr>
          <w:rFonts w:asciiTheme="majorBidi" w:hAnsiTheme="majorBidi" w:cstheme="majorBidi"/>
          <w:color w:val="00B050"/>
          <w:sz w:val="24"/>
          <w:szCs w:val="24"/>
        </w:rPr>
        <w:t>Quelle est la différence entre lieu d’articulation et mode d’articulation ?</w:t>
      </w:r>
    </w:p>
    <w:p w:rsidR="005A5501" w:rsidRPr="005A5501" w:rsidRDefault="005A5501" w:rsidP="005A5501">
      <w:pPr>
        <w:autoSpaceDE w:val="0"/>
        <w:autoSpaceDN w:val="0"/>
        <w:adjustRightInd w:val="0"/>
        <w:spacing w:after="0" w:line="360" w:lineRule="auto"/>
        <w:jc w:val="both"/>
        <w:rPr>
          <w:rFonts w:asciiTheme="majorBidi" w:hAnsiTheme="majorBidi" w:cstheme="majorBidi"/>
          <w:color w:val="00B050"/>
          <w:sz w:val="24"/>
          <w:szCs w:val="24"/>
        </w:rPr>
      </w:pPr>
    </w:p>
    <w:p w:rsidR="00DC2D60" w:rsidRPr="005A5501" w:rsidRDefault="005A5501" w:rsidP="005A5501">
      <w:pPr>
        <w:autoSpaceDE w:val="0"/>
        <w:autoSpaceDN w:val="0"/>
        <w:adjustRightInd w:val="0"/>
        <w:spacing w:after="0" w:line="360" w:lineRule="auto"/>
        <w:jc w:val="both"/>
        <w:rPr>
          <w:rFonts w:asciiTheme="majorBidi" w:hAnsiTheme="majorBidi" w:cstheme="majorBidi"/>
          <w:color w:val="000000"/>
          <w:sz w:val="24"/>
          <w:szCs w:val="24"/>
        </w:rPr>
      </w:pPr>
      <w:r w:rsidRPr="005A5501">
        <w:rPr>
          <w:rFonts w:asciiTheme="majorBidi" w:hAnsiTheme="majorBidi" w:cstheme="majorBidi"/>
          <w:b/>
          <w:bCs/>
          <w:color w:val="000000"/>
          <w:sz w:val="24"/>
          <w:szCs w:val="24"/>
        </w:rPr>
        <w:t xml:space="preserve">   </w:t>
      </w:r>
      <w:r w:rsidR="00DC2D60" w:rsidRPr="005A5501">
        <w:rPr>
          <w:rFonts w:asciiTheme="majorBidi" w:hAnsiTheme="majorBidi" w:cstheme="majorBidi"/>
          <w:b/>
          <w:bCs/>
          <w:color w:val="000000"/>
          <w:sz w:val="24"/>
          <w:szCs w:val="24"/>
        </w:rPr>
        <w:t xml:space="preserve"> </w:t>
      </w:r>
      <w:r w:rsidR="003154BA" w:rsidRPr="005A5501">
        <w:rPr>
          <w:rFonts w:asciiTheme="majorBidi" w:hAnsiTheme="majorBidi" w:cstheme="majorBidi"/>
          <w:b/>
          <w:bCs/>
          <w:color w:val="000000"/>
          <w:sz w:val="24"/>
          <w:szCs w:val="24"/>
        </w:rPr>
        <w:t>Un</w:t>
      </w:r>
      <w:r w:rsidR="00DC2D60" w:rsidRPr="005A5501">
        <w:rPr>
          <w:rFonts w:asciiTheme="majorBidi" w:hAnsiTheme="majorBidi" w:cstheme="majorBidi"/>
          <w:b/>
          <w:bCs/>
          <w:color w:val="000000"/>
          <w:sz w:val="24"/>
          <w:szCs w:val="24"/>
        </w:rPr>
        <w:t xml:space="preserve"> lieu d'articulation : </w:t>
      </w:r>
      <w:r w:rsidR="00DC2D60" w:rsidRPr="005A5501">
        <w:rPr>
          <w:rFonts w:asciiTheme="majorBidi" w:hAnsiTheme="majorBidi" w:cstheme="majorBidi"/>
          <w:color w:val="000000"/>
          <w:sz w:val="24"/>
          <w:szCs w:val="24"/>
        </w:rPr>
        <w:t xml:space="preserve">Le lieu d’articulation est l'endroit où se trouve, dans la cavité buccale, un obstacle au passage de l'air. </w:t>
      </w:r>
    </w:p>
    <w:p w:rsidR="00DC2D60" w:rsidRDefault="005A5501" w:rsidP="003154BA">
      <w:pPr>
        <w:autoSpaceDE w:val="0"/>
        <w:autoSpaceDN w:val="0"/>
        <w:adjustRightInd w:val="0"/>
        <w:spacing w:after="0" w:line="360" w:lineRule="auto"/>
        <w:jc w:val="both"/>
        <w:rPr>
          <w:rFonts w:asciiTheme="majorBidi" w:hAnsiTheme="majorBidi" w:cstheme="majorBidi"/>
          <w:color w:val="000000"/>
          <w:sz w:val="24"/>
          <w:szCs w:val="24"/>
        </w:rPr>
      </w:pPr>
      <w:r w:rsidRPr="005A5501">
        <w:rPr>
          <w:rFonts w:asciiTheme="majorBidi" w:hAnsiTheme="majorBidi" w:cstheme="majorBidi"/>
          <w:b/>
          <w:bCs/>
          <w:color w:val="000000"/>
          <w:sz w:val="24"/>
          <w:szCs w:val="24"/>
        </w:rPr>
        <w:t xml:space="preserve">    </w:t>
      </w:r>
      <w:r w:rsidR="00DC2D60" w:rsidRPr="005A5501">
        <w:rPr>
          <w:rFonts w:asciiTheme="majorBidi" w:hAnsiTheme="majorBidi" w:cstheme="majorBidi"/>
          <w:b/>
          <w:bCs/>
          <w:color w:val="000000"/>
          <w:sz w:val="24"/>
          <w:szCs w:val="24"/>
        </w:rPr>
        <w:t>Un mode</w:t>
      </w:r>
      <w:r w:rsidR="003154BA">
        <w:rPr>
          <w:rFonts w:asciiTheme="majorBidi" w:hAnsiTheme="majorBidi" w:cstheme="majorBidi"/>
          <w:b/>
          <w:bCs/>
          <w:color w:val="000000"/>
          <w:sz w:val="24"/>
          <w:szCs w:val="24"/>
        </w:rPr>
        <w:t xml:space="preserve"> d’articulation</w:t>
      </w:r>
      <w:r w:rsidR="00DC2D60" w:rsidRPr="005A5501">
        <w:rPr>
          <w:rFonts w:asciiTheme="majorBidi" w:hAnsiTheme="majorBidi" w:cstheme="majorBidi"/>
          <w:b/>
          <w:bCs/>
          <w:color w:val="000000"/>
          <w:sz w:val="24"/>
          <w:szCs w:val="24"/>
        </w:rPr>
        <w:t xml:space="preserve"> : </w:t>
      </w:r>
      <w:r w:rsidR="003154BA" w:rsidRPr="003154BA">
        <w:rPr>
          <w:rFonts w:asciiTheme="majorBidi" w:hAnsiTheme="majorBidi" w:cstheme="majorBidi"/>
          <w:color w:val="000000"/>
          <w:sz w:val="24"/>
          <w:szCs w:val="24"/>
        </w:rPr>
        <w:t xml:space="preserve">Le mode d’articulation renvoie à la manière dont </w:t>
      </w:r>
      <w:r w:rsidR="003154BA" w:rsidRPr="003154BA">
        <w:rPr>
          <w:rFonts w:asciiTheme="majorBidi" w:hAnsiTheme="majorBidi" w:cstheme="majorBidi"/>
          <w:color w:val="000000"/>
          <w:sz w:val="24"/>
          <w:szCs w:val="24"/>
        </w:rPr>
        <w:t>s’opèrent</w:t>
      </w:r>
      <w:r w:rsidR="003154BA" w:rsidRPr="003154BA">
        <w:rPr>
          <w:rFonts w:asciiTheme="majorBidi" w:hAnsiTheme="majorBidi" w:cstheme="majorBidi"/>
          <w:color w:val="000000"/>
          <w:sz w:val="24"/>
          <w:szCs w:val="24"/>
        </w:rPr>
        <w:t xml:space="preserve"> les mouvements de l’appareil vocal provoquant les modifications de l’air phonateur</w:t>
      </w:r>
    </w:p>
    <w:p w:rsidR="003154BA" w:rsidRPr="005A5501" w:rsidRDefault="003154BA" w:rsidP="003154BA">
      <w:pPr>
        <w:autoSpaceDE w:val="0"/>
        <w:autoSpaceDN w:val="0"/>
        <w:adjustRightInd w:val="0"/>
        <w:spacing w:after="0" w:line="360" w:lineRule="auto"/>
        <w:jc w:val="both"/>
        <w:rPr>
          <w:rFonts w:asciiTheme="majorBidi" w:hAnsiTheme="majorBidi" w:cstheme="majorBidi"/>
          <w:color w:val="000000"/>
          <w:sz w:val="24"/>
          <w:szCs w:val="24"/>
        </w:rPr>
      </w:pPr>
    </w:p>
    <w:p w:rsidR="00DC2D60" w:rsidRPr="003154BA" w:rsidRDefault="00DC2D60" w:rsidP="005A5501">
      <w:pPr>
        <w:autoSpaceDE w:val="0"/>
        <w:autoSpaceDN w:val="0"/>
        <w:adjustRightInd w:val="0"/>
        <w:spacing w:after="0" w:line="360" w:lineRule="auto"/>
        <w:jc w:val="both"/>
        <w:rPr>
          <w:rFonts w:asciiTheme="majorBidi" w:hAnsiTheme="majorBidi" w:cstheme="majorBidi"/>
          <w:color w:val="00B050"/>
          <w:sz w:val="24"/>
          <w:szCs w:val="24"/>
        </w:rPr>
      </w:pPr>
      <w:r w:rsidRPr="003154BA">
        <w:rPr>
          <w:rFonts w:asciiTheme="majorBidi" w:hAnsiTheme="majorBidi" w:cstheme="majorBidi"/>
          <w:color w:val="00B050"/>
          <w:sz w:val="24"/>
          <w:szCs w:val="24"/>
        </w:rPr>
        <w:t xml:space="preserve"> Expliquez les buts de la phonétique synchronique et de la phonétique diachronique. </w:t>
      </w:r>
    </w:p>
    <w:p w:rsidR="00DC2D60" w:rsidRPr="005A5501" w:rsidRDefault="00DC2D60" w:rsidP="005A5501">
      <w:pPr>
        <w:autoSpaceDE w:val="0"/>
        <w:autoSpaceDN w:val="0"/>
        <w:adjustRightInd w:val="0"/>
        <w:spacing w:after="0" w:line="360" w:lineRule="auto"/>
        <w:jc w:val="both"/>
        <w:rPr>
          <w:rFonts w:asciiTheme="majorBidi" w:hAnsiTheme="majorBidi" w:cstheme="majorBidi"/>
          <w:color w:val="000000"/>
          <w:sz w:val="24"/>
          <w:szCs w:val="24"/>
        </w:rPr>
      </w:pPr>
      <w:r w:rsidRPr="005A5501">
        <w:rPr>
          <w:rFonts w:asciiTheme="majorBidi" w:hAnsiTheme="majorBidi" w:cstheme="majorBidi"/>
          <w:color w:val="000000"/>
          <w:sz w:val="24"/>
          <w:szCs w:val="24"/>
        </w:rPr>
        <w:t xml:space="preserve">- </w:t>
      </w:r>
      <w:r w:rsidRPr="003154BA">
        <w:rPr>
          <w:rFonts w:asciiTheme="majorBidi" w:hAnsiTheme="majorBidi" w:cstheme="majorBidi"/>
          <w:b/>
          <w:bCs/>
          <w:color w:val="000000"/>
          <w:sz w:val="24"/>
          <w:szCs w:val="24"/>
        </w:rPr>
        <w:t>La phonétique diachronique</w:t>
      </w:r>
      <w:r w:rsidRPr="005A5501">
        <w:rPr>
          <w:rFonts w:asciiTheme="majorBidi" w:hAnsiTheme="majorBidi" w:cstheme="majorBidi"/>
          <w:color w:val="000000"/>
          <w:sz w:val="24"/>
          <w:szCs w:val="24"/>
        </w:rPr>
        <w:t xml:space="preserve"> (historique ou évolutive): c’est l’étude de l’évolution et des changements subis par les sons à travers le temps d’une langue donnée ou de plusieurs langues. </w:t>
      </w:r>
    </w:p>
    <w:p w:rsidR="00EF0CD0" w:rsidRPr="005A5501" w:rsidRDefault="00DC2D60" w:rsidP="005A5501">
      <w:pPr>
        <w:spacing w:line="360" w:lineRule="auto"/>
        <w:jc w:val="both"/>
        <w:rPr>
          <w:rFonts w:asciiTheme="majorBidi" w:hAnsiTheme="majorBidi" w:cstheme="majorBidi"/>
          <w:color w:val="000000"/>
          <w:sz w:val="24"/>
          <w:szCs w:val="24"/>
        </w:rPr>
      </w:pPr>
      <w:r w:rsidRPr="005A5501">
        <w:rPr>
          <w:rFonts w:asciiTheme="majorBidi" w:hAnsiTheme="majorBidi" w:cstheme="majorBidi"/>
          <w:color w:val="000000"/>
          <w:sz w:val="24"/>
          <w:szCs w:val="24"/>
        </w:rPr>
        <w:t xml:space="preserve">- </w:t>
      </w:r>
      <w:r w:rsidRPr="003154BA">
        <w:rPr>
          <w:rFonts w:asciiTheme="majorBidi" w:hAnsiTheme="majorBidi" w:cstheme="majorBidi"/>
          <w:b/>
          <w:bCs/>
          <w:color w:val="000000"/>
          <w:sz w:val="24"/>
          <w:szCs w:val="24"/>
        </w:rPr>
        <w:t>La phonétique synchronique</w:t>
      </w:r>
      <w:r w:rsidRPr="005A5501">
        <w:rPr>
          <w:rFonts w:asciiTheme="majorBidi" w:hAnsiTheme="majorBidi" w:cstheme="majorBidi"/>
          <w:color w:val="000000"/>
          <w:sz w:val="24"/>
          <w:szCs w:val="24"/>
        </w:rPr>
        <w:t xml:space="preserve"> : c’est l’étude des sons d’une langue à un moment donné de son histoire.</w:t>
      </w:r>
    </w:p>
    <w:p w:rsidR="00DC2D60" w:rsidRPr="005A5501" w:rsidRDefault="00DC2D60" w:rsidP="005A5501">
      <w:pPr>
        <w:spacing w:line="360" w:lineRule="auto"/>
        <w:jc w:val="both"/>
        <w:rPr>
          <w:rFonts w:asciiTheme="majorBidi" w:hAnsiTheme="majorBidi" w:cstheme="majorBidi"/>
          <w:color w:val="000000"/>
          <w:sz w:val="24"/>
          <w:szCs w:val="24"/>
        </w:rPr>
      </w:pPr>
    </w:p>
    <w:p w:rsidR="00DC2D60" w:rsidRPr="005A5501" w:rsidRDefault="00DC2D60" w:rsidP="005A5501">
      <w:pPr>
        <w:spacing w:line="360" w:lineRule="auto"/>
        <w:jc w:val="both"/>
        <w:rPr>
          <w:rFonts w:asciiTheme="majorBidi" w:hAnsiTheme="majorBidi" w:cstheme="majorBidi"/>
          <w:sz w:val="24"/>
          <w:szCs w:val="24"/>
        </w:rPr>
      </w:pPr>
    </w:p>
    <w:sectPr w:rsidR="00DC2D60" w:rsidRPr="005A5501" w:rsidSect="0015667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E23D2"/>
    <w:multiLevelType w:val="hybridMultilevel"/>
    <w:tmpl w:val="4154A3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BE92CD9"/>
    <w:multiLevelType w:val="hybridMultilevel"/>
    <w:tmpl w:val="35FD37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9748AB"/>
    <w:multiLevelType w:val="hybridMultilevel"/>
    <w:tmpl w:val="0977FDE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CD423BB"/>
    <w:multiLevelType w:val="hybridMultilevel"/>
    <w:tmpl w:val="096671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3E001DC"/>
    <w:multiLevelType w:val="hybridMultilevel"/>
    <w:tmpl w:val="20163FB8"/>
    <w:lvl w:ilvl="0" w:tplc="0B3086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30500D4"/>
    <w:multiLevelType w:val="multilevel"/>
    <w:tmpl w:val="F87EB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17"/>
    <w:rsid w:val="0015667B"/>
    <w:rsid w:val="00200958"/>
    <w:rsid w:val="003154BA"/>
    <w:rsid w:val="005A5501"/>
    <w:rsid w:val="007D6380"/>
    <w:rsid w:val="007D6C17"/>
    <w:rsid w:val="00B90828"/>
    <w:rsid w:val="00BF0C91"/>
    <w:rsid w:val="00CA78E1"/>
    <w:rsid w:val="00DC2D60"/>
    <w:rsid w:val="00EB5411"/>
    <w:rsid w:val="00EF0C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D6C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D6C17"/>
    <w:rPr>
      <w:b/>
      <w:bCs/>
    </w:rPr>
  </w:style>
  <w:style w:type="paragraph" w:styleId="Paragraphedeliste">
    <w:name w:val="List Paragraph"/>
    <w:basedOn w:val="Normal"/>
    <w:uiPriority w:val="34"/>
    <w:qFormat/>
    <w:rsid w:val="00200958"/>
    <w:pPr>
      <w:ind w:left="720"/>
      <w:contextualSpacing/>
    </w:pPr>
  </w:style>
  <w:style w:type="paragraph" w:customStyle="1" w:styleId="Default">
    <w:name w:val="Default"/>
    <w:rsid w:val="00EF0CD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D6C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D6C17"/>
    <w:rPr>
      <w:b/>
      <w:bCs/>
    </w:rPr>
  </w:style>
  <w:style w:type="paragraph" w:styleId="Paragraphedeliste">
    <w:name w:val="List Paragraph"/>
    <w:basedOn w:val="Normal"/>
    <w:uiPriority w:val="34"/>
    <w:qFormat/>
    <w:rsid w:val="00200958"/>
    <w:pPr>
      <w:ind w:left="720"/>
      <w:contextualSpacing/>
    </w:pPr>
  </w:style>
  <w:style w:type="paragraph" w:customStyle="1" w:styleId="Default">
    <w:name w:val="Default"/>
    <w:rsid w:val="00EF0C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3</Pages>
  <Words>499</Words>
  <Characters>2750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2024-12-04T06:05:00Z</cp:lastPrinted>
  <dcterms:created xsi:type="dcterms:W3CDTF">2024-12-03T14:31:00Z</dcterms:created>
  <dcterms:modified xsi:type="dcterms:W3CDTF">2024-12-06T18:29:00Z</dcterms:modified>
</cp:coreProperties>
</file>