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2112"/>
        <w:gridCol w:w="3630"/>
      </w:tblGrid>
      <w:tr w:rsidR="009440E3" w:rsidRPr="00DF681B" w:rsidTr="00562E24">
        <w:tc>
          <w:tcPr>
            <w:tcW w:w="4644" w:type="dxa"/>
          </w:tcPr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CENTRE UNIVERSITAIRE ABDELHAAFID BOUSSOUF-MILA</w:t>
            </w:r>
          </w:p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DOMAINE DES LETTRES ET LANGUES ETRANGERES</w:t>
            </w:r>
          </w:p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Filière : Langue Française  </w:t>
            </w:r>
          </w:p>
        </w:tc>
        <w:tc>
          <w:tcPr>
            <w:tcW w:w="2268" w:type="dxa"/>
          </w:tcPr>
          <w:p w:rsidR="009440E3" w:rsidRPr="00DF681B" w:rsidRDefault="009440E3" w:rsidP="00562E24">
            <w:pPr>
              <w:pStyle w:val="En-tte"/>
            </w:pPr>
            <w:r w:rsidRPr="00DF681B">
              <w:rPr>
                <w:noProof/>
                <w:lang w:eastAsia="fr-FR"/>
              </w:rPr>
              <w:drawing>
                <wp:inline distT="0" distB="0" distL="0" distR="0">
                  <wp:extent cx="1020725" cy="956930"/>
                  <wp:effectExtent l="0" t="0" r="825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50608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Module assuré par : </w:t>
            </w:r>
            <w:proofErr w:type="spellStart"/>
            <w:r>
              <w:rPr>
                <w:b/>
                <w:bCs/>
              </w:rPr>
              <w:t>dre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Boucherit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Contact : </w:t>
            </w:r>
            <w:r>
              <w:t>jawhara.boucherit@gmail.com</w:t>
            </w:r>
          </w:p>
          <w:p w:rsidR="009440E3" w:rsidRPr="00DF681B" w:rsidRDefault="009440E3" w:rsidP="00BF1D9E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Cours </w:t>
            </w:r>
            <w:r w:rsidR="00BF1D9E">
              <w:rPr>
                <w:b/>
                <w:bCs/>
              </w:rPr>
              <w:t>4</w:t>
            </w:r>
          </w:p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Durée : </w:t>
            </w:r>
            <w:r>
              <w:rPr>
                <w:b/>
                <w:bCs/>
              </w:rPr>
              <w:t>1</w:t>
            </w:r>
            <w:r w:rsidRPr="00DF681B">
              <w:rPr>
                <w:b/>
                <w:bCs/>
              </w:rPr>
              <w:t>heure</w:t>
            </w:r>
            <w:r>
              <w:rPr>
                <w:b/>
                <w:bCs/>
              </w:rPr>
              <w:t xml:space="preserve"> 30min</w:t>
            </w:r>
          </w:p>
          <w:p w:rsidR="009440E3" w:rsidRPr="00DF681B" w:rsidRDefault="009440E3" w:rsidP="009440E3">
            <w:pPr>
              <w:pStyle w:val="En-tte"/>
            </w:pPr>
            <w:r w:rsidRPr="00DF681B">
              <w:rPr>
                <w:b/>
                <w:bCs/>
              </w:rPr>
              <w:t>Cours d</w:t>
            </w:r>
            <w:r>
              <w:rPr>
                <w:b/>
                <w:bCs/>
              </w:rPr>
              <w:t>estiné aux étudiants du 1MSDL</w:t>
            </w:r>
          </w:p>
        </w:tc>
      </w:tr>
    </w:tbl>
    <w:p w:rsidR="009440E3" w:rsidRDefault="009440E3" w:rsidP="009440E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49.5pt;margin-top:18.05pt;width:180.65pt;height:53.8pt;z-index:251658240;visibility:visible;mso-width-percent:400;mso-height-percent:200;mso-position-horizontal-relative:text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" fillcolor="#a6a6a6">
            <v:textbox style="mso-next-textbox:#Zone de texte 2;mso-fit-shape-to-text:t">
              <w:txbxContent>
                <w:p w:rsidR="009440E3" w:rsidRPr="004472D0" w:rsidRDefault="009440E3" w:rsidP="009440E3">
                  <w:pPr>
                    <w:jc w:val="center"/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Traduction spécialisée</w:t>
                  </w:r>
                </w:p>
              </w:txbxContent>
            </v:textbox>
          </v:shape>
        </w:pict>
      </w:r>
    </w:p>
    <w:p w:rsidR="009440E3" w:rsidRPr="009440E3" w:rsidRDefault="009440E3" w:rsidP="009440E3"/>
    <w:p w:rsidR="009440E3" w:rsidRPr="009440E3" w:rsidRDefault="009440E3" w:rsidP="009440E3"/>
    <w:p w:rsidR="009440E3" w:rsidRDefault="009440E3" w:rsidP="009440E3"/>
    <w:p w:rsidR="009440E3" w:rsidRPr="004472D0" w:rsidRDefault="009440E3" w:rsidP="009440E3">
      <w:pPr>
        <w:jc w:val="both"/>
        <w:rPr>
          <w:rFonts w:ascii="Garamond" w:hAnsi="Garamond"/>
          <w:b/>
          <w:bCs/>
          <w:sz w:val="26"/>
          <w:szCs w:val="26"/>
        </w:rPr>
      </w:pPr>
      <w:r>
        <w:tab/>
      </w:r>
      <w:r w:rsidRPr="004472D0">
        <w:rPr>
          <w:rFonts w:ascii="Garamond" w:hAnsi="Garamond"/>
          <w:b/>
          <w:bCs/>
          <w:sz w:val="26"/>
          <w:szCs w:val="26"/>
        </w:rPr>
        <w:t>Plan du cours :</w:t>
      </w:r>
    </w:p>
    <w:p w:rsidR="009440E3" w:rsidRDefault="009440E3" w:rsidP="009440E3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Traduire des textes linguistiques</w:t>
      </w:r>
    </w:p>
    <w:p w:rsidR="009440E3" w:rsidRDefault="009440E3" w:rsidP="009440E3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Discussion</w:t>
      </w:r>
    </w:p>
    <w:p w:rsidR="00140D91" w:rsidRDefault="00140D91" w:rsidP="00140D91">
      <w:pPr>
        <w:pStyle w:val="Paragraphedeliste"/>
        <w:ind w:left="786"/>
        <w:jc w:val="both"/>
        <w:rPr>
          <w:rFonts w:ascii="Garamond" w:hAnsi="Garamond"/>
          <w:sz w:val="26"/>
          <w:szCs w:val="26"/>
        </w:rPr>
      </w:pPr>
    </w:p>
    <w:p w:rsidR="00140D91" w:rsidRPr="00140D91" w:rsidRDefault="00140D91" w:rsidP="00140D91">
      <w:pPr>
        <w:pStyle w:val="Paragraphedeliste"/>
        <w:ind w:left="786"/>
        <w:jc w:val="both"/>
        <w:rPr>
          <w:rFonts w:ascii="Garamond" w:hAnsi="Garamond"/>
          <w:b/>
          <w:bCs/>
          <w:sz w:val="26"/>
          <w:szCs w:val="26"/>
        </w:rPr>
      </w:pPr>
      <w:r w:rsidRPr="00140D91">
        <w:rPr>
          <w:rFonts w:ascii="Garamond" w:hAnsi="Garamond"/>
          <w:b/>
          <w:bCs/>
          <w:sz w:val="26"/>
          <w:szCs w:val="26"/>
        </w:rPr>
        <w:t xml:space="preserve">Traduisez ces textes en langue arabe </w:t>
      </w:r>
    </w:p>
    <w:p w:rsidR="009440E3" w:rsidRDefault="009440E3" w:rsidP="009440E3">
      <w:pPr>
        <w:ind w:left="426"/>
        <w:jc w:val="both"/>
        <w:rPr>
          <w:rFonts w:ascii="Garamond" w:hAnsi="Garamond"/>
          <w:b/>
          <w:bCs/>
          <w:sz w:val="26"/>
          <w:szCs w:val="26"/>
        </w:rPr>
      </w:pPr>
      <w:r w:rsidRPr="009440E3">
        <w:rPr>
          <w:rFonts w:ascii="Garamond" w:hAnsi="Garamond"/>
          <w:b/>
          <w:bCs/>
          <w:sz w:val="26"/>
          <w:szCs w:val="26"/>
        </w:rPr>
        <w:t xml:space="preserve"> Texte 1</w:t>
      </w:r>
    </w:p>
    <w:p w:rsidR="00140D91" w:rsidRPr="007A6B1A" w:rsidRDefault="00140D91" w:rsidP="00140D9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  <w:highlight w:val="lightGray"/>
        </w:rPr>
      </w:pPr>
      <w:r w:rsidRPr="007A6B1A">
        <w:rPr>
          <w:rFonts w:asciiTheme="majorBidi" w:eastAsia="LiberationSerif-Bold" w:hAnsiTheme="majorBidi" w:cstheme="majorBidi"/>
          <w:b/>
          <w:bCs/>
          <w:sz w:val="28"/>
          <w:szCs w:val="28"/>
          <w:highlight w:val="lightGray"/>
        </w:rPr>
        <w:t xml:space="preserve">DIACHRONIE </w:t>
      </w:r>
      <w:r w:rsidRPr="007A6B1A">
        <w:rPr>
          <w:rFonts w:asciiTheme="majorBidi" w:eastAsia="LiberationSerif" w:hAnsiTheme="majorBidi" w:cstheme="majorBidi"/>
          <w:sz w:val="28"/>
          <w:szCs w:val="28"/>
          <w:highlight w:val="lightGray"/>
        </w:rPr>
        <w:t>[linguistique générale]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Formé sur le grec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dia-,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« à travers », et </w:t>
      </w:r>
      <w:proofErr w:type="spellStart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khronos</w:t>
      </w:r>
      <w:proofErr w:type="spellEnd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,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« temps ». L'opposition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synchronie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>*/diachronie a été introduite en linguistique par Ferdinand de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>Saussure (1857-1913) pour distinguer deux ordres de phénomènes relatifs aux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faits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de langue. Par distinction avec le terme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synchronie,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qui désigne un état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-Italic" w:hAnsiTheme="majorBidi" w:cstheme="majorBidi"/>
          <w:i/>
          <w:iCs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des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langues à un moment déterminé de leur fonctionnement, le terme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diachronie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>vise, dans la perspective saussurienne, une phase d'évolution. La linguistique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diachronique</w:t>
      </w:r>
      <w:proofErr w:type="gramEnd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étudie ainsi les changements survenus dans le système des</w:t>
      </w:r>
    </w:p>
    <w:p w:rsidR="00140D9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langues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d'un moment à l'autre de leur développement.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  <w:rtl/>
        </w:rPr>
      </w:pPr>
    </w:p>
    <w:p w:rsidR="009440E3" w:rsidRDefault="00140D91" w:rsidP="009440E3">
      <w:pPr>
        <w:ind w:left="426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Texte 2 </w:t>
      </w:r>
    </w:p>
    <w:p w:rsidR="00140D91" w:rsidRPr="00185F31" w:rsidRDefault="00140D91" w:rsidP="00140D91">
      <w:pPr>
        <w:bidi/>
        <w:jc w:val="center"/>
        <w:rPr>
          <w:b/>
          <w:bCs/>
          <w:rtl/>
        </w:rPr>
      </w:pPr>
      <w:r w:rsidRPr="00185F31">
        <w:rPr>
          <w:b/>
          <w:bCs/>
        </w:rPr>
        <w:t>Linguistique générale, langage, langue, parole – définitions, réflexions</w:t>
      </w:r>
    </w:p>
    <w:p w:rsidR="00140D91" w:rsidRPr="00185F31" w:rsidRDefault="00140D91" w:rsidP="00140D91">
      <w:pPr>
        <w:jc w:val="center"/>
        <w:rPr>
          <w:b/>
          <w:bCs/>
          <w:rtl/>
        </w:rPr>
      </w:pPr>
      <w:r w:rsidRPr="00185F31">
        <w:rPr>
          <w:b/>
          <w:bCs/>
        </w:rPr>
        <w:t>La linguistique</w:t>
      </w:r>
    </w:p>
    <w:p w:rsidR="00140D91" w:rsidRDefault="00140D91" w:rsidP="00140D91">
      <w:pPr>
        <w:rPr>
          <w:rtl/>
        </w:rPr>
      </w:pPr>
      <w:r>
        <w:t xml:space="preserve"> </w:t>
      </w:r>
      <w:r>
        <w:rPr>
          <w:rFonts w:hint="cs"/>
          <w:rtl/>
        </w:rPr>
        <w:t xml:space="preserve"> </w:t>
      </w:r>
      <w:r>
        <w:t xml:space="preserve">Voici quelques définitions. Vous pourrez en trouver d’autres en cherchant dans d’autres dictionnaires ou documents. La comparaison de ces définitions s’avère souvent instructive ! </w:t>
      </w:r>
    </w:p>
    <w:p w:rsidR="00140D91" w:rsidRDefault="00140D91" w:rsidP="00140D91">
      <w:pPr>
        <w:rPr>
          <w:rtl/>
        </w:rPr>
      </w:pPr>
      <w:r>
        <w:rPr>
          <w:rFonts w:hint="cs"/>
          <w:rtl/>
        </w:rPr>
        <w:lastRenderedPageBreak/>
        <w:t xml:space="preserve">  </w:t>
      </w:r>
      <w:r>
        <w:t xml:space="preserve">Science qui a pour objet l’étude du </w:t>
      </w:r>
      <w:r w:rsidRPr="00754C0B">
        <w:rPr>
          <w:b/>
          <w:bCs/>
        </w:rPr>
        <w:t>langage</w:t>
      </w:r>
      <w:r>
        <w:t xml:space="preserve">, </w:t>
      </w:r>
      <w:r w:rsidRPr="00754C0B">
        <w:rPr>
          <w:b/>
          <w:bCs/>
        </w:rPr>
        <w:t>des langues</w:t>
      </w:r>
      <w:r>
        <w:t xml:space="preserve"> envisagées comme </w:t>
      </w:r>
      <w:r w:rsidRPr="002F0A40">
        <w:rPr>
          <w:b/>
          <w:bCs/>
        </w:rPr>
        <w:t>systèmes</w:t>
      </w:r>
      <w:r>
        <w:t xml:space="preserve"> sous leurs aspects </w:t>
      </w:r>
      <w:r w:rsidRPr="00781693">
        <w:rPr>
          <w:b/>
          <w:bCs/>
        </w:rPr>
        <w:t>phonologiques</w:t>
      </w:r>
      <w:r>
        <w:t xml:space="preserve">, </w:t>
      </w:r>
      <w:r w:rsidRPr="00781693">
        <w:rPr>
          <w:b/>
          <w:bCs/>
        </w:rPr>
        <w:t>syntaxiques</w:t>
      </w:r>
      <w:r>
        <w:t xml:space="preserve">, </w:t>
      </w:r>
      <w:r w:rsidRPr="00781693">
        <w:rPr>
          <w:b/>
          <w:bCs/>
        </w:rPr>
        <w:t>lexicaux</w:t>
      </w:r>
      <w:r>
        <w:t xml:space="preserve"> et </w:t>
      </w:r>
      <w:r w:rsidRPr="00781693">
        <w:rPr>
          <w:b/>
          <w:bCs/>
        </w:rPr>
        <w:t>sémantiques</w:t>
      </w:r>
      <w:r>
        <w:t xml:space="preserve">. </w:t>
      </w:r>
    </w:p>
    <w:p w:rsidR="00140D91" w:rsidRDefault="00140D91" w:rsidP="00140D91">
      <w:pPr>
        <w:rPr>
          <w:rtl/>
        </w:rPr>
      </w:pPr>
      <w:r>
        <w:rPr>
          <w:rFonts w:hint="cs"/>
          <w:rtl/>
        </w:rPr>
        <w:t xml:space="preserve">  </w:t>
      </w:r>
      <w:r>
        <w:t xml:space="preserve">Science qui a pour objet l’étude du </w:t>
      </w:r>
      <w:r w:rsidRPr="002F0A40">
        <w:rPr>
          <w:b/>
          <w:bCs/>
        </w:rPr>
        <w:t>langage</w:t>
      </w:r>
      <w:r>
        <w:t xml:space="preserve"> et des </w:t>
      </w:r>
      <w:r w:rsidRPr="002F0A40">
        <w:rPr>
          <w:b/>
          <w:bCs/>
        </w:rPr>
        <w:t>langues.</w:t>
      </w:r>
      <w:r>
        <w:rPr>
          <w:rFonts w:hint="cs"/>
          <w:rtl/>
        </w:rPr>
        <w:t>)</w:t>
      </w:r>
      <w:r>
        <w:t xml:space="preserve"> Larousse</w:t>
      </w:r>
      <w:r>
        <w:rPr>
          <w:rFonts w:hint="cs"/>
          <w:rtl/>
        </w:rPr>
        <w:t xml:space="preserve"> </w:t>
      </w:r>
      <w:r>
        <w:t>.</w:t>
      </w:r>
      <w:proofErr w:type="spellStart"/>
      <w:proofErr w:type="gramStart"/>
      <w:r>
        <w:t>fr</w:t>
      </w:r>
      <w:proofErr w:type="spellEnd"/>
      <w:r>
        <w:rPr>
          <w:rFonts w:hint="cs"/>
          <w:rtl/>
        </w:rPr>
        <w:t>(</w:t>
      </w:r>
      <w:proofErr w:type="gramEnd"/>
    </w:p>
    <w:p w:rsidR="00140D91" w:rsidRDefault="00140D91" w:rsidP="00140D91">
      <w:pPr>
        <w:rPr>
          <w:rtl/>
        </w:rPr>
      </w:pPr>
      <w:r>
        <w:rPr>
          <w:rFonts w:hint="cs"/>
          <w:rtl/>
        </w:rPr>
        <w:t xml:space="preserve">  </w:t>
      </w:r>
      <w:r>
        <w:t xml:space="preserve"> Science qui a pour objet l’étude du langage, envisagé comme système de </w:t>
      </w:r>
      <w:r w:rsidRPr="00754C0B">
        <w:rPr>
          <w:b/>
          <w:bCs/>
        </w:rPr>
        <w:t>signes</w:t>
      </w:r>
      <w:r>
        <w:t xml:space="preserve">. </w:t>
      </w:r>
      <w:r>
        <w:rPr>
          <w:rFonts w:hint="cs"/>
          <w:rtl/>
        </w:rPr>
        <w:t>)</w:t>
      </w:r>
      <w:r>
        <w:t xml:space="preserve">Le Nouveau Petit Robert, 1993 </w:t>
      </w:r>
      <w:r>
        <w:rPr>
          <w:rFonts w:hint="cs"/>
          <w:rtl/>
        </w:rPr>
        <w:t>(</w:t>
      </w:r>
    </w:p>
    <w:p w:rsidR="00140D91" w:rsidRDefault="00140D91" w:rsidP="00140D91">
      <w:r>
        <w:rPr>
          <w:rFonts w:hint="cs"/>
          <w:rtl/>
        </w:rPr>
        <w:t xml:space="preserve"> </w:t>
      </w:r>
      <w:r>
        <w:t xml:space="preserve">  </w:t>
      </w:r>
      <w:r w:rsidRPr="00781693">
        <w:rPr>
          <w:b/>
          <w:bCs/>
        </w:rPr>
        <w:t>La linguistique</w:t>
      </w:r>
      <w:r>
        <w:t xml:space="preserve"> est l’étude du </w:t>
      </w:r>
      <w:r w:rsidRPr="00781693">
        <w:rPr>
          <w:b/>
          <w:bCs/>
        </w:rPr>
        <w:t>langage</w:t>
      </w:r>
      <w:r>
        <w:t xml:space="preserve"> humain. Elle se distingue donc en cela de la grammaire qui, elle, est la description du fonctionnement d’une langue donnée</w:t>
      </w:r>
      <w:r w:rsidRPr="00781693">
        <w:rPr>
          <w:b/>
          <w:bCs/>
        </w:rPr>
        <w:t>. La linguistique</w:t>
      </w:r>
      <w:r>
        <w:t xml:space="preserve"> a pour but d’aller au delà de cela ; elle est apparue au XVIIe siècle et est due à un rejet de l’idée de l’époque selon laquelle la grammaire latine était la science du langage par excellence. Un </w:t>
      </w:r>
      <w:r w:rsidRPr="00781693">
        <w:rPr>
          <w:b/>
          <w:bCs/>
        </w:rPr>
        <w:t>linguiste</w:t>
      </w:r>
      <w:r>
        <w:t xml:space="preserve"> est donc une personne qui étudie les mécanismes du </w:t>
      </w:r>
      <w:r w:rsidRPr="00781693">
        <w:rPr>
          <w:b/>
          <w:bCs/>
        </w:rPr>
        <w:t>langage</w:t>
      </w:r>
      <w:r>
        <w:t xml:space="preserve">. Au sens large, la </w:t>
      </w:r>
      <w:r w:rsidRPr="00781693">
        <w:rPr>
          <w:b/>
          <w:bCs/>
        </w:rPr>
        <w:t>linguistique</w:t>
      </w:r>
      <w:r>
        <w:t xml:space="preserve"> englobe toutes les </w:t>
      </w:r>
      <w:r w:rsidRPr="00781693">
        <w:rPr>
          <w:b/>
          <w:bCs/>
        </w:rPr>
        <w:t>sciences du langage</w:t>
      </w:r>
      <w:r>
        <w:t xml:space="preserve">. Dans un sens plus restreint, </w:t>
      </w:r>
      <w:r w:rsidRPr="00781693">
        <w:rPr>
          <w:b/>
          <w:bCs/>
        </w:rPr>
        <w:t>la linguistique</w:t>
      </w:r>
      <w:r>
        <w:t xml:space="preserve"> s’oppose à la grammaire dite traditionnelle, en ce sens que celle-ci est normative (ou prescriptive) tandis que celle-là est </w:t>
      </w:r>
      <w:r w:rsidRPr="00781693">
        <w:rPr>
          <w:b/>
          <w:bCs/>
        </w:rPr>
        <w:t>descriptive</w:t>
      </w:r>
      <w:r>
        <w:t xml:space="preserve">. Alors que la grammaire juge les énoncés en termes d’adéquation à une norme donnée, la </w:t>
      </w:r>
      <w:r w:rsidRPr="00781693">
        <w:rPr>
          <w:b/>
          <w:bCs/>
        </w:rPr>
        <w:t>linguistique</w:t>
      </w:r>
      <w:r>
        <w:t xml:space="preserve"> se contente de décrire.</w:t>
      </w:r>
    </w:p>
    <w:p w:rsidR="00140D91" w:rsidRPr="00781693" w:rsidRDefault="00140D91" w:rsidP="00140D91">
      <w:pPr>
        <w:bidi/>
        <w:rPr>
          <w:b/>
          <w:bCs/>
          <w:u w:val="single"/>
          <w:rtl/>
        </w:rPr>
      </w:pPr>
    </w:p>
    <w:p w:rsidR="00140D91" w:rsidRPr="009440E3" w:rsidRDefault="00140D91" w:rsidP="009440E3">
      <w:pPr>
        <w:ind w:left="426"/>
        <w:jc w:val="both"/>
        <w:rPr>
          <w:rFonts w:ascii="Garamond" w:hAnsi="Garamond"/>
          <w:b/>
          <w:bCs/>
          <w:sz w:val="26"/>
          <w:szCs w:val="26"/>
        </w:rPr>
      </w:pPr>
    </w:p>
    <w:p w:rsidR="00140D91" w:rsidRPr="00781693" w:rsidRDefault="00140D91" w:rsidP="00140D91">
      <w:pPr>
        <w:bidi/>
        <w:rPr>
          <w:b/>
          <w:bCs/>
          <w:u w:val="single"/>
          <w:rtl/>
        </w:rPr>
      </w:pPr>
      <w:proofErr w:type="gramStart"/>
      <w:r w:rsidRPr="00781693">
        <w:rPr>
          <w:rFonts w:hint="cs"/>
          <w:b/>
          <w:bCs/>
          <w:u w:val="single"/>
          <w:rtl/>
        </w:rPr>
        <w:t>ملاحظ</w:t>
      </w:r>
      <w:r>
        <w:rPr>
          <w:rFonts w:hint="cs"/>
          <w:b/>
          <w:bCs/>
          <w:u w:val="single"/>
          <w:rtl/>
        </w:rPr>
        <w:t>ة</w:t>
      </w:r>
      <w:proofErr w:type="gramEnd"/>
      <w:r w:rsidRPr="00781693">
        <w:rPr>
          <w:rFonts w:hint="cs"/>
          <w:b/>
          <w:bCs/>
          <w:u w:val="single"/>
          <w:rtl/>
        </w:rPr>
        <w:t xml:space="preserve"> </w:t>
      </w:r>
    </w:p>
    <w:p w:rsidR="00140D91" w:rsidRDefault="00140D91" w:rsidP="00140D9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proofErr w:type="gramStart"/>
      <w:r>
        <w:rPr>
          <w:rFonts w:hint="cs"/>
          <w:b/>
          <w:bCs/>
          <w:rtl/>
        </w:rPr>
        <w:t>عند</w:t>
      </w:r>
      <w:proofErr w:type="gramEnd"/>
      <w:r>
        <w:rPr>
          <w:rFonts w:hint="cs"/>
          <w:b/>
          <w:bCs/>
          <w:rtl/>
        </w:rPr>
        <w:t xml:space="preserve"> اختيار مكافئ ما من بين عدة مكافئات مقترحة للفظ لساني ما، يحتفظ بهذا المكافئ من بداية النص إلى نهايته. </w:t>
      </w:r>
      <w:proofErr w:type="gramStart"/>
      <w:r>
        <w:rPr>
          <w:rFonts w:hint="cs"/>
          <w:b/>
          <w:bCs/>
          <w:rtl/>
        </w:rPr>
        <w:t>ولا</w:t>
      </w:r>
      <w:proofErr w:type="gramEnd"/>
      <w:r>
        <w:rPr>
          <w:rFonts w:hint="cs"/>
          <w:b/>
          <w:bCs/>
          <w:rtl/>
        </w:rPr>
        <w:t xml:space="preserve"> يجوز ترجمة المصطلح اللساني في كل مرة بمكافئ مغاير وذلك لتجنب حدوث الفوضى والغموض وحتى لا نتعارض والهدف من الترجمة الذي يتمثل في الإيضاح. </w:t>
      </w:r>
    </w:p>
    <w:p w:rsidR="00140D91" w:rsidRDefault="00140D91" w:rsidP="00140D9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</w:p>
    <w:p w:rsidR="00FD3945" w:rsidRPr="009440E3" w:rsidRDefault="00221023" w:rsidP="009440E3">
      <w:pPr>
        <w:tabs>
          <w:tab w:val="left" w:pos="3304"/>
        </w:tabs>
      </w:pPr>
    </w:p>
    <w:sectPr w:rsidR="00FD3945" w:rsidRPr="009440E3" w:rsidSect="0059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A82"/>
    <w:multiLevelType w:val="hybridMultilevel"/>
    <w:tmpl w:val="3D149D2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440E3"/>
    <w:rsid w:val="00140D91"/>
    <w:rsid w:val="00221023"/>
    <w:rsid w:val="00385314"/>
    <w:rsid w:val="00596043"/>
    <w:rsid w:val="009440E3"/>
    <w:rsid w:val="00B955E4"/>
    <w:rsid w:val="00B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0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4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0E3"/>
  </w:style>
  <w:style w:type="table" w:styleId="Grilledutableau">
    <w:name w:val="Table Grid"/>
    <w:basedOn w:val="TableauNormal"/>
    <w:uiPriority w:val="59"/>
    <w:rsid w:val="00944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2024-03-02T14:27:00Z</dcterms:created>
  <dcterms:modified xsi:type="dcterms:W3CDTF">2024-03-02T15:36:00Z</dcterms:modified>
</cp:coreProperties>
</file>