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A95" w:rsidRPr="00D14388" w:rsidRDefault="00D14388" w:rsidP="00D14388">
      <w:pPr>
        <w:spacing w:line="360" w:lineRule="auto"/>
        <w:jc w:val="center"/>
        <w:rPr>
          <w:rFonts w:asciiTheme="majorBidi" w:hAnsiTheme="majorBidi" w:cstheme="majorBidi"/>
          <w:b/>
          <w:bCs/>
          <w:i/>
          <w:iCs/>
          <w:sz w:val="28"/>
          <w:szCs w:val="28"/>
          <w:u w:val="single"/>
        </w:rPr>
      </w:pPr>
      <w:r>
        <w:rPr>
          <w:rFonts w:asciiTheme="majorBidi" w:hAnsiTheme="majorBidi" w:cstheme="majorBidi"/>
          <w:b/>
          <w:bCs/>
          <w:i/>
          <w:iCs/>
          <w:sz w:val="28"/>
          <w:szCs w:val="28"/>
          <w:u w:val="single"/>
        </w:rPr>
        <w:t>TP N° 2</w:t>
      </w:r>
      <w:r w:rsidR="003F57BA" w:rsidRPr="00D14388">
        <w:rPr>
          <w:rFonts w:asciiTheme="majorBidi" w:hAnsiTheme="majorBidi" w:cstheme="majorBidi"/>
          <w:b/>
          <w:bCs/>
          <w:i/>
          <w:iCs/>
          <w:sz w:val="28"/>
          <w:szCs w:val="28"/>
          <w:u w:val="single"/>
        </w:rPr>
        <w:t xml:space="preserve"> : </w:t>
      </w:r>
      <w:r w:rsidR="00890A95" w:rsidRPr="00D14388">
        <w:rPr>
          <w:rFonts w:asciiTheme="majorBidi" w:hAnsiTheme="majorBidi" w:cstheme="majorBidi"/>
          <w:b/>
          <w:bCs/>
          <w:i/>
          <w:iCs/>
          <w:sz w:val="28"/>
          <w:szCs w:val="28"/>
          <w:u w:val="single"/>
        </w:rPr>
        <w:t>Réponse immunitaire (Réaction anticorps-antigène) : cas de groupage sanguin</w:t>
      </w:r>
    </w:p>
    <w:p w:rsidR="00860141" w:rsidRPr="0084729D" w:rsidRDefault="00860141" w:rsidP="00D14388">
      <w:pPr>
        <w:spacing w:line="360" w:lineRule="auto"/>
        <w:jc w:val="both"/>
        <w:rPr>
          <w:rFonts w:asciiTheme="majorBidi" w:hAnsiTheme="majorBidi" w:cstheme="majorBidi"/>
          <w:b/>
          <w:bCs/>
          <w:sz w:val="28"/>
          <w:szCs w:val="28"/>
        </w:rPr>
      </w:pPr>
      <w:r w:rsidRPr="0084729D">
        <w:rPr>
          <w:rFonts w:asciiTheme="majorBidi" w:hAnsiTheme="majorBidi" w:cstheme="majorBidi"/>
          <w:b/>
          <w:bCs/>
          <w:sz w:val="28"/>
          <w:szCs w:val="28"/>
        </w:rPr>
        <w:t>Introduction</w:t>
      </w:r>
    </w:p>
    <w:p w:rsidR="00CA2151" w:rsidRPr="00D14388" w:rsidRDefault="00CA2151" w:rsidP="00D14388">
      <w:pPr>
        <w:pStyle w:val="NormalWeb"/>
        <w:shd w:val="clear" w:color="auto" w:fill="FFFFFF"/>
        <w:spacing w:line="360" w:lineRule="auto"/>
        <w:jc w:val="both"/>
        <w:rPr>
          <w:rFonts w:asciiTheme="majorBidi" w:hAnsiTheme="majorBidi" w:cstheme="majorBidi"/>
          <w:color w:val="222222"/>
          <w:spacing w:val="5"/>
        </w:rPr>
      </w:pPr>
      <w:r w:rsidRPr="00D14388">
        <w:rPr>
          <w:rFonts w:asciiTheme="majorBidi" w:hAnsiTheme="majorBidi" w:cstheme="majorBidi"/>
          <w:b/>
          <w:bCs/>
          <w:color w:val="222222"/>
          <w:spacing w:val="5"/>
        </w:rPr>
        <w:t>Un groupe sanguin</w:t>
      </w:r>
      <w:r w:rsidRPr="00D14388">
        <w:rPr>
          <w:rFonts w:asciiTheme="majorBidi" w:hAnsiTheme="majorBidi" w:cstheme="majorBidi"/>
          <w:color w:val="222222"/>
          <w:spacing w:val="5"/>
        </w:rPr>
        <w:t> est une classification de sang reposant sur la présence ou l'absence de substances antigéniques héritées à la surface des globules rouges (hématies). Ces antigènes peuvent être des protéines, des glucides, des glycoprotéines ou des glycolipides, selon le système de </w:t>
      </w:r>
      <w:hyperlink r:id="rId6" w:history="1">
        <w:r w:rsidRPr="00D14388">
          <w:rPr>
            <w:rStyle w:val="Lienhypertexte"/>
            <w:rFonts w:asciiTheme="majorBidi" w:hAnsiTheme="majorBidi" w:cstheme="majorBidi"/>
            <w:color w:val="222222"/>
            <w:spacing w:val="5"/>
            <w:u w:val="none"/>
          </w:rPr>
          <w:t>groupe sanguin</w:t>
        </w:r>
      </w:hyperlink>
      <w:r w:rsidRPr="00D14388">
        <w:rPr>
          <w:rFonts w:asciiTheme="majorBidi" w:hAnsiTheme="majorBidi" w:cstheme="majorBidi"/>
          <w:color w:val="222222"/>
          <w:spacing w:val="5"/>
        </w:rPr>
        <w:t>, et certains de ces antigènes sont également présents à la </w:t>
      </w:r>
      <w:hyperlink r:id="rId7" w:history="1">
        <w:r w:rsidRPr="00D14388">
          <w:rPr>
            <w:rStyle w:val="Lienhypertexte"/>
            <w:rFonts w:asciiTheme="majorBidi" w:hAnsiTheme="majorBidi" w:cstheme="majorBidi"/>
            <w:color w:val="222222"/>
            <w:spacing w:val="5"/>
            <w:u w:val="none"/>
          </w:rPr>
          <w:t>surface</w:t>
        </w:r>
      </w:hyperlink>
      <w:r w:rsidRPr="00D14388">
        <w:rPr>
          <w:rFonts w:asciiTheme="majorBidi" w:hAnsiTheme="majorBidi" w:cstheme="majorBidi"/>
          <w:color w:val="222222"/>
          <w:spacing w:val="5"/>
        </w:rPr>
        <w:t> d'autres types de cellules de différents tissus.</w:t>
      </w:r>
    </w:p>
    <w:p w:rsidR="00CA2151" w:rsidRPr="00D14388" w:rsidRDefault="00CA2151" w:rsidP="00D14388">
      <w:pPr>
        <w:pStyle w:val="NormalWeb"/>
        <w:shd w:val="clear" w:color="auto" w:fill="FFFFFF"/>
        <w:spacing w:line="360" w:lineRule="auto"/>
        <w:jc w:val="both"/>
        <w:rPr>
          <w:rFonts w:asciiTheme="majorBidi" w:hAnsiTheme="majorBidi" w:cstheme="majorBidi"/>
          <w:color w:val="222222"/>
          <w:spacing w:val="5"/>
        </w:rPr>
      </w:pPr>
      <w:r w:rsidRPr="00D14388">
        <w:rPr>
          <w:rFonts w:asciiTheme="majorBidi" w:hAnsiTheme="majorBidi" w:cstheme="majorBidi"/>
          <w:color w:val="222222"/>
          <w:spacing w:val="5"/>
        </w:rPr>
        <w:t>Les divers groupes sanguins sont regroupés en systèmes. Appartiennent à un même système de groupes sanguins l'</w:t>
      </w:r>
      <w:hyperlink r:id="rId8" w:history="1">
        <w:r w:rsidRPr="00D14388">
          <w:rPr>
            <w:rStyle w:val="Lienhypertexte"/>
            <w:rFonts w:asciiTheme="majorBidi" w:hAnsiTheme="majorBidi" w:cstheme="majorBidi"/>
            <w:color w:val="222222"/>
            <w:spacing w:val="5"/>
            <w:u w:val="none"/>
          </w:rPr>
          <w:t>ensemble</w:t>
        </w:r>
      </w:hyperlink>
      <w:r w:rsidRPr="00D14388">
        <w:rPr>
          <w:rFonts w:asciiTheme="majorBidi" w:hAnsiTheme="majorBidi" w:cstheme="majorBidi"/>
          <w:color w:val="222222"/>
          <w:spacing w:val="5"/>
        </w:rPr>
        <w:t> des épitopes ou phénotypes </w:t>
      </w:r>
      <w:hyperlink r:id="rId9" w:history="1">
        <w:r w:rsidRPr="00D14388">
          <w:rPr>
            <w:rStyle w:val="Lienhypertexte"/>
            <w:rFonts w:asciiTheme="majorBidi" w:hAnsiTheme="majorBidi" w:cstheme="majorBidi"/>
            <w:color w:val="222222"/>
            <w:spacing w:val="5"/>
            <w:u w:val="none"/>
          </w:rPr>
          <w:t>résultant</w:t>
        </w:r>
      </w:hyperlink>
      <w:r w:rsidRPr="00D14388">
        <w:rPr>
          <w:rFonts w:asciiTheme="majorBidi" w:hAnsiTheme="majorBidi" w:cstheme="majorBidi"/>
          <w:color w:val="222222"/>
          <w:spacing w:val="5"/>
        </w:rPr>
        <w:t> de l'action des divers allèles d'un même </w:t>
      </w:r>
      <w:hyperlink r:id="rId10" w:history="1">
        <w:r w:rsidRPr="00D14388">
          <w:rPr>
            <w:rStyle w:val="Lienhypertexte"/>
            <w:rFonts w:asciiTheme="majorBidi" w:hAnsiTheme="majorBidi" w:cstheme="majorBidi"/>
            <w:color w:val="222222"/>
            <w:spacing w:val="5"/>
            <w:u w:val="none"/>
          </w:rPr>
          <w:t>gène</w:t>
        </w:r>
      </w:hyperlink>
      <w:r w:rsidRPr="00D14388">
        <w:rPr>
          <w:rFonts w:asciiTheme="majorBidi" w:hAnsiTheme="majorBidi" w:cstheme="majorBidi"/>
          <w:color w:val="222222"/>
          <w:spacing w:val="5"/>
        </w:rPr>
        <w:t> ou de gènes étroitement liés.</w:t>
      </w:r>
    </w:p>
    <w:p w:rsidR="00CA2151" w:rsidRPr="00D14388" w:rsidRDefault="00CA2151" w:rsidP="00D14388">
      <w:pPr>
        <w:pStyle w:val="NormalWeb"/>
        <w:shd w:val="clear" w:color="auto" w:fill="FFFFFF"/>
        <w:spacing w:line="360" w:lineRule="auto"/>
        <w:jc w:val="both"/>
        <w:rPr>
          <w:rFonts w:asciiTheme="majorBidi" w:hAnsiTheme="majorBidi" w:cstheme="majorBidi"/>
          <w:color w:val="222222"/>
          <w:spacing w:val="5"/>
        </w:rPr>
      </w:pPr>
      <w:r w:rsidRPr="00D14388">
        <w:rPr>
          <w:rFonts w:asciiTheme="majorBidi" w:hAnsiTheme="majorBidi" w:cstheme="majorBidi"/>
          <w:b/>
          <w:bCs/>
          <w:color w:val="222222"/>
          <w:spacing w:val="5"/>
          <w:u w:val="single"/>
        </w:rPr>
        <w:t xml:space="preserve"> Les antigènes</w:t>
      </w:r>
      <w:r w:rsidRPr="00D14388">
        <w:rPr>
          <w:rFonts w:asciiTheme="majorBidi" w:hAnsiTheme="majorBidi" w:cstheme="majorBidi"/>
          <w:color w:val="222222"/>
          <w:spacing w:val="5"/>
        </w:rPr>
        <w:t> sont des molécules qui couvrent la surface de toutes les cellules de l'organisme et participent à son identité. Elles sont les cibles des anticorps lorsqu'elles sont identifiées comme étrangères. Mais les antigènes concernent aussi bien des substances extérieures à l'organisme et contre lesquelles réagissent les anticorps : le </w:t>
      </w:r>
      <w:hyperlink r:id="rId11" w:history="1">
        <w:r w:rsidRPr="00D14388">
          <w:rPr>
            <w:rStyle w:val="Lienhypertexte"/>
            <w:rFonts w:asciiTheme="majorBidi" w:hAnsiTheme="majorBidi" w:cstheme="majorBidi"/>
            <w:color w:val="222222"/>
            <w:spacing w:val="5"/>
            <w:u w:val="none"/>
          </w:rPr>
          <w:t>pollen</w:t>
        </w:r>
      </w:hyperlink>
      <w:r w:rsidRPr="00D14388">
        <w:rPr>
          <w:rFonts w:asciiTheme="majorBidi" w:hAnsiTheme="majorBidi" w:cstheme="majorBidi"/>
          <w:color w:val="222222"/>
          <w:spacing w:val="5"/>
        </w:rPr>
        <w:t>, la poussière, certains aliments ou médicaments, ou les poils léchés d'animaux.</w:t>
      </w:r>
    </w:p>
    <w:p w:rsidR="00CA2151" w:rsidRPr="00D14388" w:rsidRDefault="00CA2151" w:rsidP="00D14388">
      <w:pPr>
        <w:pStyle w:val="NormalWeb"/>
        <w:shd w:val="clear" w:color="auto" w:fill="FFFFFF"/>
        <w:spacing w:line="360" w:lineRule="auto"/>
        <w:jc w:val="both"/>
        <w:rPr>
          <w:rFonts w:asciiTheme="majorBidi" w:hAnsiTheme="majorBidi" w:cstheme="majorBidi"/>
          <w:color w:val="222222"/>
          <w:spacing w:val="5"/>
        </w:rPr>
      </w:pPr>
      <w:r w:rsidRPr="00D14388">
        <w:rPr>
          <w:rFonts w:asciiTheme="majorBidi" w:hAnsiTheme="majorBidi" w:cstheme="majorBidi"/>
          <w:b/>
          <w:bCs/>
          <w:color w:val="222222"/>
          <w:spacing w:val="5"/>
          <w:u w:val="single"/>
        </w:rPr>
        <w:t>Les anticorps</w:t>
      </w:r>
      <w:r w:rsidRPr="00D14388">
        <w:rPr>
          <w:rFonts w:asciiTheme="majorBidi" w:hAnsiTheme="majorBidi" w:cstheme="majorBidi"/>
          <w:color w:val="222222"/>
          <w:spacing w:val="5"/>
        </w:rPr>
        <w:t> sont des molécules produites par les lymphocytes B du </w:t>
      </w:r>
      <w:hyperlink r:id="rId12" w:history="1">
        <w:r w:rsidRPr="00D14388">
          <w:rPr>
            <w:rStyle w:val="Lienhypertexte"/>
            <w:rFonts w:asciiTheme="majorBidi" w:hAnsiTheme="majorBidi" w:cstheme="majorBidi"/>
            <w:color w:val="222222"/>
            <w:spacing w:val="5"/>
            <w:u w:val="none"/>
          </w:rPr>
          <w:t>système immunitaire</w:t>
        </w:r>
      </w:hyperlink>
      <w:r w:rsidRPr="00D14388">
        <w:rPr>
          <w:rFonts w:asciiTheme="majorBidi" w:hAnsiTheme="majorBidi" w:cstheme="majorBidi"/>
          <w:color w:val="222222"/>
          <w:spacing w:val="5"/>
        </w:rPr>
        <w:t> qui réagissent avec les antigènes n'appartenant pas à l'organisme. Elles attaquent le non-soi. Certains anticorps sont fabriqués « à la demande » (défense contre les </w:t>
      </w:r>
      <w:hyperlink r:id="rId13" w:history="1">
        <w:r w:rsidRPr="00D14388">
          <w:rPr>
            <w:rStyle w:val="Lienhypertexte"/>
            <w:rFonts w:asciiTheme="majorBidi" w:hAnsiTheme="majorBidi" w:cstheme="majorBidi"/>
            <w:color w:val="222222"/>
            <w:spacing w:val="5"/>
            <w:u w:val="none"/>
          </w:rPr>
          <w:t>bactéries</w:t>
        </w:r>
      </w:hyperlink>
      <w:r w:rsidRPr="00D14388">
        <w:rPr>
          <w:rFonts w:asciiTheme="majorBidi" w:hAnsiTheme="majorBidi" w:cstheme="majorBidi"/>
          <w:color w:val="222222"/>
          <w:spacing w:val="5"/>
        </w:rPr>
        <w:t>...), d'autres existent naturellement dans l'organisme (ce qui fut découvert avec le système ABO).</w:t>
      </w:r>
    </w:p>
    <w:p w:rsidR="00CA2151" w:rsidRPr="00D14388" w:rsidRDefault="00CA2151" w:rsidP="00D14388">
      <w:pPr>
        <w:pStyle w:val="NormalWeb"/>
        <w:shd w:val="clear" w:color="auto" w:fill="FFFFFF"/>
        <w:spacing w:line="360" w:lineRule="auto"/>
        <w:jc w:val="both"/>
        <w:rPr>
          <w:rFonts w:asciiTheme="majorBidi" w:hAnsiTheme="majorBidi" w:cstheme="majorBidi"/>
          <w:color w:val="222222"/>
          <w:spacing w:val="5"/>
        </w:rPr>
      </w:pPr>
      <w:r w:rsidRPr="00D14388">
        <w:rPr>
          <w:rFonts w:asciiTheme="majorBidi" w:hAnsiTheme="majorBidi" w:cstheme="majorBidi"/>
          <w:color w:val="222222"/>
          <w:spacing w:val="5"/>
        </w:rPr>
        <w:t>Lorsqu'un anticorps se fixe spécifiquement à un </w:t>
      </w:r>
      <w:hyperlink r:id="rId14" w:history="1">
        <w:r w:rsidRPr="00D14388">
          <w:rPr>
            <w:rStyle w:val="Lienhypertexte"/>
            <w:rFonts w:asciiTheme="majorBidi" w:hAnsiTheme="majorBidi" w:cstheme="majorBidi"/>
            <w:color w:val="222222"/>
            <w:spacing w:val="5"/>
            <w:u w:val="none"/>
          </w:rPr>
          <w:t>antigène</w:t>
        </w:r>
      </w:hyperlink>
      <w:r w:rsidRPr="00D14388">
        <w:rPr>
          <w:rFonts w:asciiTheme="majorBidi" w:hAnsiTheme="majorBidi" w:cstheme="majorBidi"/>
          <w:color w:val="222222"/>
          <w:spacing w:val="5"/>
        </w:rPr>
        <w:t xml:space="preserve"> situé à la surface des globules rouges, il provoque </w:t>
      </w:r>
      <w:r w:rsidRPr="00D14388">
        <w:rPr>
          <w:rFonts w:asciiTheme="majorBidi" w:hAnsiTheme="majorBidi" w:cstheme="majorBidi"/>
          <w:b/>
          <w:bCs/>
          <w:color w:val="222222"/>
          <w:spacing w:val="5"/>
        </w:rPr>
        <w:t>l'agglutination</w:t>
      </w:r>
      <w:r w:rsidRPr="00D14388">
        <w:rPr>
          <w:rFonts w:asciiTheme="majorBidi" w:hAnsiTheme="majorBidi" w:cstheme="majorBidi"/>
          <w:color w:val="222222"/>
          <w:spacing w:val="5"/>
        </w:rPr>
        <w:t>, parfois l'hémolyse</w:t>
      </w:r>
      <w:r w:rsidR="00D14388">
        <w:rPr>
          <w:rFonts w:asciiTheme="majorBidi" w:hAnsiTheme="majorBidi" w:cstheme="majorBidi"/>
          <w:color w:val="222222"/>
          <w:spacing w:val="5"/>
        </w:rPr>
        <w:t xml:space="preserve"> </w:t>
      </w:r>
      <w:r w:rsidRPr="00D14388">
        <w:rPr>
          <w:rFonts w:asciiTheme="majorBidi" w:hAnsiTheme="majorBidi" w:cstheme="majorBidi"/>
          <w:color w:val="222222"/>
          <w:spacing w:val="5"/>
        </w:rPr>
        <w:t>(destruction), de ces derniers. Cette agglutination peut être soit immédiate, et c'est ainsi que le système ABO a été découvert, soit « aidée » par une technique d'agglutination artificielle.</w:t>
      </w:r>
    </w:p>
    <w:p w:rsidR="0084729D" w:rsidRDefault="00860141" w:rsidP="0084729D">
      <w:pPr>
        <w:pStyle w:val="NormalWeb"/>
        <w:shd w:val="clear" w:color="auto" w:fill="FFFFFF"/>
        <w:spacing w:line="360" w:lineRule="auto"/>
        <w:jc w:val="both"/>
        <w:rPr>
          <w:rFonts w:asciiTheme="majorBidi" w:hAnsiTheme="majorBidi" w:cstheme="majorBidi"/>
          <w:b/>
          <w:bCs/>
          <w:color w:val="222222"/>
          <w:spacing w:val="5"/>
          <w:sz w:val="28"/>
          <w:szCs w:val="28"/>
        </w:rPr>
      </w:pPr>
      <w:r w:rsidRPr="0084729D">
        <w:rPr>
          <w:rFonts w:asciiTheme="majorBidi" w:hAnsiTheme="majorBidi" w:cstheme="majorBidi"/>
          <w:b/>
          <w:bCs/>
          <w:color w:val="222222"/>
          <w:spacing w:val="5"/>
          <w:sz w:val="28"/>
          <w:szCs w:val="28"/>
        </w:rPr>
        <w:t xml:space="preserve">1. </w:t>
      </w:r>
      <w:r w:rsidR="0084729D">
        <w:rPr>
          <w:rFonts w:asciiTheme="majorBidi" w:hAnsiTheme="majorBidi" w:cstheme="majorBidi"/>
          <w:b/>
          <w:bCs/>
          <w:color w:val="222222"/>
          <w:spacing w:val="5"/>
          <w:sz w:val="28"/>
          <w:szCs w:val="28"/>
        </w:rPr>
        <w:t>Groupe sanguin</w:t>
      </w:r>
      <w:r w:rsidR="00DD5CC6" w:rsidRPr="0084729D">
        <w:rPr>
          <w:rFonts w:asciiTheme="majorBidi" w:hAnsiTheme="majorBidi" w:cstheme="majorBidi"/>
          <w:b/>
          <w:bCs/>
          <w:color w:val="222222"/>
          <w:spacing w:val="5"/>
          <w:sz w:val="28"/>
          <w:szCs w:val="28"/>
        </w:rPr>
        <w:t xml:space="preserve"> </w:t>
      </w:r>
    </w:p>
    <w:p w:rsidR="00CA2151" w:rsidRPr="0084729D" w:rsidRDefault="00DD5CC6" w:rsidP="0084729D">
      <w:pPr>
        <w:pStyle w:val="NormalWeb"/>
        <w:shd w:val="clear" w:color="auto" w:fill="FFFFFF"/>
        <w:spacing w:before="0" w:beforeAutospacing="0" w:line="360" w:lineRule="auto"/>
        <w:jc w:val="both"/>
        <w:rPr>
          <w:rFonts w:asciiTheme="majorBidi" w:hAnsiTheme="majorBidi" w:cstheme="majorBidi"/>
          <w:b/>
          <w:bCs/>
          <w:color w:val="222222"/>
          <w:spacing w:val="5"/>
          <w:sz w:val="28"/>
          <w:szCs w:val="28"/>
        </w:rPr>
      </w:pPr>
      <w:r w:rsidRPr="00D14388">
        <w:rPr>
          <w:rFonts w:asciiTheme="majorBidi" w:hAnsiTheme="majorBidi" w:cstheme="majorBidi"/>
          <w:color w:val="222222"/>
          <w:spacing w:val="5"/>
          <w:shd w:val="clear" w:color="auto" w:fill="FFFFFF"/>
        </w:rPr>
        <w:t>Les principaux groupes sanguins sont ceux q</w:t>
      </w:r>
      <w:r w:rsidR="00791A96" w:rsidRPr="00D14388">
        <w:rPr>
          <w:rFonts w:asciiTheme="majorBidi" w:hAnsiTheme="majorBidi" w:cstheme="majorBidi"/>
          <w:color w:val="222222"/>
          <w:spacing w:val="5"/>
          <w:shd w:val="clear" w:color="auto" w:fill="FFFFFF"/>
        </w:rPr>
        <w:t>ui définissent les systèmes ABO et</w:t>
      </w:r>
      <w:r w:rsidRPr="00D14388">
        <w:rPr>
          <w:rFonts w:asciiTheme="majorBidi" w:hAnsiTheme="majorBidi" w:cstheme="majorBidi"/>
          <w:color w:val="222222"/>
          <w:spacing w:val="5"/>
          <w:shd w:val="clear" w:color="auto" w:fill="FFFFFF"/>
        </w:rPr>
        <w:t xml:space="preserve"> Rhésus, mais il en existe beaucoup d'autres. Ces </w:t>
      </w:r>
      <w:r w:rsidR="00791A96" w:rsidRPr="00D14388">
        <w:rPr>
          <w:rFonts w:asciiTheme="majorBidi" w:hAnsiTheme="majorBidi" w:cstheme="majorBidi"/>
          <w:color w:val="222222"/>
          <w:spacing w:val="5"/>
          <w:shd w:val="clear" w:color="auto" w:fill="FFFFFF"/>
        </w:rPr>
        <w:t xml:space="preserve">deux </w:t>
      </w:r>
      <w:r w:rsidRPr="00D14388">
        <w:rPr>
          <w:rFonts w:asciiTheme="majorBidi" w:hAnsiTheme="majorBidi" w:cstheme="majorBidi"/>
          <w:color w:val="222222"/>
          <w:spacing w:val="5"/>
          <w:shd w:val="clear" w:color="auto" w:fill="FFFFFF"/>
        </w:rPr>
        <w:t xml:space="preserve">systèmes sont les plus importants, en </w:t>
      </w:r>
      <w:r w:rsidRPr="00D14388">
        <w:rPr>
          <w:rFonts w:asciiTheme="majorBidi" w:hAnsiTheme="majorBidi" w:cstheme="majorBidi"/>
          <w:color w:val="222222"/>
          <w:spacing w:val="5"/>
          <w:shd w:val="clear" w:color="auto" w:fill="FFFFFF"/>
        </w:rPr>
        <w:lastRenderedPageBreak/>
        <w:t>pratique. Le premier, ABO, car il entraîne un accident transfusionnel immédiat en cas de transfusion incompatible, et de ce fait a été le premier découvert. Le second, Rhésus, car l'</w:t>
      </w:r>
      <w:proofErr w:type="spellStart"/>
      <w:r w:rsidRPr="00D14388">
        <w:rPr>
          <w:rFonts w:asciiTheme="majorBidi" w:hAnsiTheme="majorBidi" w:cstheme="majorBidi"/>
          <w:color w:val="222222"/>
          <w:spacing w:val="5"/>
          <w:shd w:val="clear" w:color="auto" w:fill="FFFFFF"/>
        </w:rPr>
        <w:t>immunogénicité</w:t>
      </w:r>
      <w:proofErr w:type="spellEnd"/>
      <w:r w:rsidRPr="00D14388">
        <w:rPr>
          <w:rFonts w:asciiTheme="majorBidi" w:hAnsiTheme="majorBidi" w:cstheme="majorBidi"/>
          <w:color w:val="222222"/>
          <w:spacing w:val="5"/>
          <w:shd w:val="clear" w:color="auto" w:fill="FFFFFF"/>
        </w:rPr>
        <w:t xml:space="preserve"> de deux de ses antigènes (D, et c, surtout) entraîne très fréquemment des immunisations sources d'accidents ultérieurs et d'incompatibilités fœto-maternelles.</w:t>
      </w:r>
    </w:p>
    <w:p w:rsidR="00DD5CC6" w:rsidRPr="0084729D" w:rsidRDefault="00860141" w:rsidP="00D14388">
      <w:pPr>
        <w:shd w:val="clear" w:color="auto" w:fill="FFFFFF"/>
        <w:spacing w:before="375" w:after="300" w:line="360" w:lineRule="auto"/>
        <w:jc w:val="both"/>
        <w:outlineLvl w:val="2"/>
        <w:rPr>
          <w:rFonts w:asciiTheme="majorBidi" w:eastAsia="Times New Roman" w:hAnsiTheme="majorBidi" w:cstheme="majorBidi"/>
          <w:b/>
          <w:bCs/>
          <w:color w:val="222222"/>
          <w:spacing w:val="5"/>
          <w:sz w:val="28"/>
          <w:szCs w:val="28"/>
        </w:rPr>
      </w:pPr>
      <w:r w:rsidRPr="0084729D">
        <w:rPr>
          <w:rFonts w:asciiTheme="majorBidi" w:eastAsia="Times New Roman" w:hAnsiTheme="majorBidi" w:cstheme="majorBidi"/>
          <w:b/>
          <w:bCs/>
          <w:color w:val="222222"/>
          <w:spacing w:val="5"/>
          <w:sz w:val="28"/>
          <w:szCs w:val="28"/>
        </w:rPr>
        <w:t xml:space="preserve">1.1. </w:t>
      </w:r>
      <w:r w:rsidR="00DD5CC6" w:rsidRPr="0084729D">
        <w:rPr>
          <w:rFonts w:asciiTheme="majorBidi" w:eastAsia="Times New Roman" w:hAnsiTheme="majorBidi" w:cstheme="majorBidi"/>
          <w:b/>
          <w:bCs/>
          <w:color w:val="222222"/>
          <w:spacing w:val="5"/>
          <w:sz w:val="28"/>
          <w:szCs w:val="28"/>
        </w:rPr>
        <w:t>ABO et RH, modèles de groupes sanguins érythrocytaires</w:t>
      </w:r>
    </w:p>
    <w:p w:rsidR="00DD5CC6" w:rsidRPr="0084729D" w:rsidRDefault="00DD5CC6" w:rsidP="00D14388">
      <w:pPr>
        <w:shd w:val="clear" w:color="auto" w:fill="FFFFFF"/>
        <w:spacing w:before="100" w:beforeAutospacing="1" w:after="100" w:afterAutospacing="1" w:line="360" w:lineRule="auto"/>
        <w:jc w:val="both"/>
        <w:rPr>
          <w:rFonts w:asciiTheme="majorBidi" w:eastAsia="Times New Roman" w:hAnsiTheme="majorBidi" w:cstheme="majorBidi"/>
          <w:color w:val="222222"/>
          <w:spacing w:val="5"/>
          <w:sz w:val="24"/>
          <w:szCs w:val="24"/>
        </w:rPr>
      </w:pPr>
      <w:r w:rsidRPr="0084729D">
        <w:rPr>
          <w:rFonts w:asciiTheme="majorBidi" w:eastAsia="Times New Roman" w:hAnsiTheme="majorBidi" w:cstheme="majorBidi"/>
          <w:color w:val="222222"/>
          <w:spacing w:val="5"/>
          <w:sz w:val="24"/>
          <w:szCs w:val="24"/>
        </w:rPr>
        <w:t>Ces deux systèmes sont les plus importants, tant dans la pratique médicale, que pour leur intérêt historique, car ils ont </w:t>
      </w:r>
      <w:hyperlink r:id="rId15" w:history="1">
        <w:r w:rsidRPr="0084729D">
          <w:rPr>
            <w:rFonts w:asciiTheme="majorBidi" w:eastAsia="Times New Roman" w:hAnsiTheme="majorBidi" w:cstheme="majorBidi"/>
            <w:color w:val="222222"/>
            <w:spacing w:val="5"/>
            <w:sz w:val="24"/>
            <w:szCs w:val="24"/>
          </w:rPr>
          <w:t>fourni</w:t>
        </w:r>
      </w:hyperlink>
      <w:r w:rsidRPr="0084729D">
        <w:rPr>
          <w:rFonts w:asciiTheme="majorBidi" w:eastAsia="Times New Roman" w:hAnsiTheme="majorBidi" w:cstheme="majorBidi"/>
          <w:color w:val="222222"/>
          <w:spacing w:val="5"/>
          <w:sz w:val="24"/>
          <w:szCs w:val="24"/>
        </w:rPr>
        <w:t> les bases génétiques, immunologiques pour toutes les études ultérieures des autres systèmes.</w:t>
      </w:r>
    </w:p>
    <w:p w:rsidR="00DD5CC6" w:rsidRPr="0084729D" w:rsidRDefault="00860141" w:rsidP="00D14388">
      <w:pPr>
        <w:shd w:val="clear" w:color="auto" w:fill="FFFFFF"/>
        <w:spacing w:before="100" w:beforeAutospacing="1" w:after="100" w:afterAutospacing="1" w:line="360" w:lineRule="auto"/>
        <w:jc w:val="both"/>
        <w:outlineLvl w:val="3"/>
        <w:rPr>
          <w:rFonts w:asciiTheme="majorBidi" w:eastAsia="Times New Roman" w:hAnsiTheme="majorBidi" w:cstheme="majorBidi"/>
          <w:b/>
          <w:bCs/>
          <w:color w:val="222222"/>
          <w:spacing w:val="5"/>
          <w:sz w:val="28"/>
          <w:szCs w:val="28"/>
        </w:rPr>
      </w:pPr>
      <w:r w:rsidRPr="0084729D">
        <w:rPr>
          <w:rFonts w:asciiTheme="majorBidi" w:eastAsia="Times New Roman" w:hAnsiTheme="majorBidi" w:cstheme="majorBidi"/>
          <w:b/>
          <w:bCs/>
          <w:color w:val="222222"/>
          <w:spacing w:val="5"/>
          <w:sz w:val="28"/>
          <w:szCs w:val="28"/>
        </w:rPr>
        <w:t xml:space="preserve">1.1.1. </w:t>
      </w:r>
      <w:r w:rsidR="00DD5CC6" w:rsidRPr="0084729D">
        <w:rPr>
          <w:rFonts w:asciiTheme="majorBidi" w:eastAsia="Times New Roman" w:hAnsiTheme="majorBidi" w:cstheme="majorBidi"/>
          <w:b/>
          <w:bCs/>
          <w:color w:val="222222"/>
          <w:spacing w:val="5"/>
          <w:sz w:val="28"/>
          <w:szCs w:val="28"/>
        </w:rPr>
        <w:t>Le système ABO</w:t>
      </w:r>
    </w:p>
    <w:p w:rsidR="00DD5CC6" w:rsidRPr="0084729D" w:rsidRDefault="00DD5CC6" w:rsidP="00D14388">
      <w:pPr>
        <w:shd w:val="clear" w:color="auto" w:fill="FFFFFF"/>
        <w:spacing w:before="100" w:beforeAutospacing="1" w:after="100" w:afterAutospacing="1" w:line="360" w:lineRule="auto"/>
        <w:jc w:val="both"/>
        <w:rPr>
          <w:rFonts w:asciiTheme="majorBidi" w:eastAsia="Times New Roman" w:hAnsiTheme="majorBidi" w:cstheme="majorBidi"/>
          <w:color w:val="222222"/>
          <w:spacing w:val="5"/>
          <w:sz w:val="24"/>
          <w:szCs w:val="24"/>
        </w:rPr>
      </w:pPr>
      <w:r w:rsidRPr="0084729D">
        <w:rPr>
          <w:rFonts w:asciiTheme="majorBidi" w:eastAsia="Times New Roman" w:hAnsiTheme="majorBidi" w:cstheme="majorBidi"/>
          <w:color w:val="222222"/>
          <w:spacing w:val="5"/>
          <w:sz w:val="24"/>
          <w:szCs w:val="24"/>
        </w:rPr>
        <w:t>Découvert en 1900 par Landsteiner, le système ABO permet de classer les différents groupes sanguins selon</w:t>
      </w:r>
      <w:r w:rsidR="00C25313" w:rsidRPr="0084729D">
        <w:rPr>
          <w:rFonts w:asciiTheme="majorBidi" w:eastAsia="Times New Roman" w:hAnsiTheme="majorBidi" w:cstheme="majorBidi"/>
          <w:color w:val="222222"/>
          <w:spacing w:val="5"/>
          <w:sz w:val="24"/>
          <w:szCs w:val="24"/>
        </w:rPr>
        <w:t> :</w:t>
      </w:r>
    </w:p>
    <w:p w:rsidR="00DD5CC6" w:rsidRPr="0084729D" w:rsidRDefault="00DD5CC6" w:rsidP="00D14388">
      <w:pPr>
        <w:numPr>
          <w:ilvl w:val="0"/>
          <w:numId w:val="1"/>
        </w:numPr>
        <w:shd w:val="clear" w:color="auto" w:fill="FFFFFF"/>
        <w:spacing w:before="100" w:beforeAutospacing="1" w:after="120" w:line="360" w:lineRule="auto"/>
        <w:ind w:left="0"/>
        <w:jc w:val="both"/>
        <w:rPr>
          <w:rFonts w:asciiTheme="majorBidi" w:eastAsia="Times New Roman" w:hAnsiTheme="majorBidi" w:cstheme="majorBidi"/>
          <w:color w:val="222222"/>
          <w:spacing w:val="5"/>
          <w:sz w:val="24"/>
          <w:szCs w:val="24"/>
        </w:rPr>
      </w:pPr>
      <w:r w:rsidRPr="0084729D">
        <w:rPr>
          <w:rFonts w:asciiTheme="majorBidi" w:eastAsia="Times New Roman" w:hAnsiTheme="majorBidi" w:cstheme="majorBidi"/>
          <w:color w:val="222222"/>
          <w:spacing w:val="5"/>
          <w:sz w:val="24"/>
          <w:szCs w:val="24"/>
        </w:rPr>
        <w:t>La présence ou non d’antigènes A ou B à la surface des globules rouges.</w:t>
      </w:r>
    </w:p>
    <w:p w:rsidR="00DD5CC6" w:rsidRPr="0084729D" w:rsidRDefault="00DD5CC6" w:rsidP="00D14388">
      <w:pPr>
        <w:shd w:val="clear" w:color="auto" w:fill="FFFFFF"/>
        <w:spacing w:before="100" w:beforeAutospacing="1" w:after="100" w:afterAutospacing="1" w:line="360" w:lineRule="auto"/>
        <w:jc w:val="both"/>
        <w:rPr>
          <w:rFonts w:asciiTheme="majorBidi" w:eastAsia="Times New Roman" w:hAnsiTheme="majorBidi" w:cstheme="majorBidi"/>
          <w:color w:val="222222"/>
          <w:spacing w:val="5"/>
          <w:sz w:val="24"/>
          <w:szCs w:val="24"/>
        </w:rPr>
      </w:pPr>
      <w:r w:rsidRPr="0084729D">
        <w:rPr>
          <w:rFonts w:asciiTheme="majorBidi" w:eastAsia="Times New Roman" w:hAnsiTheme="majorBidi" w:cstheme="majorBidi"/>
          <w:color w:val="222222"/>
          <w:spacing w:val="5"/>
          <w:sz w:val="24"/>
          <w:szCs w:val="24"/>
        </w:rPr>
        <w:t>Ainsi les globules rouges du groupe sanguin A possèdent des antigènes A, ceux du groupe B des antigènes B, ceux du groupe AB des antigènes A et B alors que ceux du groupe O ne contiennent pas d’antigènes de type A ni de type B.</w:t>
      </w:r>
    </w:p>
    <w:p w:rsidR="00DD5CC6" w:rsidRPr="0084729D" w:rsidRDefault="00491E09" w:rsidP="00D14388">
      <w:pPr>
        <w:numPr>
          <w:ilvl w:val="0"/>
          <w:numId w:val="2"/>
        </w:numPr>
        <w:shd w:val="clear" w:color="auto" w:fill="FFFFFF"/>
        <w:spacing w:before="100" w:beforeAutospacing="1" w:after="120" w:line="360" w:lineRule="auto"/>
        <w:ind w:left="0"/>
        <w:jc w:val="both"/>
        <w:rPr>
          <w:rFonts w:asciiTheme="majorBidi" w:eastAsia="Times New Roman" w:hAnsiTheme="majorBidi" w:cstheme="majorBidi"/>
          <w:color w:val="222222"/>
          <w:spacing w:val="5"/>
          <w:sz w:val="24"/>
          <w:szCs w:val="24"/>
        </w:rPr>
      </w:pPr>
      <w:r w:rsidRPr="0084729D">
        <w:rPr>
          <w:rFonts w:asciiTheme="majorBidi" w:eastAsia="Times New Roman" w:hAnsiTheme="majorBidi" w:cstheme="majorBidi"/>
          <w:noProof/>
          <w:color w:val="222222"/>
          <w:spacing w:val="5"/>
          <w:sz w:val="24"/>
          <w:szCs w:val="24"/>
        </w:rPr>
        <w:drawing>
          <wp:anchor distT="0" distB="0" distL="114300" distR="114300" simplePos="0" relativeHeight="251649024" behindDoc="0" locked="0" layoutInCell="1" allowOverlap="1" wp14:anchorId="2E77EE58" wp14:editId="49FF76AB">
            <wp:simplePos x="0" y="0"/>
            <wp:positionH relativeFrom="column">
              <wp:posOffset>2700655</wp:posOffset>
            </wp:positionH>
            <wp:positionV relativeFrom="paragraph">
              <wp:posOffset>10795</wp:posOffset>
            </wp:positionV>
            <wp:extent cx="3724275" cy="2447925"/>
            <wp:effectExtent l="19050" t="0" r="9525" b="0"/>
            <wp:wrapSquare wrapText="bothSides"/>
            <wp:docPr id="6" name="Image 6" descr="C:\Users\ac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er\Desktop\Capture.PNG"/>
                    <pic:cNvPicPr>
                      <a:picLocks noChangeAspect="1" noChangeArrowheads="1"/>
                    </pic:cNvPicPr>
                  </pic:nvPicPr>
                  <pic:blipFill>
                    <a:blip r:embed="rId16" cstate="print"/>
                    <a:srcRect/>
                    <a:stretch>
                      <a:fillRect/>
                    </a:stretch>
                  </pic:blipFill>
                  <pic:spPr bwMode="auto">
                    <a:xfrm>
                      <a:off x="0" y="0"/>
                      <a:ext cx="3724275" cy="2447925"/>
                    </a:xfrm>
                    <a:prstGeom prst="rect">
                      <a:avLst/>
                    </a:prstGeom>
                    <a:noFill/>
                    <a:ln w="9525">
                      <a:noFill/>
                      <a:miter lim="800000"/>
                      <a:headEnd/>
                      <a:tailEnd/>
                    </a:ln>
                  </pic:spPr>
                </pic:pic>
              </a:graphicData>
            </a:graphic>
          </wp:anchor>
        </w:drawing>
      </w:r>
      <w:r w:rsidR="00DD5CC6" w:rsidRPr="0084729D">
        <w:rPr>
          <w:rFonts w:asciiTheme="majorBidi" w:eastAsia="Times New Roman" w:hAnsiTheme="majorBidi" w:cstheme="majorBidi"/>
          <w:color w:val="222222"/>
          <w:spacing w:val="5"/>
          <w:sz w:val="24"/>
          <w:szCs w:val="24"/>
        </w:rPr>
        <w:t xml:space="preserve">La présence ou non d'anticorps </w:t>
      </w:r>
      <w:proofErr w:type="spellStart"/>
      <w:r w:rsidR="00DD5CC6" w:rsidRPr="0084729D">
        <w:rPr>
          <w:rFonts w:asciiTheme="majorBidi" w:eastAsia="Times New Roman" w:hAnsiTheme="majorBidi" w:cstheme="majorBidi"/>
          <w:color w:val="222222"/>
          <w:spacing w:val="5"/>
          <w:sz w:val="24"/>
          <w:szCs w:val="24"/>
        </w:rPr>
        <w:t>anti-A</w:t>
      </w:r>
      <w:proofErr w:type="spellEnd"/>
      <w:r w:rsidR="00DD5CC6" w:rsidRPr="0084729D">
        <w:rPr>
          <w:rFonts w:asciiTheme="majorBidi" w:eastAsia="Times New Roman" w:hAnsiTheme="majorBidi" w:cstheme="majorBidi"/>
          <w:color w:val="222222"/>
          <w:spacing w:val="5"/>
          <w:sz w:val="24"/>
          <w:szCs w:val="24"/>
        </w:rPr>
        <w:t xml:space="preserve"> ou </w:t>
      </w:r>
      <w:proofErr w:type="spellStart"/>
      <w:r w:rsidR="00DD5CC6" w:rsidRPr="0084729D">
        <w:rPr>
          <w:rFonts w:asciiTheme="majorBidi" w:eastAsia="Times New Roman" w:hAnsiTheme="majorBidi" w:cstheme="majorBidi"/>
          <w:color w:val="222222"/>
          <w:spacing w:val="5"/>
          <w:sz w:val="24"/>
          <w:szCs w:val="24"/>
        </w:rPr>
        <w:t>anti-B</w:t>
      </w:r>
      <w:proofErr w:type="spellEnd"/>
      <w:r w:rsidR="00DD5CC6" w:rsidRPr="0084729D">
        <w:rPr>
          <w:rFonts w:asciiTheme="majorBidi" w:eastAsia="Times New Roman" w:hAnsiTheme="majorBidi" w:cstheme="majorBidi"/>
          <w:color w:val="222222"/>
          <w:spacing w:val="5"/>
          <w:sz w:val="24"/>
          <w:szCs w:val="24"/>
        </w:rPr>
        <w:t xml:space="preserve"> dans le sérum. La présence d’antigènes d’un certain type impliquant l’absence d’anticorps de cette spécificité (sous peine de formation d’un complexe anticorps-antigènes !).</w:t>
      </w:r>
    </w:p>
    <w:p w:rsidR="001D01D0" w:rsidRPr="0084729D" w:rsidRDefault="00DD5CC6" w:rsidP="00D14388">
      <w:pPr>
        <w:numPr>
          <w:ilvl w:val="0"/>
          <w:numId w:val="2"/>
        </w:numPr>
        <w:shd w:val="clear" w:color="auto" w:fill="FFFFFF"/>
        <w:spacing w:before="100" w:beforeAutospacing="1" w:after="120" w:line="360" w:lineRule="auto"/>
        <w:ind w:left="0"/>
        <w:jc w:val="both"/>
        <w:rPr>
          <w:rFonts w:asciiTheme="majorBidi" w:eastAsia="Times New Roman" w:hAnsiTheme="majorBidi" w:cstheme="majorBidi"/>
          <w:color w:val="222222"/>
          <w:spacing w:val="5"/>
          <w:sz w:val="24"/>
          <w:szCs w:val="24"/>
        </w:rPr>
      </w:pPr>
      <w:r w:rsidRPr="0084729D">
        <w:rPr>
          <w:rFonts w:asciiTheme="majorBidi" w:eastAsia="Times New Roman" w:hAnsiTheme="majorBidi" w:cstheme="majorBidi"/>
          <w:color w:val="222222"/>
          <w:spacing w:val="5"/>
          <w:sz w:val="24"/>
          <w:szCs w:val="24"/>
        </w:rPr>
        <w:t xml:space="preserve">Ces deux recherches, d'antigènes définissant </w:t>
      </w:r>
      <w:r w:rsidRPr="0084729D">
        <w:rPr>
          <w:rFonts w:asciiTheme="majorBidi" w:eastAsia="Times New Roman" w:hAnsiTheme="majorBidi" w:cstheme="majorBidi"/>
          <w:b/>
          <w:bCs/>
          <w:color w:val="222222"/>
          <w:spacing w:val="5"/>
          <w:sz w:val="24"/>
          <w:szCs w:val="24"/>
        </w:rPr>
        <w:t>l'épreuve de Beth-Vincent</w:t>
      </w:r>
      <w:r w:rsidRPr="0084729D">
        <w:rPr>
          <w:rFonts w:asciiTheme="majorBidi" w:eastAsia="Times New Roman" w:hAnsiTheme="majorBidi" w:cstheme="majorBidi"/>
          <w:color w:val="222222"/>
          <w:spacing w:val="5"/>
          <w:sz w:val="24"/>
          <w:szCs w:val="24"/>
        </w:rPr>
        <w:t xml:space="preserve">, et d'anticorps définissant </w:t>
      </w:r>
      <w:r w:rsidRPr="0084729D">
        <w:rPr>
          <w:rFonts w:asciiTheme="majorBidi" w:eastAsia="Times New Roman" w:hAnsiTheme="majorBidi" w:cstheme="majorBidi"/>
          <w:b/>
          <w:bCs/>
          <w:color w:val="222222"/>
          <w:spacing w:val="5"/>
          <w:sz w:val="24"/>
          <w:szCs w:val="24"/>
        </w:rPr>
        <w:t xml:space="preserve">l'épreuve de </w:t>
      </w:r>
      <w:proofErr w:type="spellStart"/>
      <w:r w:rsidRPr="0084729D">
        <w:rPr>
          <w:rFonts w:asciiTheme="majorBidi" w:eastAsia="Times New Roman" w:hAnsiTheme="majorBidi" w:cstheme="majorBidi"/>
          <w:b/>
          <w:bCs/>
          <w:color w:val="222222"/>
          <w:spacing w:val="5"/>
          <w:sz w:val="24"/>
          <w:szCs w:val="24"/>
        </w:rPr>
        <w:t>Simonin</w:t>
      </w:r>
      <w:proofErr w:type="spellEnd"/>
      <w:r w:rsidRPr="0084729D">
        <w:rPr>
          <w:rFonts w:asciiTheme="majorBidi" w:eastAsia="Times New Roman" w:hAnsiTheme="majorBidi" w:cstheme="majorBidi"/>
          <w:b/>
          <w:bCs/>
          <w:color w:val="222222"/>
          <w:spacing w:val="5"/>
          <w:sz w:val="24"/>
          <w:szCs w:val="24"/>
        </w:rPr>
        <w:t>-Michon</w:t>
      </w:r>
      <w:r w:rsidRPr="0084729D">
        <w:rPr>
          <w:rFonts w:asciiTheme="majorBidi" w:eastAsia="Times New Roman" w:hAnsiTheme="majorBidi" w:cstheme="majorBidi"/>
          <w:color w:val="222222"/>
          <w:spacing w:val="5"/>
          <w:sz w:val="24"/>
          <w:szCs w:val="24"/>
        </w:rPr>
        <w:t xml:space="preserve"> sont obligatoires et doivent être concordantes pour établir un groupe sanguin ABO. Une exception toutefois chez le </w:t>
      </w:r>
      <w:hyperlink r:id="rId17" w:history="1">
        <w:r w:rsidRPr="0084729D">
          <w:rPr>
            <w:rFonts w:asciiTheme="majorBidi" w:eastAsia="Times New Roman" w:hAnsiTheme="majorBidi" w:cstheme="majorBidi"/>
            <w:color w:val="222222"/>
            <w:spacing w:val="5"/>
            <w:sz w:val="24"/>
            <w:szCs w:val="24"/>
          </w:rPr>
          <w:t>nouveau-né</w:t>
        </w:r>
      </w:hyperlink>
      <w:r w:rsidRPr="0084729D">
        <w:rPr>
          <w:rFonts w:asciiTheme="majorBidi" w:eastAsia="Times New Roman" w:hAnsiTheme="majorBidi" w:cstheme="majorBidi"/>
          <w:color w:val="222222"/>
          <w:spacing w:val="5"/>
          <w:sz w:val="24"/>
          <w:szCs w:val="24"/>
        </w:rPr>
        <w:t> de moins de six </w:t>
      </w:r>
      <w:hyperlink r:id="rId18" w:history="1">
        <w:r w:rsidRPr="0084729D">
          <w:rPr>
            <w:rFonts w:asciiTheme="majorBidi" w:eastAsia="Times New Roman" w:hAnsiTheme="majorBidi" w:cstheme="majorBidi"/>
            <w:color w:val="222222"/>
            <w:spacing w:val="5"/>
            <w:sz w:val="24"/>
            <w:szCs w:val="24"/>
          </w:rPr>
          <w:t>mois</w:t>
        </w:r>
      </w:hyperlink>
      <w:r w:rsidRPr="0084729D">
        <w:rPr>
          <w:rFonts w:asciiTheme="majorBidi" w:eastAsia="Times New Roman" w:hAnsiTheme="majorBidi" w:cstheme="majorBidi"/>
          <w:color w:val="222222"/>
          <w:spacing w:val="5"/>
          <w:sz w:val="24"/>
          <w:szCs w:val="24"/>
        </w:rPr>
        <w:t> dont les anticorps ne sont pas bien développés, et chez lequel ne sont donnés que des résultats non définitifs.</w:t>
      </w:r>
      <w:r w:rsidR="001D01D0" w:rsidRPr="0084729D">
        <w:rPr>
          <w:rFonts w:asciiTheme="majorBidi" w:eastAsia="Times New Roman" w:hAnsiTheme="majorBidi" w:cstheme="majorBidi"/>
          <w:snapToGrid w:val="0"/>
          <w:color w:val="000000"/>
          <w:w w:val="0"/>
          <w:sz w:val="24"/>
          <w:szCs w:val="24"/>
          <w:bdr w:val="none" w:sz="0" w:space="0" w:color="000000"/>
          <w:shd w:val="clear" w:color="000000" w:fill="000000"/>
        </w:rPr>
        <w:t xml:space="preserve"> </w:t>
      </w:r>
    </w:p>
    <w:p w:rsidR="00DD5CC6" w:rsidRPr="0084729D" w:rsidRDefault="00860141" w:rsidP="00D14388">
      <w:pPr>
        <w:shd w:val="clear" w:color="auto" w:fill="FFFFFF"/>
        <w:spacing w:before="100" w:beforeAutospacing="1" w:after="100" w:afterAutospacing="1" w:line="360" w:lineRule="auto"/>
        <w:jc w:val="both"/>
        <w:outlineLvl w:val="3"/>
        <w:rPr>
          <w:rFonts w:asciiTheme="majorBidi" w:eastAsia="Times New Roman" w:hAnsiTheme="majorBidi" w:cstheme="majorBidi"/>
          <w:b/>
          <w:bCs/>
          <w:color w:val="222222"/>
          <w:spacing w:val="5"/>
          <w:sz w:val="28"/>
          <w:szCs w:val="28"/>
        </w:rPr>
      </w:pPr>
      <w:r w:rsidRPr="0084729D">
        <w:rPr>
          <w:rFonts w:asciiTheme="majorBidi" w:eastAsia="Times New Roman" w:hAnsiTheme="majorBidi" w:cstheme="majorBidi"/>
          <w:b/>
          <w:bCs/>
          <w:color w:val="222222"/>
          <w:spacing w:val="5"/>
          <w:sz w:val="28"/>
          <w:szCs w:val="28"/>
        </w:rPr>
        <w:lastRenderedPageBreak/>
        <w:t xml:space="preserve">1.1.2. </w:t>
      </w:r>
      <w:r w:rsidR="00DD5CC6" w:rsidRPr="0084729D">
        <w:rPr>
          <w:rFonts w:asciiTheme="majorBidi" w:eastAsia="Times New Roman" w:hAnsiTheme="majorBidi" w:cstheme="majorBidi"/>
          <w:b/>
          <w:bCs/>
          <w:color w:val="222222"/>
          <w:spacing w:val="5"/>
          <w:sz w:val="28"/>
          <w:szCs w:val="28"/>
        </w:rPr>
        <w:t>Le système Rhésus</w:t>
      </w:r>
    </w:p>
    <w:p w:rsidR="00DD5CC6" w:rsidRPr="0084729D" w:rsidRDefault="00DD5CC6" w:rsidP="00D14388">
      <w:pPr>
        <w:shd w:val="clear" w:color="auto" w:fill="FFFFFF"/>
        <w:spacing w:before="100" w:beforeAutospacing="1" w:after="100" w:afterAutospacing="1" w:line="360" w:lineRule="auto"/>
        <w:jc w:val="both"/>
        <w:rPr>
          <w:rFonts w:asciiTheme="majorBidi" w:eastAsia="Times New Roman" w:hAnsiTheme="majorBidi" w:cstheme="majorBidi"/>
          <w:color w:val="222222"/>
          <w:spacing w:val="5"/>
          <w:sz w:val="24"/>
          <w:szCs w:val="24"/>
        </w:rPr>
      </w:pPr>
      <w:r w:rsidRPr="0084729D">
        <w:rPr>
          <w:rFonts w:asciiTheme="majorBidi" w:eastAsia="Times New Roman" w:hAnsiTheme="majorBidi" w:cstheme="majorBidi"/>
          <w:color w:val="222222"/>
          <w:spacing w:val="5"/>
          <w:sz w:val="24"/>
          <w:szCs w:val="24"/>
        </w:rPr>
        <w:t>Ce système, expliquant certains problèmes indépendant du système ABO, accidents transfusionnels et la </w:t>
      </w:r>
      <w:hyperlink r:id="rId19" w:history="1">
        <w:r w:rsidRPr="0084729D">
          <w:rPr>
            <w:rFonts w:asciiTheme="majorBidi" w:eastAsia="Times New Roman" w:hAnsiTheme="majorBidi" w:cstheme="majorBidi"/>
            <w:color w:val="222222"/>
            <w:spacing w:val="5"/>
            <w:sz w:val="24"/>
            <w:szCs w:val="24"/>
          </w:rPr>
          <w:t>maladie</w:t>
        </w:r>
      </w:hyperlink>
      <w:r w:rsidRPr="0084729D">
        <w:rPr>
          <w:rFonts w:asciiTheme="majorBidi" w:eastAsia="Times New Roman" w:hAnsiTheme="majorBidi" w:cstheme="majorBidi"/>
          <w:color w:val="222222"/>
          <w:spacing w:val="5"/>
          <w:sz w:val="24"/>
          <w:szCs w:val="24"/>
        </w:rPr>
        <w:t> hémolytique du nouveau-né, fut découvert en 1940 par Landsteiner et Wiener.</w:t>
      </w:r>
    </w:p>
    <w:p w:rsidR="00DD5CC6" w:rsidRPr="0084729D" w:rsidRDefault="00DD5CC6" w:rsidP="00D14388">
      <w:pPr>
        <w:shd w:val="clear" w:color="auto" w:fill="FFFFFF"/>
        <w:spacing w:before="100" w:beforeAutospacing="1" w:after="100" w:afterAutospacing="1" w:line="360" w:lineRule="auto"/>
        <w:jc w:val="both"/>
        <w:rPr>
          <w:rFonts w:asciiTheme="majorBidi" w:eastAsia="Times New Roman" w:hAnsiTheme="majorBidi" w:cstheme="majorBidi"/>
          <w:color w:val="222222"/>
          <w:spacing w:val="5"/>
          <w:sz w:val="24"/>
          <w:szCs w:val="24"/>
        </w:rPr>
      </w:pPr>
      <w:r w:rsidRPr="0084729D">
        <w:rPr>
          <w:rFonts w:asciiTheme="majorBidi" w:eastAsia="Times New Roman" w:hAnsiTheme="majorBidi" w:cstheme="majorBidi"/>
          <w:color w:val="222222"/>
          <w:spacing w:val="5"/>
          <w:sz w:val="24"/>
          <w:szCs w:val="24"/>
        </w:rPr>
        <w:t>Le système Rhésus permet de classer les groupes sanguins selon la présence ou non d’antigène D à la surface des globules rouges (rhésus est le nom d'une </w:t>
      </w:r>
      <w:hyperlink r:id="rId20" w:history="1">
        <w:r w:rsidRPr="0084729D">
          <w:rPr>
            <w:rFonts w:asciiTheme="majorBidi" w:eastAsia="Times New Roman" w:hAnsiTheme="majorBidi" w:cstheme="majorBidi"/>
            <w:color w:val="222222"/>
            <w:spacing w:val="5"/>
            <w:sz w:val="24"/>
            <w:szCs w:val="24"/>
          </w:rPr>
          <w:t>espèce</w:t>
        </w:r>
      </w:hyperlink>
      <w:r w:rsidRPr="0084729D">
        <w:rPr>
          <w:rFonts w:asciiTheme="majorBidi" w:eastAsia="Times New Roman" w:hAnsiTheme="majorBidi" w:cstheme="majorBidi"/>
          <w:color w:val="222222"/>
          <w:spacing w:val="5"/>
          <w:sz w:val="24"/>
          <w:szCs w:val="24"/>
        </w:rPr>
        <w:t> de </w:t>
      </w:r>
      <w:hyperlink r:id="rId21" w:history="1">
        <w:r w:rsidRPr="0084729D">
          <w:rPr>
            <w:rFonts w:asciiTheme="majorBidi" w:eastAsia="Times New Roman" w:hAnsiTheme="majorBidi" w:cstheme="majorBidi"/>
            <w:color w:val="222222"/>
            <w:spacing w:val="5"/>
            <w:sz w:val="24"/>
            <w:szCs w:val="24"/>
          </w:rPr>
          <w:t>macaque</w:t>
        </w:r>
      </w:hyperlink>
      <w:r w:rsidRPr="0084729D">
        <w:rPr>
          <w:rFonts w:asciiTheme="majorBidi" w:eastAsia="Times New Roman" w:hAnsiTheme="majorBidi" w:cstheme="majorBidi"/>
          <w:color w:val="222222"/>
          <w:spacing w:val="5"/>
          <w:sz w:val="24"/>
          <w:szCs w:val="24"/>
        </w:rPr>
        <w:t>, </w:t>
      </w:r>
      <w:proofErr w:type="spellStart"/>
      <w:r w:rsidRPr="0084729D">
        <w:rPr>
          <w:rFonts w:asciiTheme="majorBidi" w:eastAsia="Times New Roman" w:hAnsiTheme="majorBidi" w:cstheme="majorBidi"/>
          <w:i/>
          <w:iCs/>
          <w:color w:val="222222"/>
          <w:spacing w:val="5"/>
          <w:sz w:val="24"/>
          <w:szCs w:val="24"/>
        </w:rPr>
        <w:t>Macaca</w:t>
      </w:r>
      <w:proofErr w:type="spellEnd"/>
      <w:r w:rsidRPr="0084729D">
        <w:rPr>
          <w:rFonts w:asciiTheme="majorBidi" w:eastAsia="Times New Roman" w:hAnsiTheme="majorBidi" w:cstheme="majorBidi"/>
          <w:i/>
          <w:iCs/>
          <w:color w:val="222222"/>
          <w:spacing w:val="5"/>
          <w:sz w:val="24"/>
          <w:szCs w:val="24"/>
        </w:rPr>
        <w:t xml:space="preserve"> </w:t>
      </w:r>
      <w:proofErr w:type="spellStart"/>
      <w:r w:rsidRPr="0084729D">
        <w:rPr>
          <w:rFonts w:asciiTheme="majorBidi" w:eastAsia="Times New Roman" w:hAnsiTheme="majorBidi" w:cstheme="majorBidi"/>
          <w:i/>
          <w:iCs/>
          <w:color w:val="222222"/>
          <w:spacing w:val="5"/>
          <w:sz w:val="24"/>
          <w:szCs w:val="24"/>
        </w:rPr>
        <w:t>mulatta</w:t>
      </w:r>
      <w:proofErr w:type="spellEnd"/>
      <w:r w:rsidRPr="0084729D">
        <w:rPr>
          <w:rFonts w:asciiTheme="majorBidi" w:eastAsia="Times New Roman" w:hAnsiTheme="majorBidi" w:cstheme="majorBidi"/>
          <w:color w:val="222222"/>
          <w:spacing w:val="5"/>
          <w:sz w:val="24"/>
          <w:szCs w:val="24"/>
        </w:rPr>
        <w:t>, qui a permis de mettre en évidence ce système de groupe sanguin).</w:t>
      </w:r>
    </w:p>
    <w:p w:rsidR="00DD5CC6" w:rsidRPr="0084729D" w:rsidRDefault="00DD5CC6" w:rsidP="00D14388">
      <w:pPr>
        <w:shd w:val="clear" w:color="auto" w:fill="FFFFFF"/>
        <w:spacing w:before="100" w:beforeAutospacing="1" w:after="100" w:afterAutospacing="1" w:line="360" w:lineRule="auto"/>
        <w:jc w:val="both"/>
        <w:rPr>
          <w:rFonts w:asciiTheme="majorBidi" w:eastAsia="Times New Roman" w:hAnsiTheme="majorBidi" w:cstheme="majorBidi"/>
          <w:color w:val="222222"/>
          <w:spacing w:val="5"/>
          <w:sz w:val="24"/>
          <w:szCs w:val="24"/>
        </w:rPr>
      </w:pPr>
      <w:r w:rsidRPr="0084729D">
        <w:rPr>
          <w:rFonts w:asciiTheme="majorBidi" w:eastAsia="Times New Roman" w:hAnsiTheme="majorBidi" w:cstheme="majorBidi"/>
          <w:color w:val="222222"/>
          <w:spacing w:val="5"/>
          <w:sz w:val="24"/>
          <w:szCs w:val="24"/>
        </w:rPr>
        <w:t xml:space="preserve">Dans la pratique médicale courante, on distingue les individus </w:t>
      </w:r>
      <w:proofErr w:type="spellStart"/>
      <w:r w:rsidRPr="0084729D">
        <w:rPr>
          <w:rFonts w:asciiTheme="majorBidi" w:eastAsia="Times New Roman" w:hAnsiTheme="majorBidi" w:cstheme="majorBidi"/>
          <w:color w:val="222222"/>
          <w:spacing w:val="5"/>
          <w:sz w:val="24"/>
          <w:szCs w:val="24"/>
        </w:rPr>
        <w:t>rh</w:t>
      </w:r>
      <w:proofErr w:type="spellEnd"/>
      <w:r w:rsidRPr="0084729D">
        <w:rPr>
          <w:rFonts w:asciiTheme="majorBidi" w:eastAsia="Times New Roman" w:hAnsiTheme="majorBidi" w:cstheme="majorBidi"/>
          <w:color w:val="222222"/>
          <w:spacing w:val="5"/>
          <w:sz w:val="24"/>
          <w:szCs w:val="24"/>
        </w:rPr>
        <w:t xml:space="preserve">- qui ne portent pas l'antigène D, ou RH1 dans la nomenclature internationale, sur la surface de leurs hématies et les individus Rh+, qui présentent l'antigène D. En règle générale, les sujet </w:t>
      </w:r>
      <w:proofErr w:type="spellStart"/>
      <w:r w:rsidRPr="0084729D">
        <w:rPr>
          <w:rFonts w:asciiTheme="majorBidi" w:eastAsia="Times New Roman" w:hAnsiTheme="majorBidi" w:cstheme="majorBidi"/>
          <w:color w:val="222222"/>
          <w:spacing w:val="5"/>
          <w:sz w:val="24"/>
          <w:szCs w:val="24"/>
        </w:rPr>
        <w:t>rh</w:t>
      </w:r>
      <w:proofErr w:type="spellEnd"/>
      <w:r w:rsidRPr="0084729D">
        <w:rPr>
          <w:rFonts w:asciiTheme="majorBidi" w:eastAsia="Times New Roman" w:hAnsiTheme="majorBidi" w:cstheme="majorBidi"/>
          <w:color w:val="222222"/>
          <w:spacing w:val="5"/>
          <w:sz w:val="24"/>
          <w:szCs w:val="24"/>
        </w:rPr>
        <w:t xml:space="preserve">- n'ont pas d'anticorps </w:t>
      </w:r>
      <w:proofErr w:type="spellStart"/>
      <w:r w:rsidRPr="0084729D">
        <w:rPr>
          <w:rFonts w:asciiTheme="majorBidi" w:eastAsia="Times New Roman" w:hAnsiTheme="majorBidi" w:cstheme="majorBidi"/>
          <w:color w:val="222222"/>
          <w:spacing w:val="5"/>
          <w:sz w:val="24"/>
          <w:szCs w:val="24"/>
        </w:rPr>
        <w:t>anti-D</w:t>
      </w:r>
      <w:proofErr w:type="spellEnd"/>
      <w:r w:rsidRPr="0084729D">
        <w:rPr>
          <w:rFonts w:asciiTheme="majorBidi" w:eastAsia="Times New Roman" w:hAnsiTheme="majorBidi" w:cstheme="majorBidi"/>
          <w:color w:val="222222"/>
          <w:spacing w:val="5"/>
          <w:sz w:val="24"/>
          <w:szCs w:val="24"/>
        </w:rPr>
        <w:t xml:space="preserve"> dans leur </w:t>
      </w:r>
      <w:hyperlink r:id="rId22" w:history="1">
        <w:r w:rsidRPr="0084729D">
          <w:rPr>
            <w:rFonts w:asciiTheme="majorBidi" w:eastAsia="Times New Roman" w:hAnsiTheme="majorBidi" w:cstheme="majorBidi"/>
            <w:color w:val="222222"/>
            <w:spacing w:val="5"/>
            <w:sz w:val="24"/>
            <w:szCs w:val="24"/>
          </w:rPr>
          <w:t>plasma</w:t>
        </w:r>
      </w:hyperlink>
      <w:r w:rsidRPr="0084729D">
        <w:rPr>
          <w:rFonts w:asciiTheme="majorBidi" w:eastAsia="Times New Roman" w:hAnsiTheme="majorBidi" w:cstheme="majorBidi"/>
          <w:color w:val="222222"/>
          <w:spacing w:val="5"/>
          <w:sz w:val="24"/>
          <w:szCs w:val="24"/>
        </w:rPr>
        <w:t>. Une transfusion est alors possible sans conséquence immédiate.</w:t>
      </w:r>
    </w:p>
    <w:p w:rsidR="006B3123" w:rsidRPr="0084729D" w:rsidRDefault="00DD5CC6" w:rsidP="00D14388">
      <w:pPr>
        <w:shd w:val="clear" w:color="auto" w:fill="FFFFFF"/>
        <w:spacing w:before="100" w:beforeAutospacing="1" w:after="100" w:afterAutospacing="1" w:line="360" w:lineRule="auto"/>
        <w:jc w:val="both"/>
        <w:rPr>
          <w:rFonts w:asciiTheme="majorBidi" w:eastAsia="Times New Roman" w:hAnsiTheme="majorBidi" w:cstheme="majorBidi"/>
          <w:color w:val="222222"/>
          <w:spacing w:val="5"/>
          <w:sz w:val="24"/>
          <w:szCs w:val="24"/>
        </w:rPr>
      </w:pPr>
      <w:r w:rsidRPr="0084729D">
        <w:rPr>
          <w:rFonts w:asciiTheme="majorBidi" w:eastAsia="Times New Roman" w:hAnsiTheme="majorBidi" w:cstheme="majorBidi"/>
          <w:color w:val="222222"/>
          <w:spacing w:val="5"/>
          <w:sz w:val="24"/>
          <w:szCs w:val="24"/>
        </w:rPr>
        <w:t>Cet anticorps n'apparaît qu'après une transfusion non iso-rhésus (transfusion d'un sang D+, RH1, à un sujet D-) ou une </w:t>
      </w:r>
      <w:hyperlink r:id="rId23" w:history="1">
        <w:r w:rsidRPr="0084729D">
          <w:rPr>
            <w:rFonts w:asciiTheme="majorBidi" w:eastAsia="Times New Roman" w:hAnsiTheme="majorBidi" w:cstheme="majorBidi"/>
            <w:color w:val="222222"/>
            <w:spacing w:val="5"/>
            <w:sz w:val="24"/>
            <w:szCs w:val="24"/>
          </w:rPr>
          <w:t>grossesse</w:t>
        </w:r>
      </w:hyperlink>
      <w:r w:rsidRPr="0084729D">
        <w:rPr>
          <w:rFonts w:asciiTheme="majorBidi" w:eastAsia="Times New Roman" w:hAnsiTheme="majorBidi" w:cstheme="majorBidi"/>
          <w:color w:val="222222"/>
          <w:spacing w:val="5"/>
          <w:sz w:val="24"/>
          <w:szCs w:val="24"/>
        </w:rPr>
        <w:t xml:space="preserve"> après la naissance d'un enfant Rh+ chez une femme </w:t>
      </w:r>
      <w:proofErr w:type="spellStart"/>
      <w:r w:rsidRPr="0084729D">
        <w:rPr>
          <w:rFonts w:asciiTheme="majorBidi" w:eastAsia="Times New Roman" w:hAnsiTheme="majorBidi" w:cstheme="majorBidi"/>
          <w:color w:val="222222"/>
          <w:spacing w:val="5"/>
          <w:sz w:val="24"/>
          <w:szCs w:val="24"/>
        </w:rPr>
        <w:t>rh</w:t>
      </w:r>
      <w:proofErr w:type="spellEnd"/>
      <w:r w:rsidRPr="0084729D">
        <w:rPr>
          <w:rFonts w:asciiTheme="majorBidi" w:eastAsia="Times New Roman" w:hAnsiTheme="majorBidi" w:cstheme="majorBidi"/>
          <w:color w:val="222222"/>
          <w:spacing w:val="5"/>
          <w:sz w:val="24"/>
          <w:szCs w:val="24"/>
        </w:rPr>
        <w:t>-. On dit alors qu'il s'agit d'un </w:t>
      </w:r>
      <w:hyperlink r:id="rId24" w:history="1">
        <w:r w:rsidRPr="0084729D">
          <w:rPr>
            <w:rFonts w:asciiTheme="majorBidi" w:eastAsia="Times New Roman" w:hAnsiTheme="majorBidi" w:cstheme="majorBidi"/>
            <w:color w:val="222222"/>
            <w:spacing w:val="5"/>
            <w:sz w:val="24"/>
            <w:szCs w:val="24"/>
          </w:rPr>
          <w:t>anticorps irrégulier</w:t>
        </w:r>
      </w:hyperlink>
      <w:r w:rsidRPr="0084729D">
        <w:rPr>
          <w:rFonts w:asciiTheme="majorBidi" w:eastAsia="Times New Roman" w:hAnsiTheme="majorBidi" w:cstheme="majorBidi"/>
          <w:color w:val="222222"/>
          <w:spacing w:val="5"/>
          <w:sz w:val="24"/>
          <w:szCs w:val="24"/>
        </w:rPr>
        <w:t>. Dans ce dernier cas, la transfusion d'un sang Rhésus positif D+ entraîne une réaction hémolytique (qui détruit les hématies) par incompatibilité Rhésus.</w:t>
      </w:r>
    </w:p>
    <w:p w:rsidR="0023620F" w:rsidRPr="0084729D" w:rsidRDefault="0023620F" w:rsidP="00D14388">
      <w:pPr>
        <w:pStyle w:val="NormalWeb"/>
        <w:spacing w:line="360" w:lineRule="auto"/>
        <w:jc w:val="both"/>
        <w:rPr>
          <w:rFonts w:asciiTheme="majorBidi" w:hAnsiTheme="majorBidi" w:cstheme="majorBidi"/>
          <w:color w:val="000000"/>
        </w:rPr>
      </w:pPr>
      <w:r w:rsidRPr="0084729D">
        <w:rPr>
          <w:rFonts w:asciiTheme="majorBidi" w:hAnsiTheme="majorBidi" w:cstheme="majorBidi"/>
          <w:color w:val="000000"/>
        </w:rPr>
        <w:t>La notion de groupe sanguin érythrocytaire est très simple à définir. Le terme "groupe" représente un ensemble d'individus qui ont un caractère en commun et se distinguent ainsi des autres. L'adjectif "sanguin" qui lui est adjoint signifie que ce caractère concerne une cellule présente dans notre sang. Le terme érythrocytaire précise la spécificité au niveau des globules rouges.</w:t>
      </w:r>
    </w:p>
    <w:p w:rsidR="0023620F" w:rsidRPr="00D14388" w:rsidRDefault="0023620F" w:rsidP="00D14388">
      <w:pPr>
        <w:pStyle w:val="NormalWeb"/>
        <w:spacing w:line="360" w:lineRule="auto"/>
        <w:jc w:val="both"/>
        <w:rPr>
          <w:rFonts w:asciiTheme="majorBidi" w:hAnsiTheme="majorBidi" w:cstheme="majorBidi"/>
          <w:color w:val="000000"/>
        </w:rPr>
      </w:pPr>
      <w:r w:rsidRPr="00D14388">
        <w:rPr>
          <w:rFonts w:asciiTheme="majorBidi" w:hAnsiTheme="majorBidi" w:cstheme="majorBidi"/>
          <w:b/>
          <w:bCs/>
          <w:color w:val="000000"/>
        </w:rPr>
        <w:t>Le groupage sanguin érythrocytaire</w:t>
      </w:r>
      <w:r w:rsidRPr="00D14388">
        <w:rPr>
          <w:rFonts w:asciiTheme="majorBidi" w:hAnsiTheme="majorBidi" w:cstheme="majorBidi"/>
          <w:color w:val="000000"/>
        </w:rPr>
        <w:t xml:space="preserve"> consiste donc à trouver l'ensemble des antigènes </w:t>
      </w:r>
      <w:proofErr w:type="spellStart"/>
      <w:r w:rsidRPr="00D14388">
        <w:rPr>
          <w:rFonts w:asciiTheme="majorBidi" w:hAnsiTheme="majorBidi" w:cstheme="majorBidi"/>
          <w:color w:val="000000"/>
        </w:rPr>
        <w:t>allotypiques</w:t>
      </w:r>
      <w:proofErr w:type="spellEnd"/>
      <w:r w:rsidRPr="00D14388">
        <w:rPr>
          <w:rFonts w:asciiTheme="majorBidi" w:hAnsiTheme="majorBidi" w:cstheme="majorBidi"/>
          <w:color w:val="000000"/>
        </w:rPr>
        <w:t xml:space="preserve">, génétiquement induits et déterminés, des globules rouges d'un individu pour le faire appartenir à un groupe. Ce terme est surtout utilisé pour le système ABO qui donne donc les groupes A, B, AB et O. Le </w:t>
      </w:r>
      <w:proofErr w:type="spellStart"/>
      <w:r w:rsidRPr="00D14388">
        <w:rPr>
          <w:rFonts w:asciiTheme="majorBidi" w:hAnsiTheme="majorBidi" w:cstheme="majorBidi"/>
          <w:color w:val="000000"/>
        </w:rPr>
        <w:t>phénotypage</w:t>
      </w:r>
      <w:proofErr w:type="spellEnd"/>
      <w:r w:rsidRPr="00D14388">
        <w:rPr>
          <w:rFonts w:asciiTheme="majorBidi" w:hAnsiTheme="majorBidi" w:cstheme="majorBidi"/>
          <w:color w:val="000000"/>
        </w:rPr>
        <w:t xml:space="preserve"> consiste aussi à rechercher les antigènes à la surface des globules rouges afin de définir le phénotype du patient pour ce système.</w:t>
      </w:r>
    </w:p>
    <w:p w:rsidR="0023620F" w:rsidRPr="00D14388" w:rsidRDefault="0023620F" w:rsidP="00D14388">
      <w:pPr>
        <w:pStyle w:val="NormalWeb"/>
        <w:spacing w:line="360" w:lineRule="auto"/>
        <w:jc w:val="both"/>
        <w:rPr>
          <w:rFonts w:asciiTheme="majorBidi" w:hAnsiTheme="majorBidi" w:cstheme="majorBidi"/>
          <w:color w:val="000000"/>
        </w:rPr>
      </w:pPr>
      <w:r w:rsidRPr="00D14388">
        <w:rPr>
          <w:rFonts w:asciiTheme="majorBidi" w:hAnsiTheme="majorBidi" w:cstheme="majorBidi"/>
          <w:color w:val="000000"/>
        </w:rPr>
        <w:lastRenderedPageBreak/>
        <w:t xml:space="preserve">Pour déterminer le groupage ou le </w:t>
      </w:r>
      <w:proofErr w:type="spellStart"/>
      <w:r w:rsidRPr="00D14388">
        <w:rPr>
          <w:rFonts w:asciiTheme="majorBidi" w:hAnsiTheme="majorBidi" w:cstheme="majorBidi"/>
          <w:color w:val="000000"/>
        </w:rPr>
        <w:t>phénotypage</w:t>
      </w:r>
      <w:proofErr w:type="spellEnd"/>
      <w:r w:rsidRPr="00D14388">
        <w:rPr>
          <w:rFonts w:asciiTheme="majorBidi" w:hAnsiTheme="majorBidi" w:cstheme="majorBidi"/>
          <w:color w:val="000000"/>
        </w:rPr>
        <w:t>, il faut recherche les antigènes à la surface des globules par l'intermédiaire d'anticorps qui sont le plus souvent des anticorps monoclonaux. Le principe consiste à mettre en contact un sérum contenant l'anticorps spécifique à l'antigène (</w:t>
      </w:r>
      <w:proofErr w:type="spellStart"/>
      <w:r w:rsidRPr="00D14388">
        <w:rPr>
          <w:rFonts w:asciiTheme="majorBidi" w:hAnsiTheme="majorBidi" w:cstheme="majorBidi"/>
          <w:color w:val="000000"/>
        </w:rPr>
        <w:t>anti-sérum</w:t>
      </w:r>
      <w:proofErr w:type="spellEnd"/>
      <w:r w:rsidRPr="00D14388">
        <w:rPr>
          <w:rFonts w:asciiTheme="majorBidi" w:hAnsiTheme="majorBidi" w:cstheme="majorBidi"/>
          <w:color w:val="000000"/>
        </w:rPr>
        <w:t xml:space="preserve">) aux globules rouges du patient, après un temps d'incubation plus ou moins long qui permet de laisser le temps aux anticorps de venir à la rencontre des antigènes et de s'y fixer. Si l'anticorps se fixe à l'antigène, alors le patient possède l'antigène correspondant à l'anticorps. Par exemple, si l'on utilise un antisérum </w:t>
      </w:r>
      <w:proofErr w:type="spellStart"/>
      <w:r w:rsidRPr="00D14388">
        <w:rPr>
          <w:rFonts w:asciiTheme="majorBidi" w:hAnsiTheme="majorBidi" w:cstheme="majorBidi"/>
          <w:color w:val="000000"/>
        </w:rPr>
        <w:t>anti-A</w:t>
      </w:r>
      <w:proofErr w:type="spellEnd"/>
      <w:r w:rsidRPr="00D14388">
        <w:rPr>
          <w:rFonts w:asciiTheme="majorBidi" w:hAnsiTheme="majorBidi" w:cstheme="majorBidi"/>
          <w:color w:val="000000"/>
        </w:rPr>
        <w:t xml:space="preserve"> et qu'on le met en contact avec les hématies du patient, et qu'il y a formation du complexe immun antigène-anticorps, alors le patient possède l'antigène A. Il sera de groupe A ou AB.</w:t>
      </w:r>
    </w:p>
    <w:p w:rsidR="00C25313" w:rsidRPr="00D14388" w:rsidRDefault="0023620F" w:rsidP="00C25313">
      <w:pPr>
        <w:pStyle w:val="NormalWeb"/>
        <w:spacing w:line="360" w:lineRule="auto"/>
        <w:rPr>
          <w:rFonts w:asciiTheme="majorBidi" w:hAnsiTheme="majorBidi" w:cstheme="majorBidi"/>
          <w:color w:val="000000"/>
        </w:rPr>
      </w:pPr>
      <w:r w:rsidRPr="00D14388">
        <w:rPr>
          <w:rFonts w:asciiTheme="majorBidi" w:hAnsiTheme="majorBidi" w:cstheme="majorBidi"/>
          <w:color w:val="000000"/>
        </w:rPr>
        <w:t xml:space="preserve">La réaction antigène-anticorps est appelée </w:t>
      </w:r>
      <w:r w:rsidRPr="00D14388">
        <w:rPr>
          <w:rFonts w:asciiTheme="majorBidi" w:hAnsiTheme="majorBidi" w:cstheme="majorBidi"/>
          <w:b/>
          <w:bCs/>
          <w:color w:val="000000"/>
        </w:rPr>
        <w:t>agglutination</w:t>
      </w:r>
      <w:r w:rsidRPr="00D14388">
        <w:rPr>
          <w:rFonts w:asciiTheme="majorBidi" w:hAnsiTheme="majorBidi" w:cstheme="majorBidi"/>
          <w:color w:val="000000"/>
        </w:rPr>
        <w:t>. Celle-ci peut être soit visible à l'</w:t>
      </w:r>
      <w:proofErr w:type="spellStart"/>
      <w:r w:rsidRPr="00D14388">
        <w:rPr>
          <w:rFonts w:asciiTheme="majorBidi" w:hAnsiTheme="majorBidi" w:cstheme="majorBidi"/>
          <w:color w:val="000000"/>
        </w:rPr>
        <w:t>oeil</w:t>
      </w:r>
      <w:proofErr w:type="spellEnd"/>
      <w:r w:rsidRPr="00D14388">
        <w:rPr>
          <w:rFonts w:asciiTheme="majorBidi" w:hAnsiTheme="majorBidi" w:cstheme="majorBidi"/>
          <w:color w:val="000000"/>
        </w:rPr>
        <w:t xml:space="preserve"> (essentiellement produit par les anticorps anti-IgM), soit elle doit être mise en évidence par un anticorps anti-anticorps (</w:t>
      </w:r>
      <w:proofErr w:type="spellStart"/>
      <w:r w:rsidRPr="00D14388">
        <w:rPr>
          <w:rFonts w:asciiTheme="majorBidi" w:hAnsiTheme="majorBidi" w:cstheme="majorBidi"/>
          <w:color w:val="000000"/>
        </w:rPr>
        <w:t>antiglobuline</w:t>
      </w:r>
      <w:proofErr w:type="spellEnd"/>
      <w:r w:rsidRPr="00D14388">
        <w:rPr>
          <w:rFonts w:asciiTheme="majorBidi" w:hAnsiTheme="majorBidi" w:cstheme="majorBidi"/>
          <w:color w:val="000000"/>
        </w:rPr>
        <w:t xml:space="preserve">). Cet anticorps a la capacité de se fixer aux fractions </w:t>
      </w:r>
      <w:proofErr w:type="spellStart"/>
      <w:r w:rsidRPr="00D14388">
        <w:rPr>
          <w:rFonts w:asciiTheme="majorBidi" w:hAnsiTheme="majorBidi" w:cstheme="majorBidi"/>
          <w:color w:val="000000"/>
        </w:rPr>
        <w:t>Fc</w:t>
      </w:r>
      <w:proofErr w:type="spellEnd"/>
      <w:r w:rsidRPr="00D14388">
        <w:rPr>
          <w:rFonts w:asciiTheme="majorBidi" w:hAnsiTheme="majorBidi" w:cstheme="majorBidi"/>
          <w:color w:val="000000"/>
        </w:rPr>
        <w:t xml:space="preserve"> des immunoglobulines afin de faire un réseau entre les</w:t>
      </w:r>
      <w:r w:rsidR="0084729D">
        <w:rPr>
          <w:rFonts w:asciiTheme="majorBidi" w:hAnsiTheme="majorBidi" w:cstheme="majorBidi"/>
          <w:color w:val="000000"/>
        </w:rPr>
        <w:t xml:space="preserve"> globules rouges et ainsi faire </w:t>
      </w:r>
      <w:r w:rsidRPr="00D14388">
        <w:rPr>
          <w:rFonts w:asciiTheme="majorBidi" w:hAnsiTheme="majorBidi" w:cstheme="majorBidi"/>
          <w:color w:val="000000"/>
        </w:rPr>
        <w:t xml:space="preserve">apparaitre l'agglutination. Cette </w:t>
      </w:r>
      <w:proofErr w:type="spellStart"/>
      <w:r w:rsidRPr="00D14388">
        <w:rPr>
          <w:rFonts w:asciiTheme="majorBidi" w:hAnsiTheme="majorBidi" w:cstheme="majorBidi"/>
          <w:color w:val="000000"/>
        </w:rPr>
        <w:t>antiglobuline</w:t>
      </w:r>
      <w:proofErr w:type="spellEnd"/>
      <w:r w:rsidRPr="00D14388">
        <w:rPr>
          <w:rFonts w:asciiTheme="majorBidi" w:hAnsiTheme="majorBidi" w:cstheme="majorBidi"/>
          <w:color w:val="000000"/>
        </w:rPr>
        <w:t xml:space="preserve"> est essentiellement utilisée afin de mettre en évidence des réactions de sensibilisation par des anticorps </w:t>
      </w:r>
      <w:proofErr w:type="spellStart"/>
      <w:r w:rsidRPr="00D14388">
        <w:rPr>
          <w:rFonts w:asciiTheme="majorBidi" w:hAnsiTheme="majorBidi" w:cstheme="majorBidi"/>
          <w:color w:val="000000"/>
        </w:rPr>
        <w:t>IgG</w:t>
      </w:r>
      <w:proofErr w:type="spellEnd"/>
      <w:r w:rsidRPr="00D14388">
        <w:rPr>
          <w:rFonts w:asciiTheme="majorBidi" w:hAnsiTheme="majorBidi" w:cstheme="majorBidi"/>
          <w:color w:val="000000"/>
        </w:rPr>
        <w:t>.</w:t>
      </w:r>
    </w:p>
    <w:p w:rsidR="00E8596F" w:rsidRPr="00D14388" w:rsidRDefault="00E8596F" w:rsidP="00D14388">
      <w:pPr>
        <w:pStyle w:val="NormalWeb"/>
        <w:spacing w:line="360" w:lineRule="auto"/>
        <w:jc w:val="both"/>
        <w:rPr>
          <w:rFonts w:asciiTheme="majorBidi" w:hAnsiTheme="majorBidi" w:cstheme="majorBidi"/>
          <w:b/>
          <w:bCs/>
          <w:color w:val="000000"/>
        </w:rPr>
      </w:pPr>
      <w:r w:rsidRPr="00D14388">
        <w:rPr>
          <w:rFonts w:asciiTheme="majorBidi" w:hAnsiTheme="majorBidi" w:cstheme="majorBidi"/>
          <w:b/>
          <w:bCs/>
          <w:color w:val="000000"/>
        </w:rPr>
        <w:t>2. Le groupage ABO-RHD</w:t>
      </w:r>
    </w:p>
    <w:p w:rsidR="00E8596F" w:rsidRPr="00D14388" w:rsidRDefault="00E8596F" w:rsidP="00D14388">
      <w:pPr>
        <w:pStyle w:val="NormalWeb"/>
        <w:spacing w:line="360" w:lineRule="auto"/>
        <w:jc w:val="both"/>
        <w:rPr>
          <w:rFonts w:asciiTheme="majorBidi" w:hAnsiTheme="majorBidi" w:cstheme="majorBidi"/>
          <w:color w:val="000000"/>
        </w:rPr>
      </w:pPr>
      <w:r w:rsidRPr="00D14388">
        <w:rPr>
          <w:rFonts w:asciiTheme="majorBidi" w:hAnsiTheme="majorBidi" w:cstheme="majorBidi"/>
          <w:color w:val="000000"/>
        </w:rPr>
        <w:t xml:space="preserve">Pour définir à quel groupe ABO appartient un individu, il existe deux techniques complémentaires : </w:t>
      </w:r>
      <w:r w:rsidRPr="00D14388">
        <w:rPr>
          <w:rFonts w:asciiTheme="majorBidi" w:hAnsiTheme="majorBidi" w:cstheme="majorBidi"/>
          <w:b/>
          <w:bCs/>
          <w:color w:val="000000"/>
        </w:rPr>
        <w:t>l’épreuve globulaire</w:t>
      </w:r>
      <w:r w:rsidRPr="00D14388">
        <w:rPr>
          <w:rFonts w:asciiTheme="majorBidi" w:hAnsiTheme="majorBidi" w:cstheme="majorBidi"/>
          <w:color w:val="000000"/>
        </w:rPr>
        <w:t xml:space="preserve"> et </w:t>
      </w:r>
      <w:r w:rsidRPr="00D14388">
        <w:rPr>
          <w:rFonts w:asciiTheme="majorBidi" w:hAnsiTheme="majorBidi" w:cstheme="majorBidi"/>
          <w:b/>
          <w:bCs/>
          <w:color w:val="000000"/>
        </w:rPr>
        <w:t>l’épreuve sérique</w:t>
      </w:r>
      <w:r w:rsidRPr="00D14388">
        <w:rPr>
          <w:rFonts w:asciiTheme="majorBidi" w:hAnsiTheme="majorBidi" w:cstheme="majorBidi"/>
          <w:color w:val="000000"/>
        </w:rPr>
        <w:t>. Cela pour éviter toute erreur transfusionnelle.</w:t>
      </w:r>
    </w:p>
    <w:p w:rsidR="00E8596F" w:rsidRPr="00D14388" w:rsidRDefault="00E8596F" w:rsidP="00491E09">
      <w:pPr>
        <w:pStyle w:val="NormalWeb"/>
        <w:spacing w:line="360" w:lineRule="auto"/>
        <w:jc w:val="both"/>
        <w:rPr>
          <w:rFonts w:asciiTheme="majorBidi" w:hAnsiTheme="majorBidi" w:cstheme="majorBidi"/>
          <w:color w:val="000000"/>
        </w:rPr>
      </w:pPr>
      <w:r w:rsidRPr="00D14388">
        <w:rPr>
          <w:rFonts w:asciiTheme="majorBidi" w:hAnsiTheme="majorBidi" w:cstheme="majorBidi"/>
          <w:color w:val="000000"/>
        </w:rPr>
        <w:t>Pour définir le RHD, seule la technique globulaire est utilisée.</w:t>
      </w:r>
    </w:p>
    <w:p w:rsidR="00E8596F" w:rsidRPr="00D14388" w:rsidRDefault="00E8596F" w:rsidP="00491E09">
      <w:pPr>
        <w:pStyle w:val="NormalWeb"/>
        <w:numPr>
          <w:ilvl w:val="0"/>
          <w:numId w:val="6"/>
        </w:numPr>
        <w:spacing w:line="360" w:lineRule="auto"/>
        <w:jc w:val="both"/>
        <w:rPr>
          <w:rFonts w:asciiTheme="majorBidi" w:hAnsiTheme="majorBidi" w:cstheme="majorBidi"/>
          <w:b/>
          <w:bCs/>
          <w:i/>
          <w:iCs/>
          <w:color w:val="000000"/>
          <w:u w:val="single"/>
        </w:rPr>
      </w:pPr>
      <w:r w:rsidRPr="00D14388">
        <w:rPr>
          <w:rFonts w:asciiTheme="majorBidi" w:hAnsiTheme="majorBidi" w:cstheme="majorBidi"/>
          <w:b/>
          <w:bCs/>
          <w:i/>
          <w:iCs/>
          <w:color w:val="000000"/>
          <w:u w:val="single"/>
        </w:rPr>
        <w:t>Epreuve globulaire (test de BETH-VINCENT)</w:t>
      </w:r>
    </w:p>
    <w:p w:rsidR="00D14388" w:rsidRDefault="00E8596F" w:rsidP="00491E09">
      <w:pPr>
        <w:pStyle w:val="NormalWeb"/>
        <w:spacing w:line="360" w:lineRule="auto"/>
        <w:jc w:val="both"/>
        <w:rPr>
          <w:rFonts w:asciiTheme="majorBidi" w:hAnsiTheme="majorBidi" w:cstheme="majorBidi"/>
          <w:color w:val="000000"/>
        </w:rPr>
      </w:pPr>
      <w:r w:rsidRPr="00D14388">
        <w:rPr>
          <w:rFonts w:asciiTheme="majorBidi" w:hAnsiTheme="majorBidi" w:cstheme="majorBidi"/>
          <w:color w:val="000000"/>
        </w:rPr>
        <w:t>Cette épreuve consiste à mettre en évidence les antigènes à la surface des globules rouges du patient à l'aide d'anticorps spécifiques par agglutination des globules rouges (</w:t>
      </w:r>
      <w:proofErr w:type="spellStart"/>
      <w:r w:rsidRPr="00D14388">
        <w:rPr>
          <w:rFonts w:asciiTheme="majorBidi" w:hAnsiTheme="majorBidi" w:cstheme="majorBidi"/>
          <w:color w:val="000000"/>
        </w:rPr>
        <w:t>hémagglutination</w:t>
      </w:r>
      <w:proofErr w:type="spellEnd"/>
      <w:r w:rsidRPr="00D14388">
        <w:rPr>
          <w:rFonts w:asciiTheme="majorBidi" w:hAnsiTheme="majorBidi" w:cstheme="majorBidi"/>
          <w:color w:val="000000"/>
        </w:rPr>
        <w:t xml:space="preserve">) afin de déterminer le </w:t>
      </w:r>
      <w:proofErr w:type="spellStart"/>
      <w:r w:rsidRPr="00D14388">
        <w:rPr>
          <w:rFonts w:asciiTheme="majorBidi" w:hAnsiTheme="majorBidi" w:cstheme="majorBidi"/>
          <w:color w:val="000000"/>
        </w:rPr>
        <w:t>groupesanguin</w:t>
      </w:r>
      <w:proofErr w:type="spellEnd"/>
      <w:r w:rsidRPr="00D14388">
        <w:rPr>
          <w:rFonts w:asciiTheme="majorBidi" w:hAnsiTheme="majorBidi" w:cstheme="majorBidi"/>
          <w:color w:val="000000"/>
        </w:rPr>
        <w:t xml:space="preserve"> du patient.</w:t>
      </w:r>
    </w:p>
    <w:p w:rsidR="00491E09" w:rsidRPr="00D14388" w:rsidRDefault="00491E09" w:rsidP="00491E09">
      <w:pPr>
        <w:pStyle w:val="NormalWeb"/>
        <w:spacing w:line="360" w:lineRule="auto"/>
        <w:jc w:val="both"/>
        <w:rPr>
          <w:rFonts w:asciiTheme="majorBidi" w:hAnsiTheme="majorBidi" w:cstheme="majorBidi"/>
          <w:color w:val="000000"/>
        </w:rPr>
      </w:pPr>
    </w:p>
    <w:p w:rsidR="00E8596F" w:rsidRPr="00D14388" w:rsidRDefault="00E8596F" w:rsidP="00491E09">
      <w:pPr>
        <w:pStyle w:val="NormalWeb"/>
        <w:numPr>
          <w:ilvl w:val="0"/>
          <w:numId w:val="7"/>
        </w:numPr>
        <w:spacing w:line="360" w:lineRule="auto"/>
        <w:jc w:val="both"/>
        <w:rPr>
          <w:rFonts w:asciiTheme="majorBidi" w:hAnsiTheme="majorBidi" w:cstheme="majorBidi"/>
          <w:b/>
          <w:bCs/>
          <w:i/>
          <w:iCs/>
          <w:color w:val="000000"/>
          <w:u w:val="single"/>
        </w:rPr>
      </w:pPr>
      <w:r w:rsidRPr="00D14388">
        <w:rPr>
          <w:rFonts w:asciiTheme="majorBidi" w:hAnsiTheme="majorBidi" w:cstheme="majorBidi"/>
          <w:b/>
          <w:bCs/>
          <w:i/>
          <w:iCs/>
          <w:color w:val="000000"/>
          <w:u w:val="single"/>
        </w:rPr>
        <w:t>b) Epreuve sérique (test de SIMONIN)</w:t>
      </w:r>
    </w:p>
    <w:p w:rsidR="00491E09" w:rsidRPr="00491E09" w:rsidRDefault="00491E09" w:rsidP="00491E09">
      <w:pPr>
        <w:pStyle w:val="NormalWeb"/>
        <w:spacing w:line="360" w:lineRule="auto"/>
        <w:jc w:val="both"/>
        <w:rPr>
          <w:rFonts w:asciiTheme="majorBidi" w:hAnsiTheme="majorBidi" w:cstheme="majorBidi"/>
          <w:color w:val="000000"/>
        </w:rPr>
      </w:pPr>
      <w:r w:rsidRPr="00491E09">
        <w:rPr>
          <w:rFonts w:asciiTheme="majorBidi" w:hAnsiTheme="majorBidi" w:cstheme="majorBidi"/>
          <w:noProof/>
          <w:color w:val="000000"/>
        </w:rPr>
        <w:lastRenderedPageBreak/>
        <w:drawing>
          <wp:anchor distT="0" distB="0" distL="114300" distR="114300" simplePos="0" relativeHeight="251662336" behindDoc="0" locked="0" layoutInCell="1" allowOverlap="1" wp14:anchorId="379A58D6" wp14:editId="374EE4DB">
            <wp:simplePos x="0" y="0"/>
            <wp:positionH relativeFrom="column">
              <wp:posOffset>-410210</wp:posOffset>
            </wp:positionH>
            <wp:positionV relativeFrom="paragraph">
              <wp:posOffset>744855</wp:posOffset>
            </wp:positionV>
            <wp:extent cx="6586855" cy="4714875"/>
            <wp:effectExtent l="0" t="0" r="0" b="0"/>
            <wp:wrapSquare wrapText="bothSides"/>
            <wp:docPr id="10" name="Image 10" descr="C:\Users\Nadia\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dia\Desktop\Capture.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86855" cy="471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E8596F" w:rsidRPr="00D14388">
        <w:rPr>
          <w:rFonts w:asciiTheme="majorBidi" w:hAnsiTheme="majorBidi" w:cstheme="majorBidi"/>
          <w:color w:val="000000"/>
        </w:rPr>
        <w:t xml:space="preserve">Cette épreuve consiste à mettre en évidence les anticorps contenus dans le plasma du patient à l'aide de globules rouges de groupe sanguins connus, également par </w:t>
      </w:r>
      <w:proofErr w:type="spellStart"/>
      <w:r w:rsidR="00E8596F" w:rsidRPr="00D14388">
        <w:rPr>
          <w:rFonts w:asciiTheme="majorBidi" w:hAnsiTheme="majorBidi" w:cstheme="majorBidi"/>
          <w:color w:val="000000"/>
        </w:rPr>
        <w:t>hémagglutination</w:t>
      </w:r>
      <w:proofErr w:type="spellEnd"/>
      <w:r w:rsidR="00E8596F" w:rsidRPr="00D14388">
        <w:rPr>
          <w:rFonts w:asciiTheme="majorBidi" w:hAnsiTheme="majorBidi" w:cstheme="majorBidi"/>
          <w:color w:val="000000"/>
        </w:rPr>
        <w:t>.</w:t>
      </w:r>
    </w:p>
    <w:p w:rsidR="00491E09" w:rsidRPr="00491E09" w:rsidRDefault="00491E09" w:rsidP="00491E09">
      <w:pPr>
        <w:pStyle w:val="NormalWeb"/>
        <w:spacing w:line="276" w:lineRule="auto"/>
        <w:ind w:left="720"/>
        <w:jc w:val="center"/>
        <w:rPr>
          <w:rFonts w:asciiTheme="majorBidi" w:hAnsiTheme="majorBidi" w:cstheme="majorBidi"/>
          <w:b/>
          <w:bCs/>
          <w:color w:val="000000"/>
        </w:rPr>
      </w:pPr>
      <w:r w:rsidRPr="00491E09">
        <w:rPr>
          <w:rFonts w:asciiTheme="majorBidi" w:hAnsiTheme="majorBidi" w:cstheme="majorBidi"/>
          <w:b/>
          <w:bCs/>
          <w:color w:val="000000"/>
        </w:rPr>
        <w:t>Figure 02 : Epreuve de BETH-VINCENT versus de SIMONIN</w:t>
      </w:r>
      <w:r>
        <w:rPr>
          <w:rFonts w:asciiTheme="majorBidi" w:hAnsiTheme="majorBidi" w:cstheme="majorBidi"/>
          <w:b/>
          <w:bCs/>
          <w:color w:val="000000"/>
        </w:rPr>
        <w:t>.</w:t>
      </w:r>
    </w:p>
    <w:p w:rsidR="00491E09" w:rsidRDefault="00491E09" w:rsidP="00491E09">
      <w:pPr>
        <w:pStyle w:val="NormalWeb"/>
        <w:spacing w:line="360" w:lineRule="auto"/>
        <w:jc w:val="both"/>
        <w:rPr>
          <w:rFonts w:asciiTheme="majorBidi" w:hAnsiTheme="majorBidi" w:cstheme="majorBidi"/>
          <w:color w:val="000000"/>
        </w:rPr>
      </w:pPr>
    </w:p>
    <w:p w:rsidR="00D14388" w:rsidRPr="00D14388" w:rsidRDefault="00491E09" w:rsidP="006478A9">
      <w:pPr>
        <w:pStyle w:val="NormalWeb"/>
        <w:spacing w:line="360" w:lineRule="auto"/>
        <w:jc w:val="both"/>
        <w:rPr>
          <w:rFonts w:asciiTheme="majorBidi" w:hAnsiTheme="majorBidi" w:cstheme="majorBidi"/>
          <w:color w:val="000000"/>
        </w:rPr>
      </w:pPr>
      <w:r w:rsidRPr="00D14388">
        <w:rPr>
          <w:rFonts w:asciiTheme="majorBidi" w:hAnsiTheme="majorBidi" w:cstheme="majorBidi"/>
          <w:color w:val="000000"/>
        </w:rPr>
        <w:t xml:space="preserve">Afin qu'un groupage et qu'un </w:t>
      </w:r>
      <w:proofErr w:type="spellStart"/>
      <w:r w:rsidRPr="00D14388">
        <w:rPr>
          <w:rFonts w:asciiTheme="majorBidi" w:hAnsiTheme="majorBidi" w:cstheme="majorBidi"/>
          <w:color w:val="000000"/>
        </w:rPr>
        <w:t>phénotypage</w:t>
      </w:r>
      <w:proofErr w:type="spellEnd"/>
      <w:r w:rsidRPr="00D14388">
        <w:rPr>
          <w:rFonts w:asciiTheme="majorBidi" w:hAnsiTheme="majorBidi" w:cstheme="majorBidi"/>
          <w:color w:val="000000"/>
        </w:rPr>
        <w:t xml:space="preserve"> soient valides, il faut que ceux-ci aient été réalisés </w:t>
      </w:r>
    </w:p>
    <w:p w:rsidR="00D14388" w:rsidRPr="006478A9" w:rsidRDefault="00D14388" w:rsidP="006478A9">
      <w:pPr>
        <w:pStyle w:val="NormalWeb"/>
        <w:spacing w:line="360" w:lineRule="auto"/>
        <w:jc w:val="both"/>
        <w:rPr>
          <w:rFonts w:asciiTheme="majorBidi" w:hAnsiTheme="majorBidi" w:cstheme="majorBidi"/>
          <w:b/>
          <w:bCs/>
          <w:color w:val="000000"/>
          <w:u w:val="single"/>
        </w:rPr>
      </w:pPr>
      <w:r w:rsidRPr="00C25313">
        <w:rPr>
          <w:rFonts w:asciiTheme="majorBidi" w:hAnsiTheme="majorBidi" w:cstheme="majorBidi"/>
          <w:b/>
          <w:bCs/>
          <w:color w:val="000000"/>
          <w:sz w:val="28"/>
          <w:szCs w:val="28"/>
          <w:u w:val="single"/>
        </w:rPr>
        <w:t>3. Protocol à suivre</w:t>
      </w:r>
    </w:p>
    <w:p w:rsidR="00491E09" w:rsidRPr="00C25313" w:rsidRDefault="007962D9" w:rsidP="00C25313">
      <w:pPr>
        <w:pStyle w:val="NormalWeb"/>
        <w:shd w:val="clear" w:color="auto" w:fill="FFFFFF"/>
        <w:spacing w:line="360" w:lineRule="auto"/>
        <w:jc w:val="both"/>
        <w:rPr>
          <w:rFonts w:asciiTheme="majorBidi" w:hAnsiTheme="majorBidi" w:cstheme="majorBidi"/>
          <w:b/>
          <w:bCs/>
          <w:color w:val="222222"/>
          <w:spacing w:val="5"/>
          <w:sz w:val="28"/>
          <w:szCs w:val="28"/>
          <w:u w:val="single"/>
        </w:rPr>
      </w:pPr>
      <w:r w:rsidRPr="00C25313">
        <w:rPr>
          <w:rFonts w:asciiTheme="majorBidi" w:hAnsiTheme="majorBidi" w:cstheme="majorBidi"/>
          <w:b/>
          <w:bCs/>
          <w:color w:val="222222"/>
          <w:spacing w:val="5"/>
          <w:sz w:val="28"/>
          <w:szCs w:val="28"/>
          <w:u w:val="single"/>
        </w:rPr>
        <w:t>3.1</w:t>
      </w:r>
      <w:r w:rsidR="00491E09" w:rsidRPr="00C25313">
        <w:rPr>
          <w:rFonts w:asciiTheme="majorBidi" w:hAnsiTheme="majorBidi" w:cstheme="majorBidi"/>
          <w:b/>
          <w:bCs/>
          <w:color w:val="222222"/>
          <w:spacing w:val="5"/>
          <w:sz w:val="28"/>
          <w:szCs w:val="28"/>
          <w:u w:val="single"/>
        </w:rPr>
        <w:t>. Produits</w:t>
      </w:r>
      <w:r w:rsidR="00EA0748" w:rsidRPr="00C25313">
        <w:rPr>
          <w:rFonts w:asciiTheme="majorBidi" w:hAnsiTheme="majorBidi" w:cstheme="majorBidi"/>
          <w:b/>
          <w:bCs/>
          <w:color w:val="222222"/>
          <w:spacing w:val="5"/>
          <w:sz w:val="28"/>
          <w:szCs w:val="28"/>
          <w:u w:val="single"/>
        </w:rPr>
        <w:t xml:space="preserve"> utilisé </w:t>
      </w:r>
    </w:p>
    <w:p w:rsidR="00C25313" w:rsidRPr="00C25313" w:rsidRDefault="00C25313" w:rsidP="00C25313">
      <w:pPr>
        <w:pStyle w:val="NormalWeb"/>
        <w:spacing w:line="276" w:lineRule="auto"/>
        <w:rPr>
          <w:rFonts w:asciiTheme="majorBidi" w:hAnsiTheme="majorBidi" w:cstheme="majorBidi"/>
          <w:color w:val="000000"/>
        </w:rPr>
      </w:pPr>
      <w:r w:rsidRPr="00C25313">
        <w:rPr>
          <w:rFonts w:asciiTheme="majorBidi" w:hAnsiTheme="majorBidi" w:cstheme="majorBidi"/>
          <w:color w:val="000000"/>
        </w:rPr>
        <w:t>- Lames</w:t>
      </w:r>
    </w:p>
    <w:p w:rsidR="00C25313" w:rsidRPr="00C25313" w:rsidRDefault="00C25313" w:rsidP="00C25313">
      <w:pPr>
        <w:pStyle w:val="NormalWeb"/>
        <w:spacing w:line="276" w:lineRule="auto"/>
        <w:rPr>
          <w:rFonts w:asciiTheme="majorBidi" w:hAnsiTheme="majorBidi" w:cstheme="majorBidi"/>
          <w:color w:val="000000"/>
        </w:rPr>
      </w:pPr>
      <w:r w:rsidRPr="00C25313">
        <w:rPr>
          <w:rFonts w:asciiTheme="majorBidi" w:hAnsiTheme="majorBidi" w:cstheme="majorBidi"/>
          <w:color w:val="000000"/>
        </w:rPr>
        <w:t>-</w:t>
      </w:r>
      <w:r w:rsidR="0084729D">
        <w:rPr>
          <w:rFonts w:asciiTheme="majorBidi" w:hAnsiTheme="majorBidi" w:cstheme="majorBidi"/>
          <w:color w:val="000000"/>
        </w:rPr>
        <w:t xml:space="preserve"> </w:t>
      </w:r>
      <w:r w:rsidRPr="00C25313">
        <w:rPr>
          <w:rFonts w:asciiTheme="majorBidi" w:hAnsiTheme="majorBidi" w:cstheme="majorBidi"/>
          <w:color w:val="000000"/>
        </w:rPr>
        <w:t>Cure-dents</w:t>
      </w:r>
    </w:p>
    <w:p w:rsidR="00C25313" w:rsidRPr="00C25313" w:rsidRDefault="00C25313" w:rsidP="00C25313">
      <w:pPr>
        <w:pStyle w:val="NormalWeb"/>
        <w:spacing w:line="276" w:lineRule="auto"/>
        <w:rPr>
          <w:rFonts w:asciiTheme="majorBidi" w:hAnsiTheme="majorBidi" w:cstheme="majorBidi"/>
          <w:color w:val="000000"/>
        </w:rPr>
      </w:pPr>
      <w:r w:rsidRPr="00C25313">
        <w:rPr>
          <w:rFonts w:asciiTheme="majorBidi" w:hAnsiTheme="majorBidi" w:cstheme="majorBidi"/>
          <w:color w:val="000000"/>
        </w:rPr>
        <w:t>-</w:t>
      </w:r>
      <w:r w:rsidR="0084729D">
        <w:rPr>
          <w:rFonts w:asciiTheme="majorBidi" w:hAnsiTheme="majorBidi" w:cstheme="majorBidi"/>
          <w:color w:val="000000"/>
        </w:rPr>
        <w:t xml:space="preserve"> </w:t>
      </w:r>
      <w:r w:rsidRPr="00C25313">
        <w:rPr>
          <w:rFonts w:asciiTheme="majorBidi" w:hAnsiTheme="majorBidi" w:cstheme="majorBidi"/>
          <w:color w:val="000000"/>
        </w:rPr>
        <w:t>Chaque lame correspondra à un sang différent : noter à l’aide d’un marqueur sur les lames.</w:t>
      </w:r>
    </w:p>
    <w:p w:rsidR="00C25313" w:rsidRPr="00C25313" w:rsidRDefault="00C25313" w:rsidP="00C25313">
      <w:pPr>
        <w:pStyle w:val="NormalWeb"/>
        <w:spacing w:line="276" w:lineRule="auto"/>
        <w:rPr>
          <w:rFonts w:asciiTheme="majorBidi" w:hAnsiTheme="majorBidi" w:cstheme="majorBidi"/>
          <w:color w:val="000000"/>
        </w:rPr>
      </w:pPr>
      <w:r w:rsidRPr="00C25313">
        <w:rPr>
          <w:rFonts w:asciiTheme="majorBidi" w:hAnsiTheme="majorBidi" w:cstheme="majorBidi"/>
          <w:color w:val="000000"/>
        </w:rPr>
        <w:lastRenderedPageBreak/>
        <w:t>-</w:t>
      </w:r>
      <w:r w:rsidR="0084729D">
        <w:rPr>
          <w:rFonts w:asciiTheme="majorBidi" w:hAnsiTheme="majorBidi" w:cstheme="majorBidi"/>
          <w:color w:val="000000"/>
        </w:rPr>
        <w:t xml:space="preserve"> </w:t>
      </w:r>
      <w:r w:rsidRPr="00C25313">
        <w:rPr>
          <w:rFonts w:asciiTheme="majorBidi" w:hAnsiTheme="majorBidi" w:cstheme="majorBidi"/>
          <w:color w:val="000000"/>
        </w:rPr>
        <w:t>Flacons du sang des étudiants (samples)</w:t>
      </w:r>
      <w:r>
        <w:rPr>
          <w:rFonts w:asciiTheme="majorBidi" w:hAnsiTheme="majorBidi" w:cstheme="majorBidi"/>
          <w:color w:val="000000"/>
        </w:rPr>
        <w:t>.</w:t>
      </w:r>
    </w:p>
    <w:p w:rsidR="00C25313" w:rsidRPr="00C25313" w:rsidRDefault="00C25313" w:rsidP="00C25313">
      <w:pPr>
        <w:pStyle w:val="NormalWeb"/>
        <w:spacing w:line="276" w:lineRule="auto"/>
        <w:rPr>
          <w:rFonts w:asciiTheme="majorBidi" w:hAnsiTheme="majorBidi" w:cstheme="majorBidi"/>
          <w:color w:val="000000"/>
        </w:rPr>
      </w:pPr>
      <w:r w:rsidRPr="00C25313">
        <w:rPr>
          <w:rFonts w:asciiTheme="majorBidi" w:hAnsiTheme="majorBidi" w:cstheme="majorBidi"/>
          <w:color w:val="000000"/>
        </w:rPr>
        <w:t>-</w:t>
      </w:r>
      <w:r w:rsidR="0084729D">
        <w:rPr>
          <w:rFonts w:asciiTheme="majorBidi" w:hAnsiTheme="majorBidi" w:cstheme="majorBidi"/>
          <w:color w:val="000000"/>
        </w:rPr>
        <w:t xml:space="preserve"> </w:t>
      </w:r>
      <w:r w:rsidRPr="00C25313">
        <w:rPr>
          <w:rFonts w:asciiTheme="majorBidi" w:hAnsiTheme="majorBidi" w:cstheme="majorBidi"/>
          <w:color w:val="000000"/>
        </w:rPr>
        <w:t xml:space="preserve">1 flacon de sérum </w:t>
      </w:r>
      <w:proofErr w:type="spellStart"/>
      <w:r w:rsidRPr="00C25313">
        <w:rPr>
          <w:rFonts w:asciiTheme="majorBidi" w:hAnsiTheme="majorBidi" w:cstheme="majorBidi"/>
          <w:color w:val="000000"/>
        </w:rPr>
        <w:t>anti-</w:t>
      </w:r>
      <w:proofErr w:type="gramStart"/>
      <w:r w:rsidRPr="00C25313">
        <w:rPr>
          <w:rFonts w:asciiTheme="majorBidi" w:hAnsiTheme="majorBidi" w:cstheme="majorBidi"/>
          <w:color w:val="000000"/>
        </w:rPr>
        <w:t>A</w:t>
      </w:r>
      <w:proofErr w:type="spellEnd"/>
      <w:r w:rsidRPr="00C25313">
        <w:rPr>
          <w:rFonts w:asciiTheme="majorBidi" w:hAnsiTheme="majorBidi" w:cstheme="majorBidi"/>
          <w:color w:val="000000"/>
        </w:rPr>
        <w:t>:</w:t>
      </w:r>
      <w:proofErr w:type="gramEnd"/>
      <w:r w:rsidRPr="00C25313">
        <w:rPr>
          <w:rFonts w:asciiTheme="majorBidi" w:hAnsiTheme="majorBidi" w:cstheme="majorBidi"/>
          <w:color w:val="000000"/>
        </w:rPr>
        <w:t xml:space="preserve"> il contient des anticorps dirigés contre les antigènes A portées par les globules rouges</w:t>
      </w:r>
      <w:r>
        <w:rPr>
          <w:rFonts w:asciiTheme="majorBidi" w:hAnsiTheme="majorBidi" w:cstheme="majorBidi"/>
          <w:color w:val="000000"/>
        </w:rPr>
        <w:t>.</w:t>
      </w:r>
    </w:p>
    <w:p w:rsidR="00C25313" w:rsidRPr="00C25313" w:rsidRDefault="00C25313" w:rsidP="00C25313">
      <w:pPr>
        <w:pStyle w:val="NormalWeb"/>
        <w:spacing w:line="276" w:lineRule="auto"/>
        <w:rPr>
          <w:rFonts w:asciiTheme="majorBidi" w:hAnsiTheme="majorBidi" w:cstheme="majorBidi"/>
          <w:color w:val="000000"/>
        </w:rPr>
      </w:pPr>
      <w:r w:rsidRPr="00C25313">
        <w:rPr>
          <w:rFonts w:asciiTheme="majorBidi" w:hAnsiTheme="majorBidi" w:cstheme="majorBidi"/>
          <w:color w:val="000000"/>
        </w:rPr>
        <w:t>-</w:t>
      </w:r>
      <w:r w:rsidR="0084729D">
        <w:rPr>
          <w:rFonts w:asciiTheme="majorBidi" w:hAnsiTheme="majorBidi" w:cstheme="majorBidi"/>
          <w:color w:val="000000"/>
        </w:rPr>
        <w:t xml:space="preserve"> </w:t>
      </w:r>
      <w:r w:rsidRPr="00C25313">
        <w:rPr>
          <w:rFonts w:asciiTheme="majorBidi" w:hAnsiTheme="majorBidi" w:cstheme="majorBidi"/>
          <w:color w:val="000000"/>
        </w:rPr>
        <w:t>1 flacon de sérum anti-</w:t>
      </w:r>
      <w:proofErr w:type="gramStart"/>
      <w:r w:rsidRPr="00C25313">
        <w:rPr>
          <w:rFonts w:asciiTheme="majorBidi" w:hAnsiTheme="majorBidi" w:cstheme="majorBidi"/>
          <w:color w:val="000000"/>
        </w:rPr>
        <w:t>B:</w:t>
      </w:r>
      <w:proofErr w:type="gramEnd"/>
      <w:r w:rsidRPr="00C25313">
        <w:rPr>
          <w:rFonts w:asciiTheme="majorBidi" w:hAnsiTheme="majorBidi" w:cstheme="majorBidi"/>
          <w:color w:val="000000"/>
        </w:rPr>
        <w:t xml:space="preserve"> il contient des anticorps dirigés contre les antigènes B portées par les globules rouges</w:t>
      </w:r>
      <w:r>
        <w:rPr>
          <w:rFonts w:asciiTheme="majorBidi" w:hAnsiTheme="majorBidi" w:cstheme="majorBidi"/>
          <w:color w:val="000000"/>
        </w:rPr>
        <w:t>.</w:t>
      </w:r>
    </w:p>
    <w:p w:rsidR="00C25313" w:rsidRPr="00C25313" w:rsidRDefault="00C25313" w:rsidP="00C25313">
      <w:pPr>
        <w:pStyle w:val="NormalWeb"/>
        <w:spacing w:line="276" w:lineRule="auto"/>
        <w:rPr>
          <w:rFonts w:asciiTheme="majorBidi" w:hAnsiTheme="majorBidi" w:cstheme="majorBidi"/>
          <w:color w:val="000000"/>
        </w:rPr>
      </w:pPr>
      <w:r w:rsidRPr="00C25313">
        <w:rPr>
          <w:rFonts w:asciiTheme="majorBidi" w:hAnsiTheme="majorBidi" w:cstheme="majorBidi"/>
          <w:color w:val="000000"/>
        </w:rPr>
        <w:t>-</w:t>
      </w:r>
      <w:r w:rsidR="0084729D">
        <w:rPr>
          <w:rFonts w:asciiTheme="majorBidi" w:hAnsiTheme="majorBidi" w:cstheme="majorBidi"/>
          <w:color w:val="000000"/>
        </w:rPr>
        <w:t xml:space="preserve"> </w:t>
      </w:r>
      <w:r w:rsidRPr="00C25313">
        <w:rPr>
          <w:rFonts w:asciiTheme="majorBidi" w:hAnsiTheme="majorBidi" w:cstheme="majorBidi"/>
          <w:color w:val="000000"/>
        </w:rPr>
        <w:t>1 flacon de sérum anti-</w:t>
      </w:r>
      <w:proofErr w:type="gramStart"/>
      <w:r w:rsidRPr="00C25313">
        <w:rPr>
          <w:rFonts w:asciiTheme="majorBidi" w:hAnsiTheme="majorBidi" w:cstheme="majorBidi"/>
          <w:color w:val="000000"/>
        </w:rPr>
        <w:t>AB:</w:t>
      </w:r>
      <w:proofErr w:type="gramEnd"/>
      <w:r w:rsidRPr="00C25313">
        <w:rPr>
          <w:rFonts w:asciiTheme="majorBidi" w:hAnsiTheme="majorBidi" w:cstheme="majorBidi"/>
          <w:color w:val="000000"/>
        </w:rPr>
        <w:t xml:space="preserve"> il contient des anticorps dirigés contre les antigènes AB portées par les globules rouges</w:t>
      </w:r>
      <w:r>
        <w:rPr>
          <w:rFonts w:asciiTheme="majorBidi" w:hAnsiTheme="majorBidi" w:cstheme="majorBidi"/>
          <w:color w:val="000000"/>
        </w:rPr>
        <w:t>.</w:t>
      </w:r>
    </w:p>
    <w:p w:rsidR="00C25313" w:rsidRPr="00C25313" w:rsidRDefault="00C25313" w:rsidP="00C25313">
      <w:pPr>
        <w:pStyle w:val="NormalWeb"/>
        <w:spacing w:line="276" w:lineRule="auto"/>
        <w:rPr>
          <w:rFonts w:asciiTheme="majorBidi" w:hAnsiTheme="majorBidi" w:cstheme="majorBidi"/>
          <w:color w:val="000000"/>
        </w:rPr>
      </w:pPr>
      <w:r w:rsidRPr="00C25313">
        <w:rPr>
          <w:rFonts w:asciiTheme="majorBidi" w:hAnsiTheme="majorBidi" w:cstheme="majorBidi"/>
          <w:color w:val="000000"/>
        </w:rPr>
        <w:t xml:space="preserve">- 1 flacon de sérum </w:t>
      </w:r>
      <w:proofErr w:type="spellStart"/>
      <w:r w:rsidRPr="00C25313">
        <w:rPr>
          <w:rFonts w:asciiTheme="majorBidi" w:hAnsiTheme="majorBidi" w:cstheme="majorBidi"/>
          <w:color w:val="000000"/>
        </w:rPr>
        <w:t>anti-D</w:t>
      </w:r>
      <w:proofErr w:type="spellEnd"/>
      <w:r w:rsidRPr="00C25313">
        <w:rPr>
          <w:rFonts w:asciiTheme="majorBidi" w:hAnsiTheme="majorBidi" w:cstheme="majorBidi"/>
          <w:color w:val="000000"/>
        </w:rPr>
        <w:t xml:space="preserve"> (= Facteur Rhésus</w:t>
      </w:r>
      <w:proofErr w:type="gramStart"/>
      <w:r w:rsidRPr="00C25313">
        <w:rPr>
          <w:rFonts w:asciiTheme="majorBidi" w:hAnsiTheme="majorBidi" w:cstheme="majorBidi"/>
          <w:color w:val="000000"/>
        </w:rPr>
        <w:t>):</w:t>
      </w:r>
      <w:proofErr w:type="gramEnd"/>
      <w:r w:rsidRPr="00C25313">
        <w:rPr>
          <w:rFonts w:asciiTheme="majorBidi" w:hAnsiTheme="majorBidi" w:cstheme="majorBidi"/>
          <w:color w:val="000000"/>
        </w:rPr>
        <w:t xml:space="preserve"> il contient des anticorps dirigés contre les antigènes D portées par les globules rouges</w:t>
      </w:r>
      <w:r>
        <w:rPr>
          <w:rFonts w:asciiTheme="majorBidi" w:hAnsiTheme="majorBidi" w:cstheme="majorBidi"/>
          <w:color w:val="000000"/>
        </w:rPr>
        <w:t>.</w:t>
      </w:r>
    </w:p>
    <w:p w:rsidR="00C25313" w:rsidRPr="00C25313" w:rsidRDefault="00C25313" w:rsidP="00C25313">
      <w:pPr>
        <w:pStyle w:val="NormalWeb"/>
        <w:spacing w:line="276" w:lineRule="auto"/>
        <w:rPr>
          <w:rFonts w:asciiTheme="majorBidi" w:hAnsiTheme="majorBidi" w:cstheme="majorBidi"/>
          <w:color w:val="000000"/>
        </w:rPr>
      </w:pPr>
      <w:r w:rsidRPr="00C25313">
        <w:rPr>
          <w:rFonts w:asciiTheme="majorBidi" w:hAnsiTheme="majorBidi" w:cstheme="majorBidi"/>
          <w:color w:val="000000"/>
        </w:rPr>
        <w:t>- Alcool chirurgicale</w:t>
      </w:r>
      <w:r>
        <w:rPr>
          <w:rFonts w:asciiTheme="majorBidi" w:hAnsiTheme="majorBidi" w:cstheme="majorBidi"/>
          <w:color w:val="000000"/>
        </w:rPr>
        <w:t>.</w:t>
      </w:r>
    </w:p>
    <w:p w:rsidR="00C25313" w:rsidRPr="00C25313" w:rsidRDefault="00C25313" w:rsidP="00C25313">
      <w:pPr>
        <w:pStyle w:val="NormalWeb"/>
        <w:spacing w:line="276" w:lineRule="auto"/>
        <w:rPr>
          <w:rFonts w:asciiTheme="majorBidi" w:hAnsiTheme="majorBidi" w:cstheme="majorBidi"/>
          <w:color w:val="000000"/>
        </w:rPr>
      </w:pPr>
      <w:r w:rsidRPr="00C25313">
        <w:rPr>
          <w:rFonts w:asciiTheme="majorBidi" w:hAnsiTheme="majorBidi" w:cstheme="majorBidi"/>
          <w:color w:val="000000"/>
        </w:rPr>
        <w:t>- Coton.</w:t>
      </w:r>
    </w:p>
    <w:p w:rsidR="00C25313" w:rsidRPr="00C25313" w:rsidRDefault="00C25313" w:rsidP="00C25313">
      <w:pPr>
        <w:pStyle w:val="NormalWeb"/>
        <w:spacing w:line="360" w:lineRule="auto"/>
        <w:rPr>
          <w:rFonts w:asciiTheme="majorBidi" w:hAnsiTheme="majorBidi" w:cstheme="majorBidi"/>
          <w:b/>
          <w:bCs/>
          <w:color w:val="000000"/>
          <w:sz w:val="28"/>
          <w:szCs w:val="28"/>
          <w:u w:val="single"/>
        </w:rPr>
      </w:pPr>
      <w:r w:rsidRPr="00C25313">
        <w:rPr>
          <w:rFonts w:asciiTheme="majorBidi" w:hAnsiTheme="majorBidi" w:cstheme="majorBidi"/>
          <w:b/>
          <w:bCs/>
          <w:color w:val="000000"/>
          <w:sz w:val="28"/>
          <w:szCs w:val="28"/>
          <w:u w:val="single"/>
        </w:rPr>
        <w:t xml:space="preserve">3.2. Manipulation </w:t>
      </w:r>
    </w:p>
    <w:p w:rsidR="00C25313" w:rsidRPr="00C25313" w:rsidRDefault="00C25313" w:rsidP="00C25313">
      <w:pPr>
        <w:pStyle w:val="NormalWeb"/>
        <w:spacing w:line="360" w:lineRule="auto"/>
        <w:rPr>
          <w:rFonts w:asciiTheme="majorBidi" w:hAnsiTheme="majorBidi" w:cstheme="majorBidi"/>
          <w:color w:val="000000"/>
        </w:rPr>
      </w:pPr>
      <w:r w:rsidRPr="00C25313">
        <w:rPr>
          <w:rFonts w:asciiTheme="majorBidi" w:hAnsiTheme="majorBidi" w:cstheme="majorBidi"/>
          <w:color w:val="000000"/>
        </w:rPr>
        <w:t>- Versez une goutte du sang dans chacun des quatre puits (A, B, AB et D) de la lame.</w:t>
      </w:r>
    </w:p>
    <w:p w:rsidR="00C25313" w:rsidRPr="00C25313" w:rsidRDefault="00C25313" w:rsidP="00C25313">
      <w:pPr>
        <w:pStyle w:val="NormalWeb"/>
        <w:spacing w:line="360" w:lineRule="auto"/>
        <w:rPr>
          <w:rFonts w:asciiTheme="majorBidi" w:hAnsiTheme="majorBidi" w:cstheme="majorBidi"/>
          <w:color w:val="000000"/>
        </w:rPr>
      </w:pPr>
      <w:r w:rsidRPr="00C25313">
        <w:rPr>
          <w:rFonts w:asciiTheme="majorBidi" w:hAnsiTheme="majorBidi" w:cstheme="majorBidi"/>
          <w:color w:val="000000"/>
        </w:rPr>
        <w:t xml:space="preserve">- Versez une goutte du sérum </w:t>
      </w:r>
      <w:proofErr w:type="spellStart"/>
      <w:r w:rsidRPr="00C25313">
        <w:rPr>
          <w:rFonts w:asciiTheme="majorBidi" w:hAnsiTheme="majorBidi" w:cstheme="majorBidi"/>
          <w:color w:val="000000"/>
        </w:rPr>
        <w:t>anti-A</w:t>
      </w:r>
      <w:proofErr w:type="spellEnd"/>
      <w:r w:rsidRPr="00C25313">
        <w:rPr>
          <w:rFonts w:asciiTheme="majorBidi" w:hAnsiTheme="majorBidi" w:cstheme="majorBidi"/>
          <w:color w:val="000000"/>
        </w:rPr>
        <w:t xml:space="preserve"> dans le </w:t>
      </w:r>
      <w:r w:rsidR="0084729D">
        <w:rPr>
          <w:rFonts w:asciiTheme="majorBidi" w:hAnsiTheme="majorBidi" w:cstheme="majorBidi"/>
          <w:color w:val="000000"/>
        </w:rPr>
        <w:t>puits</w:t>
      </w:r>
      <w:r w:rsidRPr="00C25313">
        <w:rPr>
          <w:rFonts w:asciiTheme="majorBidi" w:hAnsiTheme="majorBidi" w:cstheme="majorBidi"/>
          <w:color w:val="000000"/>
        </w:rPr>
        <w:t xml:space="preserve"> A de la lames.</w:t>
      </w:r>
    </w:p>
    <w:p w:rsidR="00C25313" w:rsidRPr="00C25313" w:rsidRDefault="00C25313" w:rsidP="00C25313">
      <w:pPr>
        <w:pStyle w:val="NormalWeb"/>
        <w:spacing w:line="360" w:lineRule="auto"/>
        <w:rPr>
          <w:rFonts w:asciiTheme="majorBidi" w:hAnsiTheme="majorBidi" w:cstheme="majorBidi"/>
          <w:color w:val="000000"/>
        </w:rPr>
      </w:pPr>
      <w:r w:rsidRPr="00C25313">
        <w:rPr>
          <w:rFonts w:asciiTheme="majorBidi" w:hAnsiTheme="majorBidi" w:cstheme="majorBidi"/>
          <w:color w:val="000000"/>
        </w:rPr>
        <w:t>-</w:t>
      </w:r>
      <w:r w:rsidR="0084729D">
        <w:rPr>
          <w:rFonts w:asciiTheme="majorBidi" w:hAnsiTheme="majorBidi" w:cstheme="majorBidi"/>
          <w:color w:val="000000"/>
        </w:rPr>
        <w:t xml:space="preserve"> </w:t>
      </w:r>
      <w:r w:rsidRPr="00C25313">
        <w:rPr>
          <w:rFonts w:asciiTheme="majorBidi" w:hAnsiTheme="majorBidi" w:cstheme="majorBidi"/>
          <w:color w:val="000000"/>
        </w:rPr>
        <w:t xml:space="preserve">Versez une goutte du sérum anti-B dans le </w:t>
      </w:r>
      <w:r w:rsidR="0084729D">
        <w:rPr>
          <w:rFonts w:asciiTheme="majorBidi" w:hAnsiTheme="majorBidi" w:cstheme="majorBidi"/>
          <w:color w:val="000000"/>
        </w:rPr>
        <w:t>puits</w:t>
      </w:r>
      <w:r w:rsidRPr="00C25313">
        <w:rPr>
          <w:rFonts w:asciiTheme="majorBidi" w:hAnsiTheme="majorBidi" w:cstheme="majorBidi"/>
          <w:color w:val="000000"/>
        </w:rPr>
        <w:t xml:space="preserve"> B de la lame.</w:t>
      </w:r>
    </w:p>
    <w:p w:rsidR="00C25313" w:rsidRPr="00C25313" w:rsidRDefault="00C25313" w:rsidP="00C25313">
      <w:pPr>
        <w:pStyle w:val="NormalWeb"/>
        <w:spacing w:line="360" w:lineRule="auto"/>
        <w:rPr>
          <w:rFonts w:asciiTheme="majorBidi" w:hAnsiTheme="majorBidi" w:cstheme="majorBidi"/>
          <w:color w:val="000000"/>
        </w:rPr>
      </w:pPr>
      <w:r w:rsidRPr="00C25313">
        <w:rPr>
          <w:rFonts w:asciiTheme="majorBidi" w:hAnsiTheme="majorBidi" w:cstheme="majorBidi"/>
          <w:color w:val="000000"/>
        </w:rPr>
        <w:t>-</w:t>
      </w:r>
      <w:r w:rsidR="0084729D">
        <w:rPr>
          <w:rFonts w:asciiTheme="majorBidi" w:hAnsiTheme="majorBidi" w:cstheme="majorBidi"/>
          <w:color w:val="000000"/>
        </w:rPr>
        <w:t xml:space="preserve"> </w:t>
      </w:r>
      <w:r w:rsidRPr="00C25313">
        <w:rPr>
          <w:rFonts w:asciiTheme="majorBidi" w:hAnsiTheme="majorBidi" w:cstheme="majorBidi"/>
          <w:color w:val="000000"/>
        </w:rPr>
        <w:t xml:space="preserve">Versez une goutte du sérum anti-AB dans le </w:t>
      </w:r>
      <w:r w:rsidR="0084729D">
        <w:rPr>
          <w:rFonts w:asciiTheme="majorBidi" w:hAnsiTheme="majorBidi" w:cstheme="majorBidi"/>
          <w:color w:val="000000"/>
        </w:rPr>
        <w:t>puits</w:t>
      </w:r>
      <w:r w:rsidRPr="00C25313">
        <w:rPr>
          <w:rFonts w:asciiTheme="majorBidi" w:hAnsiTheme="majorBidi" w:cstheme="majorBidi"/>
          <w:color w:val="000000"/>
        </w:rPr>
        <w:t xml:space="preserve"> AB de la lame.</w:t>
      </w:r>
    </w:p>
    <w:p w:rsidR="00C25313" w:rsidRPr="00C25313" w:rsidRDefault="00C25313" w:rsidP="00C25313">
      <w:pPr>
        <w:pStyle w:val="NormalWeb"/>
        <w:spacing w:line="360" w:lineRule="auto"/>
        <w:rPr>
          <w:rFonts w:asciiTheme="majorBidi" w:hAnsiTheme="majorBidi" w:cstheme="majorBidi"/>
          <w:color w:val="000000"/>
        </w:rPr>
      </w:pPr>
      <w:r w:rsidRPr="00C25313">
        <w:rPr>
          <w:rFonts w:asciiTheme="majorBidi" w:hAnsiTheme="majorBidi" w:cstheme="majorBidi"/>
          <w:color w:val="000000"/>
        </w:rPr>
        <w:t>-</w:t>
      </w:r>
      <w:r w:rsidR="0084729D">
        <w:rPr>
          <w:rFonts w:asciiTheme="majorBidi" w:hAnsiTheme="majorBidi" w:cstheme="majorBidi"/>
          <w:color w:val="000000"/>
        </w:rPr>
        <w:t xml:space="preserve"> </w:t>
      </w:r>
      <w:r w:rsidRPr="00C25313">
        <w:rPr>
          <w:rFonts w:asciiTheme="majorBidi" w:hAnsiTheme="majorBidi" w:cstheme="majorBidi"/>
          <w:color w:val="000000"/>
        </w:rPr>
        <w:t xml:space="preserve">Versez une goutte du sérum </w:t>
      </w:r>
      <w:proofErr w:type="spellStart"/>
      <w:r w:rsidRPr="00C25313">
        <w:rPr>
          <w:rFonts w:asciiTheme="majorBidi" w:hAnsiTheme="majorBidi" w:cstheme="majorBidi"/>
          <w:color w:val="000000"/>
        </w:rPr>
        <w:t>anti-D</w:t>
      </w:r>
      <w:proofErr w:type="spellEnd"/>
      <w:r w:rsidRPr="00C25313">
        <w:rPr>
          <w:rFonts w:asciiTheme="majorBidi" w:hAnsiTheme="majorBidi" w:cstheme="majorBidi"/>
          <w:color w:val="000000"/>
        </w:rPr>
        <w:t xml:space="preserve"> dans le </w:t>
      </w:r>
      <w:r w:rsidR="0084729D">
        <w:rPr>
          <w:rFonts w:asciiTheme="majorBidi" w:hAnsiTheme="majorBidi" w:cstheme="majorBidi"/>
          <w:color w:val="000000"/>
        </w:rPr>
        <w:t>puits</w:t>
      </w:r>
      <w:r w:rsidRPr="00C25313">
        <w:rPr>
          <w:rFonts w:asciiTheme="majorBidi" w:hAnsiTheme="majorBidi" w:cstheme="majorBidi"/>
          <w:color w:val="000000"/>
        </w:rPr>
        <w:t xml:space="preserve"> D de la lame.</w:t>
      </w:r>
    </w:p>
    <w:p w:rsidR="00C25313" w:rsidRPr="00C25313" w:rsidRDefault="00C25313" w:rsidP="00C25313">
      <w:pPr>
        <w:pStyle w:val="NormalWeb"/>
        <w:spacing w:line="360" w:lineRule="auto"/>
        <w:rPr>
          <w:rFonts w:asciiTheme="majorBidi" w:hAnsiTheme="majorBidi" w:cstheme="majorBidi"/>
          <w:color w:val="000000"/>
        </w:rPr>
      </w:pPr>
      <w:r w:rsidRPr="00C25313">
        <w:rPr>
          <w:rFonts w:asciiTheme="majorBidi" w:hAnsiTheme="majorBidi" w:cstheme="majorBidi"/>
          <w:color w:val="000000"/>
        </w:rPr>
        <w:t>- Utilisez les cure-dents pour mélanger chaque puits pendant 1 seconde après avoir mis les 2 gouttes (sang + sérum) dans chaque cupule (un cure-dent différent par puits)</w:t>
      </w:r>
    </w:p>
    <w:p w:rsidR="00C25313" w:rsidRPr="00C25313" w:rsidRDefault="00C25313" w:rsidP="00C25313">
      <w:pPr>
        <w:pStyle w:val="NormalWeb"/>
        <w:spacing w:line="360" w:lineRule="auto"/>
        <w:rPr>
          <w:rFonts w:asciiTheme="majorBidi" w:hAnsiTheme="majorBidi" w:cstheme="majorBidi"/>
          <w:color w:val="000000"/>
        </w:rPr>
      </w:pPr>
      <w:r w:rsidRPr="00C25313">
        <w:rPr>
          <w:rFonts w:asciiTheme="majorBidi" w:hAnsiTheme="majorBidi" w:cstheme="majorBidi"/>
          <w:color w:val="000000"/>
        </w:rPr>
        <w:t>- Observez les résultats (agglutination ou pas) et puis notez-les.</w:t>
      </w:r>
    </w:p>
    <w:p w:rsidR="00C25313" w:rsidRPr="00C25313" w:rsidRDefault="00C25313" w:rsidP="00C25313">
      <w:pPr>
        <w:pStyle w:val="NormalWeb"/>
        <w:spacing w:line="360" w:lineRule="auto"/>
        <w:rPr>
          <w:rFonts w:asciiTheme="majorBidi" w:hAnsiTheme="majorBidi" w:cstheme="majorBidi"/>
          <w:color w:val="000000"/>
        </w:rPr>
      </w:pPr>
      <w:r w:rsidRPr="00C25313">
        <w:rPr>
          <w:rFonts w:asciiTheme="majorBidi" w:hAnsiTheme="majorBidi" w:cstheme="majorBidi"/>
          <w:color w:val="000000"/>
        </w:rPr>
        <w:t>-</w:t>
      </w:r>
      <w:r w:rsidR="0084729D">
        <w:rPr>
          <w:rFonts w:asciiTheme="majorBidi" w:hAnsiTheme="majorBidi" w:cstheme="majorBidi"/>
          <w:color w:val="000000"/>
        </w:rPr>
        <w:t xml:space="preserve"> </w:t>
      </w:r>
      <w:r w:rsidRPr="00C25313">
        <w:rPr>
          <w:rFonts w:asciiTheme="majorBidi" w:hAnsiTheme="majorBidi" w:cstheme="majorBidi"/>
          <w:color w:val="000000"/>
        </w:rPr>
        <w:t>Seules les fortes agglutinations seront considérées comme positives.</w:t>
      </w:r>
    </w:p>
    <w:p w:rsidR="00C25313" w:rsidRPr="00C25313" w:rsidRDefault="00C25313" w:rsidP="00C25313">
      <w:pPr>
        <w:pStyle w:val="NormalWeb"/>
        <w:spacing w:line="360" w:lineRule="auto"/>
        <w:rPr>
          <w:rFonts w:asciiTheme="majorBidi" w:hAnsiTheme="majorBidi" w:cstheme="majorBidi"/>
          <w:color w:val="000000"/>
        </w:rPr>
      </w:pPr>
      <w:r w:rsidRPr="00C25313">
        <w:rPr>
          <w:rFonts w:asciiTheme="majorBidi" w:hAnsiTheme="majorBidi" w:cstheme="majorBidi"/>
          <w:color w:val="000000"/>
        </w:rPr>
        <w:t>- Observer les résultats et remplir la table en annexe.</w:t>
      </w:r>
    </w:p>
    <w:p w:rsidR="00C25313" w:rsidRPr="00C25313" w:rsidRDefault="00C25313" w:rsidP="00C25313">
      <w:pPr>
        <w:pStyle w:val="NormalWeb"/>
        <w:spacing w:line="360" w:lineRule="auto"/>
        <w:rPr>
          <w:rFonts w:asciiTheme="majorBidi" w:hAnsiTheme="majorBidi" w:cstheme="majorBidi"/>
          <w:color w:val="000000"/>
        </w:rPr>
      </w:pPr>
      <w:r w:rsidRPr="00C25313">
        <w:rPr>
          <w:rFonts w:asciiTheme="majorBidi" w:hAnsiTheme="majorBidi" w:cstheme="majorBidi"/>
          <w:color w:val="000000"/>
        </w:rPr>
        <w:t>- Seules les fortes agglomérations sont considérées comme des positifs.</w:t>
      </w:r>
    </w:p>
    <w:p w:rsidR="00C25313" w:rsidRPr="00C25313" w:rsidRDefault="00C25313" w:rsidP="00C25313">
      <w:pPr>
        <w:pStyle w:val="NormalWeb"/>
        <w:spacing w:line="360" w:lineRule="auto"/>
        <w:rPr>
          <w:rFonts w:asciiTheme="majorBidi" w:hAnsiTheme="majorBidi" w:cstheme="majorBidi"/>
          <w:color w:val="000000"/>
        </w:rPr>
      </w:pPr>
      <w:r w:rsidRPr="00C25313">
        <w:rPr>
          <w:rFonts w:asciiTheme="majorBidi" w:hAnsiTheme="majorBidi" w:cstheme="majorBidi"/>
          <w:color w:val="000000"/>
        </w:rPr>
        <w:t>-</w:t>
      </w:r>
      <w:r w:rsidR="0084729D">
        <w:rPr>
          <w:rFonts w:asciiTheme="majorBidi" w:hAnsiTheme="majorBidi" w:cstheme="majorBidi"/>
          <w:color w:val="000000"/>
        </w:rPr>
        <w:t xml:space="preserve"> </w:t>
      </w:r>
      <w:r w:rsidRPr="00C25313">
        <w:rPr>
          <w:rFonts w:asciiTheme="majorBidi" w:hAnsiTheme="majorBidi" w:cstheme="majorBidi"/>
          <w:color w:val="000000"/>
        </w:rPr>
        <w:t>Laver soigneusement les lames et cure-dents qui pourront servir à nouveau pour un autre TP.</w:t>
      </w:r>
    </w:p>
    <w:p w:rsidR="00C25313" w:rsidRDefault="00C25313" w:rsidP="00491E09">
      <w:pPr>
        <w:pStyle w:val="NormalWeb"/>
        <w:shd w:val="clear" w:color="auto" w:fill="FFFFFF"/>
        <w:spacing w:line="360" w:lineRule="auto"/>
        <w:jc w:val="both"/>
        <w:rPr>
          <w:rFonts w:asciiTheme="majorBidi" w:hAnsiTheme="majorBidi" w:cstheme="majorBidi"/>
          <w:b/>
          <w:bCs/>
          <w:color w:val="222222"/>
          <w:spacing w:val="5"/>
          <w:u w:val="single"/>
        </w:rPr>
      </w:pPr>
    </w:p>
    <w:p w:rsidR="00D14388" w:rsidRPr="00D14388" w:rsidRDefault="00D14388" w:rsidP="00D14388">
      <w:pPr>
        <w:pStyle w:val="NormalWeb"/>
        <w:shd w:val="clear" w:color="auto" w:fill="FFFFFF"/>
        <w:spacing w:before="0" w:beforeAutospacing="0" w:after="360" w:afterAutospacing="0" w:line="360" w:lineRule="auto"/>
        <w:jc w:val="both"/>
        <w:rPr>
          <w:rFonts w:asciiTheme="majorBidi" w:hAnsiTheme="majorBidi" w:cstheme="majorBidi"/>
          <w:color w:val="000000"/>
        </w:rPr>
      </w:pPr>
    </w:p>
    <w:p w:rsidR="0023620F" w:rsidRPr="00D14388" w:rsidRDefault="0023620F" w:rsidP="00D14388">
      <w:pPr>
        <w:pStyle w:val="NormalWeb"/>
        <w:shd w:val="clear" w:color="auto" w:fill="FFFFFF"/>
        <w:spacing w:line="360" w:lineRule="auto"/>
        <w:jc w:val="both"/>
        <w:rPr>
          <w:rFonts w:asciiTheme="majorBidi" w:hAnsiTheme="majorBidi" w:cstheme="majorBidi"/>
          <w:color w:val="222222"/>
          <w:spacing w:val="5"/>
          <w:u w:val="single"/>
        </w:rPr>
      </w:pPr>
      <w:bookmarkStart w:id="0" w:name="_GoBack"/>
      <w:bookmarkEnd w:id="0"/>
    </w:p>
    <w:sectPr w:rsidR="0023620F" w:rsidRPr="00D14388" w:rsidSect="001503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44B88"/>
    <w:multiLevelType w:val="hybridMultilevel"/>
    <w:tmpl w:val="E7E03B4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670777"/>
    <w:multiLevelType w:val="multilevel"/>
    <w:tmpl w:val="1E5AD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8110EC"/>
    <w:multiLevelType w:val="multilevel"/>
    <w:tmpl w:val="A1A60B9A"/>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3F7738"/>
    <w:multiLevelType w:val="hybridMultilevel"/>
    <w:tmpl w:val="EC16A7A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8D221F5"/>
    <w:multiLevelType w:val="hybridMultilevel"/>
    <w:tmpl w:val="FA402954"/>
    <w:lvl w:ilvl="0" w:tplc="040C0009">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5">
    <w:nsid w:val="3D70268C"/>
    <w:multiLevelType w:val="hybridMultilevel"/>
    <w:tmpl w:val="024C854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E1E129D"/>
    <w:multiLevelType w:val="hybridMultilevel"/>
    <w:tmpl w:val="832CBA60"/>
    <w:lvl w:ilvl="0" w:tplc="040C0009">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7BA"/>
    <w:rsid w:val="000A5C0C"/>
    <w:rsid w:val="00150371"/>
    <w:rsid w:val="0015573F"/>
    <w:rsid w:val="00192729"/>
    <w:rsid w:val="001D01D0"/>
    <w:rsid w:val="002055DB"/>
    <w:rsid w:val="0023620F"/>
    <w:rsid w:val="00313CDC"/>
    <w:rsid w:val="003C6FE4"/>
    <w:rsid w:val="003F57BA"/>
    <w:rsid w:val="00491E09"/>
    <w:rsid w:val="00562969"/>
    <w:rsid w:val="006478A9"/>
    <w:rsid w:val="006B3123"/>
    <w:rsid w:val="00791A96"/>
    <w:rsid w:val="007962D9"/>
    <w:rsid w:val="0084729D"/>
    <w:rsid w:val="00860141"/>
    <w:rsid w:val="00890A95"/>
    <w:rsid w:val="00977C1C"/>
    <w:rsid w:val="009A4B14"/>
    <w:rsid w:val="00A01E9D"/>
    <w:rsid w:val="00AD0787"/>
    <w:rsid w:val="00C25313"/>
    <w:rsid w:val="00CA2151"/>
    <w:rsid w:val="00CE6450"/>
    <w:rsid w:val="00D14388"/>
    <w:rsid w:val="00DD5CC6"/>
    <w:rsid w:val="00DF75D5"/>
    <w:rsid w:val="00E8596F"/>
    <w:rsid w:val="00EA0748"/>
    <w:rsid w:val="00FC3FCE"/>
    <w:rsid w:val="00FF30E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866CA1-6321-42EC-AEB6-FECFD569B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371"/>
  </w:style>
  <w:style w:type="paragraph" w:styleId="Titre3">
    <w:name w:val="heading 3"/>
    <w:basedOn w:val="Normal"/>
    <w:link w:val="Titre3Car"/>
    <w:uiPriority w:val="9"/>
    <w:qFormat/>
    <w:rsid w:val="00DD5C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DD5CC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A21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englossaire">
    <w:name w:val="lienglossaire"/>
    <w:basedOn w:val="Policepardfaut"/>
    <w:rsid w:val="00CA2151"/>
  </w:style>
  <w:style w:type="character" w:styleId="Lienhypertexte">
    <w:name w:val="Hyperlink"/>
    <w:basedOn w:val="Policepardfaut"/>
    <w:uiPriority w:val="99"/>
    <w:semiHidden/>
    <w:unhideWhenUsed/>
    <w:rsid w:val="00CA2151"/>
    <w:rPr>
      <w:color w:val="0000FF"/>
      <w:u w:val="single"/>
    </w:rPr>
  </w:style>
  <w:style w:type="character" w:customStyle="1" w:styleId="Titre3Car">
    <w:name w:val="Titre 3 Car"/>
    <w:basedOn w:val="Policepardfaut"/>
    <w:link w:val="Titre3"/>
    <w:uiPriority w:val="9"/>
    <w:rsid w:val="00DD5CC6"/>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DD5CC6"/>
    <w:rPr>
      <w:rFonts w:ascii="Times New Roman" w:eastAsia="Times New Roman" w:hAnsi="Times New Roman" w:cs="Times New Roman"/>
      <w:b/>
      <w:bCs/>
      <w:sz w:val="24"/>
      <w:szCs w:val="24"/>
    </w:rPr>
  </w:style>
  <w:style w:type="character" w:customStyle="1" w:styleId="mw-headline">
    <w:name w:val="mw-headline"/>
    <w:basedOn w:val="Policepardfaut"/>
    <w:rsid w:val="00DD5CC6"/>
  </w:style>
  <w:style w:type="paragraph" w:styleId="Textedebulles">
    <w:name w:val="Balloon Text"/>
    <w:basedOn w:val="Normal"/>
    <w:link w:val="TextedebullesCar"/>
    <w:uiPriority w:val="99"/>
    <w:semiHidden/>
    <w:unhideWhenUsed/>
    <w:rsid w:val="00791A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1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11302">
      <w:bodyDiv w:val="1"/>
      <w:marLeft w:val="0"/>
      <w:marRight w:val="0"/>
      <w:marTop w:val="0"/>
      <w:marBottom w:val="0"/>
      <w:divBdr>
        <w:top w:val="none" w:sz="0" w:space="0" w:color="auto"/>
        <w:left w:val="none" w:sz="0" w:space="0" w:color="auto"/>
        <w:bottom w:val="none" w:sz="0" w:space="0" w:color="auto"/>
        <w:right w:val="none" w:sz="0" w:space="0" w:color="auto"/>
      </w:divBdr>
      <w:divsChild>
        <w:div w:id="1196774236">
          <w:marLeft w:val="0"/>
          <w:marRight w:val="0"/>
          <w:marTop w:val="0"/>
          <w:marBottom w:val="0"/>
          <w:divBdr>
            <w:top w:val="none" w:sz="0" w:space="0" w:color="auto"/>
            <w:left w:val="none" w:sz="0" w:space="0" w:color="auto"/>
            <w:bottom w:val="none" w:sz="0" w:space="0" w:color="auto"/>
            <w:right w:val="none" w:sz="0" w:space="0" w:color="auto"/>
          </w:divBdr>
        </w:div>
      </w:divsChild>
    </w:div>
    <w:div w:id="183831517">
      <w:bodyDiv w:val="1"/>
      <w:marLeft w:val="0"/>
      <w:marRight w:val="0"/>
      <w:marTop w:val="0"/>
      <w:marBottom w:val="0"/>
      <w:divBdr>
        <w:top w:val="none" w:sz="0" w:space="0" w:color="auto"/>
        <w:left w:val="none" w:sz="0" w:space="0" w:color="auto"/>
        <w:bottom w:val="none" w:sz="0" w:space="0" w:color="auto"/>
        <w:right w:val="none" w:sz="0" w:space="0" w:color="auto"/>
      </w:divBdr>
      <w:divsChild>
        <w:div w:id="418329814">
          <w:marLeft w:val="0"/>
          <w:marRight w:val="-5025"/>
          <w:marTop w:val="300"/>
          <w:marBottom w:val="0"/>
          <w:divBdr>
            <w:top w:val="single" w:sz="36" w:space="0" w:color="FFFFFF"/>
            <w:left w:val="single" w:sz="36" w:space="0" w:color="FFFFFF"/>
            <w:bottom w:val="single" w:sz="36" w:space="0" w:color="FFFFFF"/>
            <w:right w:val="none" w:sz="0" w:space="0" w:color="auto"/>
          </w:divBdr>
          <w:divsChild>
            <w:div w:id="256640304">
              <w:marLeft w:val="0"/>
              <w:marRight w:val="0"/>
              <w:marTop w:val="0"/>
              <w:marBottom w:val="0"/>
              <w:divBdr>
                <w:top w:val="none" w:sz="0" w:space="0" w:color="auto"/>
                <w:left w:val="none" w:sz="0" w:space="0" w:color="auto"/>
                <w:bottom w:val="none" w:sz="0" w:space="0" w:color="auto"/>
                <w:right w:val="none" w:sz="0" w:space="0" w:color="auto"/>
              </w:divBdr>
            </w:div>
          </w:divsChild>
        </w:div>
        <w:div w:id="657995550">
          <w:marLeft w:val="0"/>
          <w:marRight w:val="0"/>
          <w:marTop w:val="0"/>
          <w:marBottom w:val="0"/>
          <w:divBdr>
            <w:top w:val="none" w:sz="0" w:space="0" w:color="auto"/>
            <w:left w:val="none" w:sz="0" w:space="0" w:color="auto"/>
            <w:bottom w:val="none" w:sz="0" w:space="0" w:color="auto"/>
            <w:right w:val="none" w:sz="0" w:space="0" w:color="auto"/>
          </w:divBdr>
          <w:divsChild>
            <w:div w:id="51361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6213">
      <w:bodyDiv w:val="1"/>
      <w:marLeft w:val="0"/>
      <w:marRight w:val="0"/>
      <w:marTop w:val="0"/>
      <w:marBottom w:val="0"/>
      <w:divBdr>
        <w:top w:val="none" w:sz="0" w:space="0" w:color="auto"/>
        <w:left w:val="none" w:sz="0" w:space="0" w:color="auto"/>
        <w:bottom w:val="none" w:sz="0" w:space="0" w:color="auto"/>
        <w:right w:val="none" w:sz="0" w:space="0" w:color="auto"/>
      </w:divBdr>
    </w:div>
    <w:div w:id="464274471">
      <w:bodyDiv w:val="1"/>
      <w:marLeft w:val="0"/>
      <w:marRight w:val="0"/>
      <w:marTop w:val="0"/>
      <w:marBottom w:val="0"/>
      <w:divBdr>
        <w:top w:val="none" w:sz="0" w:space="0" w:color="auto"/>
        <w:left w:val="none" w:sz="0" w:space="0" w:color="auto"/>
        <w:bottom w:val="none" w:sz="0" w:space="0" w:color="auto"/>
        <w:right w:val="none" w:sz="0" w:space="0" w:color="auto"/>
      </w:divBdr>
    </w:div>
    <w:div w:id="874270611">
      <w:bodyDiv w:val="1"/>
      <w:marLeft w:val="0"/>
      <w:marRight w:val="0"/>
      <w:marTop w:val="0"/>
      <w:marBottom w:val="0"/>
      <w:divBdr>
        <w:top w:val="none" w:sz="0" w:space="0" w:color="auto"/>
        <w:left w:val="none" w:sz="0" w:space="0" w:color="auto"/>
        <w:bottom w:val="none" w:sz="0" w:space="0" w:color="auto"/>
        <w:right w:val="none" w:sz="0" w:space="0" w:color="auto"/>
      </w:divBdr>
    </w:div>
    <w:div w:id="903684276">
      <w:bodyDiv w:val="1"/>
      <w:marLeft w:val="0"/>
      <w:marRight w:val="0"/>
      <w:marTop w:val="0"/>
      <w:marBottom w:val="0"/>
      <w:divBdr>
        <w:top w:val="none" w:sz="0" w:space="0" w:color="auto"/>
        <w:left w:val="none" w:sz="0" w:space="0" w:color="auto"/>
        <w:bottom w:val="none" w:sz="0" w:space="0" w:color="auto"/>
        <w:right w:val="none" w:sz="0" w:space="0" w:color="auto"/>
      </w:divBdr>
    </w:div>
    <w:div w:id="1241645661">
      <w:bodyDiv w:val="1"/>
      <w:marLeft w:val="0"/>
      <w:marRight w:val="0"/>
      <w:marTop w:val="0"/>
      <w:marBottom w:val="0"/>
      <w:divBdr>
        <w:top w:val="none" w:sz="0" w:space="0" w:color="auto"/>
        <w:left w:val="none" w:sz="0" w:space="0" w:color="auto"/>
        <w:bottom w:val="none" w:sz="0" w:space="0" w:color="auto"/>
        <w:right w:val="none" w:sz="0" w:space="0" w:color="auto"/>
      </w:divBdr>
    </w:div>
    <w:div w:id="2005548043">
      <w:bodyDiv w:val="1"/>
      <w:marLeft w:val="0"/>
      <w:marRight w:val="0"/>
      <w:marTop w:val="0"/>
      <w:marBottom w:val="0"/>
      <w:divBdr>
        <w:top w:val="none" w:sz="0" w:space="0" w:color="auto"/>
        <w:left w:val="none" w:sz="0" w:space="0" w:color="auto"/>
        <w:bottom w:val="none" w:sz="0" w:space="0" w:color="auto"/>
        <w:right w:val="none" w:sz="0" w:space="0" w:color="auto"/>
      </w:divBdr>
    </w:div>
    <w:div w:id="2012637591">
      <w:bodyDiv w:val="1"/>
      <w:marLeft w:val="0"/>
      <w:marRight w:val="0"/>
      <w:marTop w:val="0"/>
      <w:marBottom w:val="0"/>
      <w:divBdr>
        <w:top w:val="none" w:sz="0" w:space="0" w:color="auto"/>
        <w:left w:val="none" w:sz="0" w:space="0" w:color="auto"/>
        <w:bottom w:val="none" w:sz="0" w:space="0" w:color="auto"/>
        <w:right w:val="none" w:sz="0" w:space="0" w:color="auto"/>
      </w:divBdr>
      <w:divsChild>
        <w:div w:id="321782695">
          <w:marLeft w:val="300"/>
          <w:marRight w:val="0"/>
          <w:marTop w:val="0"/>
          <w:marBottom w:val="300"/>
          <w:divBdr>
            <w:top w:val="none" w:sz="0" w:space="0" w:color="auto"/>
            <w:left w:val="none" w:sz="0" w:space="0" w:color="auto"/>
            <w:bottom w:val="none" w:sz="0" w:space="0" w:color="auto"/>
            <w:right w:val="none" w:sz="0" w:space="0" w:color="auto"/>
          </w:divBdr>
          <w:divsChild>
            <w:div w:id="1664626401">
              <w:marLeft w:val="0"/>
              <w:marRight w:val="0"/>
              <w:marTop w:val="0"/>
              <w:marBottom w:val="0"/>
              <w:divBdr>
                <w:top w:val="single" w:sz="6" w:space="0" w:color="F2F2F2"/>
                <w:left w:val="single" w:sz="6" w:space="0" w:color="F2F2F2"/>
                <w:bottom w:val="single" w:sz="6" w:space="0" w:color="F2F2F2"/>
                <w:right w:val="single" w:sz="6" w:space="0" w:color="F2F2F2"/>
              </w:divBdr>
            </w:div>
          </w:divsChild>
        </w:div>
      </w:divsChild>
    </w:div>
    <w:div w:id="207712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no-science.net/glossaire-definition/Ensemble.html" TargetMode="External"/><Relationship Id="rId13" Type="http://schemas.openxmlformats.org/officeDocument/2006/relationships/hyperlink" Target="https://www.techno-science.net/definition/987.html" TargetMode="External"/><Relationship Id="rId18" Type="http://schemas.openxmlformats.org/officeDocument/2006/relationships/hyperlink" Target="https://www.techno-science.net/definition/1514.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techno-science.net/glossaire-definition/Macaque.html" TargetMode="External"/><Relationship Id="rId7" Type="http://schemas.openxmlformats.org/officeDocument/2006/relationships/hyperlink" Target="https://www.techno-science.net/glossaire-definition/Surface.html" TargetMode="External"/><Relationship Id="rId12" Type="http://schemas.openxmlformats.org/officeDocument/2006/relationships/hyperlink" Target="https://www.techno-science.net/glossaire-definition/Systeme-immunitaire.html" TargetMode="External"/><Relationship Id="rId17" Type="http://schemas.openxmlformats.org/officeDocument/2006/relationships/hyperlink" Target="https://www.techno-science.net/glossaire-definition/Nouveau-ne.html"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www.techno-science.net/glossaire-definition/Espece.html" TargetMode="External"/><Relationship Id="rId1" Type="http://schemas.openxmlformats.org/officeDocument/2006/relationships/customXml" Target="../customXml/item1.xml"/><Relationship Id="rId6" Type="http://schemas.openxmlformats.org/officeDocument/2006/relationships/hyperlink" Target="https://www.techno-science.net/glossaire-definition/Groupe-sanguin.html" TargetMode="External"/><Relationship Id="rId11" Type="http://schemas.openxmlformats.org/officeDocument/2006/relationships/hyperlink" Target="https://www.techno-science.net/glossaire-definition/Pollen.html" TargetMode="External"/><Relationship Id="rId24" Type="http://schemas.openxmlformats.org/officeDocument/2006/relationships/hyperlink" Target="https://www.techno-science.net/glossaire-definition/Anticorps-irregulier.html" TargetMode="External"/><Relationship Id="rId5" Type="http://schemas.openxmlformats.org/officeDocument/2006/relationships/webSettings" Target="webSettings.xml"/><Relationship Id="rId15" Type="http://schemas.openxmlformats.org/officeDocument/2006/relationships/hyperlink" Target="https://www.techno-science.net/glossaire-definition/Fourni.html" TargetMode="External"/><Relationship Id="rId23" Type="http://schemas.openxmlformats.org/officeDocument/2006/relationships/hyperlink" Target="https://www.techno-science.net/glossaire-definition/Grossesse.html" TargetMode="External"/><Relationship Id="rId10" Type="http://schemas.openxmlformats.org/officeDocument/2006/relationships/hyperlink" Target="https://www.techno-science.net/glossaire-definition/Gene.html" TargetMode="External"/><Relationship Id="rId19" Type="http://schemas.openxmlformats.org/officeDocument/2006/relationships/hyperlink" Target="https://www.techno-science.net/glossaire-definition/Maladie.html" TargetMode="External"/><Relationship Id="rId4" Type="http://schemas.openxmlformats.org/officeDocument/2006/relationships/settings" Target="settings.xml"/><Relationship Id="rId9" Type="http://schemas.openxmlformats.org/officeDocument/2006/relationships/hyperlink" Target="https://www.techno-science.net/glossaire-definition/Resultant.html" TargetMode="External"/><Relationship Id="rId14" Type="http://schemas.openxmlformats.org/officeDocument/2006/relationships/hyperlink" Target="https://www.techno-science.net/glossaire-definition/Antigene.html" TargetMode="External"/><Relationship Id="rId22" Type="http://schemas.openxmlformats.org/officeDocument/2006/relationships/hyperlink" Target="https://www.techno-science.net/definition/3636.html"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57CDD-49E4-4F2D-8E12-339D1650D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1716</Words>
  <Characters>9441</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youssouf</cp:lastModifiedBy>
  <cp:revision>4</cp:revision>
  <dcterms:created xsi:type="dcterms:W3CDTF">2024-02-10T14:50:00Z</dcterms:created>
  <dcterms:modified xsi:type="dcterms:W3CDTF">2025-06-06T02:16:00Z</dcterms:modified>
</cp:coreProperties>
</file>