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331" w:rsidRPr="009334F4" w:rsidRDefault="009334F4" w:rsidP="009334F4">
      <w:pPr>
        <w:autoSpaceDE w:val="0"/>
        <w:autoSpaceDN w:val="0"/>
        <w:adjustRightInd w:val="0"/>
        <w:spacing w:after="0" w:line="240" w:lineRule="auto"/>
        <w:ind w:left="-1418" w:right="-850" w:firstLine="567"/>
        <w:jc w:val="both"/>
        <w:rPr>
          <w:rFonts w:asciiTheme="majorBidi" w:hAnsiTheme="majorBidi" w:cstheme="majorBidi"/>
          <w:b/>
          <w:bCs/>
          <w:sz w:val="28"/>
          <w:szCs w:val="28"/>
        </w:rPr>
      </w:pPr>
      <w:r>
        <w:rPr>
          <w:rFonts w:asciiTheme="majorBidi" w:hAnsiTheme="majorBidi" w:cstheme="majorBidi"/>
          <w:b/>
          <w:bCs/>
          <w:sz w:val="28"/>
          <w:szCs w:val="28"/>
        </w:rPr>
        <w:t>Sujet</w:t>
      </w:r>
      <w:r w:rsidR="00C84331" w:rsidRPr="00C84331">
        <w:rPr>
          <w:rFonts w:asciiTheme="majorBidi" w:hAnsiTheme="majorBidi" w:cstheme="majorBidi"/>
          <w:b/>
          <w:bCs/>
          <w:sz w:val="28"/>
          <w:szCs w:val="28"/>
        </w:rPr>
        <w:t xml:space="preserve"> n°01</w:t>
      </w:r>
      <w:r>
        <w:rPr>
          <w:rFonts w:asciiTheme="majorBidi" w:hAnsiTheme="majorBidi" w:cstheme="majorBidi"/>
          <w:b/>
          <w:bCs/>
          <w:sz w:val="28"/>
          <w:szCs w:val="28"/>
        </w:rPr>
        <w:t xml:space="preserve"> </w:t>
      </w:r>
      <w:r w:rsidRPr="009334F4">
        <w:rPr>
          <w:rFonts w:asciiTheme="majorBidi" w:hAnsiTheme="majorBidi" w:cstheme="majorBidi"/>
          <w:b/>
          <w:bCs/>
          <w:color w:val="FF0000"/>
          <w:sz w:val="28"/>
          <w:szCs w:val="28"/>
        </w:rPr>
        <w:t>(05pts)</w:t>
      </w:r>
    </w:p>
    <w:p w:rsidR="009334F4" w:rsidRPr="009334F4" w:rsidRDefault="009334F4" w:rsidP="009334F4">
      <w:pPr>
        <w:spacing w:before="100" w:beforeAutospacing="1" w:after="100" w:afterAutospacing="1" w:line="240" w:lineRule="auto"/>
        <w:rPr>
          <w:rFonts w:ascii="Times New Roman" w:eastAsia="Times New Roman" w:hAnsi="Times New Roman" w:cs="Times New Roman"/>
          <w:sz w:val="24"/>
          <w:szCs w:val="24"/>
          <w:lang w:eastAsia="fr-FR"/>
        </w:rPr>
      </w:pPr>
      <w:r w:rsidRPr="009334F4">
        <w:rPr>
          <w:rFonts w:ascii="Times New Roman" w:eastAsia="Times New Roman" w:hAnsi="Symbol" w:cs="Times New Roman"/>
          <w:sz w:val="24"/>
          <w:szCs w:val="24"/>
          <w:lang w:eastAsia="fr-FR"/>
        </w:rPr>
        <w:t></w:t>
      </w:r>
      <w:r w:rsidRPr="009334F4">
        <w:rPr>
          <w:rFonts w:ascii="Times New Roman" w:eastAsia="Times New Roman" w:hAnsi="Times New Roman" w:cs="Times New Roman"/>
          <w:sz w:val="24"/>
          <w:szCs w:val="24"/>
          <w:lang w:eastAsia="fr-FR"/>
        </w:rPr>
        <w:t xml:space="preserve">  Y. CITTON, </w:t>
      </w:r>
      <w:r w:rsidRPr="009334F4">
        <w:rPr>
          <w:rFonts w:ascii="Times New Roman" w:eastAsia="Times New Roman" w:hAnsi="Times New Roman" w:cs="Times New Roman"/>
          <w:i/>
          <w:iCs/>
          <w:sz w:val="24"/>
          <w:szCs w:val="24"/>
          <w:lang w:eastAsia="fr-FR"/>
        </w:rPr>
        <w:t>Lire, interpréter, actualiser. Pourquoi les études littéraires ?</w:t>
      </w:r>
      <w:r w:rsidRPr="009334F4">
        <w:rPr>
          <w:rFonts w:ascii="Times New Roman" w:eastAsia="Times New Roman" w:hAnsi="Times New Roman" w:cs="Times New Roman"/>
          <w:sz w:val="24"/>
          <w:szCs w:val="24"/>
          <w:lang w:eastAsia="fr-FR"/>
        </w:rPr>
        <w:t>, éd. Amsterdam, Paris, 2007, p. 42.</w:t>
      </w:r>
    </w:p>
    <w:p w:rsidR="009334F4" w:rsidRPr="009334F4" w:rsidRDefault="009334F4" w:rsidP="009334F4">
      <w:pPr>
        <w:spacing w:before="100" w:beforeAutospacing="1" w:after="100" w:afterAutospacing="1" w:line="240" w:lineRule="auto"/>
        <w:rPr>
          <w:rFonts w:ascii="Times New Roman" w:eastAsia="Times New Roman" w:hAnsi="Times New Roman" w:cs="Times New Roman"/>
          <w:sz w:val="24"/>
          <w:szCs w:val="24"/>
          <w:lang w:eastAsia="fr-FR"/>
        </w:rPr>
      </w:pPr>
      <w:r w:rsidRPr="009334F4">
        <w:rPr>
          <w:rFonts w:ascii="Times New Roman" w:eastAsia="Times New Roman" w:hAnsi="Symbol" w:cs="Times New Roman"/>
          <w:sz w:val="24"/>
          <w:szCs w:val="24"/>
          <w:lang w:eastAsia="fr-FR"/>
        </w:rPr>
        <w:t></w:t>
      </w:r>
      <w:r w:rsidRPr="009334F4">
        <w:rPr>
          <w:rFonts w:ascii="Times New Roman" w:eastAsia="Times New Roman" w:hAnsi="Times New Roman" w:cs="Times New Roman"/>
          <w:sz w:val="24"/>
          <w:szCs w:val="24"/>
          <w:lang w:eastAsia="fr-FR"/>
        </w:rPr>
        <w:t xml:space="preserve">  Ibid., p. 46.</w:t>
      </w:r>
    </w:p>
    <w:p w:rsidR="009334F4" w:rsidRPr="009334F4" w:rsidRDefault="009334F4" w:rsidP="009334F4">
      <w:pPr>
        <w:spacing w:before="100" w:beforeAutospacing="1" w:after="100" w:afterAutospacing="1" w:line="240" w:lineRule="auto"/>
        <w:rPr>
          <w:rFonts w:ascii="Times New Roman" w:eastAsia="Times New Roman" w:hAnsi="Times New Roman" w:cs="Times New Roman"/>
          <w:sz w:val="24"/>
          <w:szCs w:val="24"/>
          <w:lang w:eastAsia="fr-FR"/>
        </w:rPr>
      </w:pPr>
      <w:r w:rsidRPr="009334F4">
        <w:rPr>
          <w:rFonts w:ascii="Times New Roman" w:eastAsia="Times New Roman" w:hAnsi="Symbol" w:cs="Times New Roman"/>
          <w:sz w:val="24"/>
          <w:szCs w:val="24"/>
          <w:lang w:eastAsia="fr-FR"/>
        </w:rPr>
        <w:t></w:t>
      </w:r>
      <w:r w:rsidRPr="009334F4">
        <w:rPr>
          <w:rFonts w:ascii="Times New Roman" w:eastAsia="Times New Roman" w:hAnsi="Times New Roman" w:cs="Times New Roman"/>
          <w:sz w:val="24"/>
          <w:szCs w:val="24"/>
          <w:lang w:eastAsia="fr-FR"/>
        </w:rPr>
        <w:t xml:space="preserve">  D. BARIL, </w:t>
      </w:r>
      <w:r w:rsidRPr="009334F4">
        <w:rPr>
          <w:rFonts w:ascii="Times New Roman" w:eastAsia="Times New Roman" w:hAnsi="Times New Roman" w:cs="Times New Roman"/>
          <w:i/>
          <w:iCs/>
          <w:sz w:val="24"/>
          <w:szCs w:val="24"/>
          <w:lang w:eastAsia="fr-FR"/>
        </w:rPr>
        <w:t>Techniques de l'expression écrite</w:t>
      </w:r>
      <w:r w:rsidRPr="009334F4">
        <w:rPr>
          <w:rFonts w:ascii="Times New Roman" w:eastAsia="Times New Roman" w:hAnsi="Times New Roman" w:cs="Times New Roman"/>
          <w:sz w:val="24"/>
          <w:szCs w:val="24"/>
          <w:lang w:eastAsia="fr-FR"/>
        </w:rPr>
        <w:t>, éd. Sirey, Paris, 2002, p. 78.</w:t>
      </w:r>
    </w:p>
    <w:p w:rsidR="009334F4" w:rsidRPr="009334F4" w:rsidRDefault="009334F4" w:rsidP="009334F4">
      <w:pPr>
        <w:spacing w:before="100" w:beforeAutospacing="1" w:after="100" w:afterAutospacing="1" w:line="240" w:lineRule="auto"/>
        <w:rPr>
          <w:rFonts w:ascii="Times New Roman" w:eastAsia="Times New Roman" w:hAnsi="Times New Roman" w:cs="Times New Roman"/>
          <w:sz w:val="24"/>
          <w:szCs w:val="24"/>
          <w:lang w:eastAsia="fr-FR"/>
        </w:rPr>
      </w:pPr>
      <w:r w:rsidRPr="009334F4">
        <w:rPr>
          <w:rFonts w:ascii="Times New Roman" w:eastAsia="Times New Roman" w:hAnsi="Symbol" w:cs="Times New Roman"/>
          <w:sz w:val="24"/>
          <w:szCs w:val="24"/>
          <w:lang w:eastAsia="fr-FR"/>
        </w:rPr>
        <w:t></w:t>
      </w:r>
      <w:r w:rsidRPr="009334F4">
        <w:rPr>
          <w:rFonts w:ascii="Times New Roman" w:eastAsia="Times New Roman" w:hAnsi="Times New Roman" w:cs="Times New Roman"/>
          <w:sz w:val="24"/>
          <w:szCs w:val="24"/>
          <w:lang w:eastAsia="fr-FR"/>
        </w:rPr>
        <w:t xml:space="preserve">  Y. CITTON, </w:t>
      </w:r>
      <w:r w:rsidRPr="009334F4">
        <w:rPr>
          <w:rFonts w:ascii="Times New Roman" w:eastAsia="Times New Roman" w:hAnsi="Times New Roman" w:cs="Times New Roman"/>
          <w:i/>
          <w:iCs/>
          <w:sz w:val="24"/>
          <w:szCs w:val="24"/>
          <w:lang w:eastAsia="fr-FR"/>
        </w:rPr>
        <w:t xml:space="preserve">op. </w:t>
      </w:r>
      <w:proofErr w:type="spellStart"/>
      <w:proofErr w:type="gramStart"/>
      <w:r w:rsidRPr="009334F4">
        <w:rPr>
          <w:rFonts w:ascii="Times New Roman" w:eastAsia="Times New Roman" w:hAnsi="Times New Roman" w:cs="Times New Roman"/>
          <w:i/>
          <w:iCs/>
          <w:sz w:val="24"/>
          <w:szCs w:val="24"/>
          <w:lang w:eastAsia="fr-FR"/>
        </w:rPr>
        <w:t>cit</w:t>
      </w:r>
      <w:proofErr w:type="spellEnd"/>
      <w:r w:rsidRPr="009334F4">
        <w:rPr>
          <w:rFonts w:ascii="Times New Roman" w:eastAsia="Times New Roman" w:hAnsi="Times New Roman" w:cs="Times New Roman"/>
          <w:i/>
          <w:iCs/>
          <w:sz w:val="24"/>
          <w:szCs w:val="24"/>
          <w:lang w:eastAsia="fr-FR"/>
        </w:rPr>
        <w:t>.</w:t>
      </w:r>
      <w:r w:rsidRPr="009334F4">
        <w:rPr>
          <w:rFonts w:ascii="Times New Roman" w:eastAsia="Times New Roman" w:hAnsi="Times New Roman" w:cs="Times New Roman"/>
          <w:sz w:val="24"/>
          <w:szCs w:val="24"/>
          <w:lang w:eastAsia="fr-FR"/>
        </w:rPr>
        <w:t>,</w:t>
      </w:r>
      <w:proofErr w:type="gramEnd"/>
      <w:r w:rsidRPr="009334F4">
        <w:rPr>
          <w:rFonts w:ascii="Times New Roman" w:eastAsia="Times New Roman" w:hAnsi="Times New Roman" w:cs="Times New Roman"/>
          <w:sz w:val="24"/>
          <w:szCs w:val="24"/>
          <w:lang w:eastAsia="fr-FR"/>
        </w:rPr>
        <w:t xml:space="preserve"> p. 80.</w:t>
      </w:r>
    </w:p>
    <w:p w:rsidR="00A036BD" w:rsidRPr="009334F4" w:rsidRDefault="009334F4" w:rsidP="009334F4">
      <w:pPr>
        <w:spacing w:before="100" w:beforeAutospacing="1" w:after="100" w:afterAutospacing="1" w:line="240" w:lineRule="auto"/>
        <w:rPr>
          <w:rFonts w:ascii="Times New Roman" w:eastAsia="Times New Roman" w:hAnsi="Times New Roman" w:cs="Times New Roman"/>
          <w:sz w:val="24"/>
          <w:szCs w:val="24"/>
          <w:lang w:eastAsia="fr-FR"/>
        </w:rPr>
      </w:pPr>
      <w:r w:rsidRPr="009334F4">
        <w:rPr>
          <w:rFonts w:ascii="Times New Roman" w:eastAsia="Times New Roman" w:hAnsi="Symbol" w:cs="Times New Roman"/>
          <w:sz w:val="24"/>
          <w:szCs w:val="24"/>
          <w:lang w:eastAsia="fr-FR"/>
        </w:rPr>
        <w:t></w:t>
      </w:r>
      <w:r w:rsidRPr="009334F4">
        <w:rPr>
          <w:rFonts w:ascii="Times New Roman" w:eastAsia="Times New Roman" w:hAnsi="Times New Roman" w:cs="Times New Roman"/>
          <w:sz w:val="24"/>
          <w:szCs w:val="24"/>
          <w:lang w:eastAsia="fr-FR"/>
        </w:rPr>
        <w:t xml:space="preserve">  D. BARIL, </w:t>
      </w:r>
      <w:r w:rsidRPr="009334F4">
        <w:rPr>
          <w:rFonts w:ascii="Times New Roman" w:eastAsia="Times New Roman" w:hAnsi="Times New Roman" w:cs="Times New Roman"/>
          <w:i/>
          <w:iCs/>
          <w:sz w:val="24"/>
          <w:szCs w:val="24"/>
          <w:lang w:eastAsia="fr-FR"/>
        </w:rPr>
        <w:t xml:space="preserve">op. </w:t>
      </w:r>
      <w:proofErr w:type="spellStart"/>
      <w:proofErr w:type="gramStart"/>
      <w:r w:rsidRPr="009334F4">
        <w:rPr>
          <w:rFonts w:ascii="Times New Roman" w:eastAsia="Times New Roman" w:hAnsi="Times New Roman" w:cs="Times New Roman"/>
          <w:i/>
          <w:iCs/>
          <w:sz w:val="24"/>
          <w:szCs w:val="24"/>
          <w:lang w:eastAsia="fr-FR"/>
        </w:rPr>
        <w:t>cit</w:t>
      </w:r>
      <w:proofErr w:type="spellEnd"/>
      <w:r w:rsidRPr="009334F4">
        <w:rPr>
          <w:rFonts w:ascii="Times New Roman" w:eastAsia="Times New Roman" w:hAnsi="Times New Roman" w:cs="Times New Roman"/>
          <w:i/>
          <w:iCs/>
          <w:sz w:val="24"/>
          <w:szCs w:val="24"/>
          <w:lang w:eastAsia="fr-FR"/>
        </w:rPr>
        <w:t>.</w:t>
      </w:r>
      <w:r w:rsidRPr="009334F4">
        <w:rPr>
          <w:rFonts w:ascii="Times New Roman" w:eastAsia="Times New Roman" w:hAnsi="Times New Roman" w:cs="Times New Roman"/>
          <w:sz w:val="24"/>
          <w:szCs w:val="24"/>
          <w:lang w:eastAsia="fr-FR"/>
        </w:rPr>
        <w:t>,</w:t>
      </w:r>
      <w:proofErr w:type="gramEnd"/>
      <w:r w:rsidRPr="009334F4">
        <w:rPr>
          <w:rFonts w:ascii="Times New Roman" w:eastAsia="Times New Roman" w:hAnsi="Times New Roman" w:cs="Times New Roman"/>
          <w:sz w:val="24"/>
          <w:szCs w:val="24"/>
          <w:lang w:eastAsia="fr-FR"/>
        </w:rPr>
        <w:t xml:space="preserve"> p. 102.</w:t>
      </w:r>
    </w:p>
    <w:p w:rsidR="00C84331" w:rsidRDefault="009334F4" w:rsidP="007D65B2">
      <w:pPr>
        <w:ind w:left="-1418" w:right="-567" w:firstLine="567"/>
        <w:jc w:val="both"/>
        <w:rPr>
          <w:rFonts w:asciiTheme="majorBidi" w:hAnsiTheme="majorBidi" w:cstheme="majorBidi"/>
          <w:b/>
          <w:bCs/>
          <w:sz w:val="28"/>
          <w:szCs w:val="28"/>
        </w:rPr>
      </w:pPr>
      <w:r>
        <w:rPr>
          <w:rFonts w:asciiTheme="majorBidi" w:hAnsiTheme="majorBidi" w:cstheme="majorBidi"/>
          <w:b/>
          <w:bCs/>
          <w:sz w:val="28"/>
          <w:szCs w:val="28"/>
        </w:rPr>
        <w:t>Sujet</w:t>
      </w:r>
      <w:r w:rsidR="00C84331">
        <w:rPr>
          <w:rFonts w:asciiTheme="majorBidi" w:hAnsiTheme="majorBidi" w:cstheme="majorBidi"/>
          <w:b/>
          <w:bCs/>
          <w:sz w:val="28"/>
          <w:szCs w:val="28"/>
        </w:rPr>
        <w:t xml:space="preserve"> n°02</w:t>
      </w:r>
      <w:r>
        <w:rPr>
          <w:rFonts w:asciiTheme="majorBidi" w:hAnsiTheme="majorBidi" w:cstheme="majorBidi"/>
          <w:b/>
          <w:bCs/>
          <w:sz w:val="28"/>
          <w:szCs w:val="28"/>
        </w:rPr>
        <w:t xml:space="preserve"> </w:t>
      </w:r>
      <w:r w:rsidRPr="009334F4">
        <w:rPr>
          <w:rFonts w:asciiTheme="majorBidi" w:hAnsiTheme="majorBidi" w:cstheme="majorBidi"/>
          <w:b/>
          <w:bCs/>
          <w:color w:val="FF0000"/>
          <w:sz w:val="28"/>
          <w:szCs w:val="28"/>
        </w:rPr>
        <w:t>(05pts)</w:t>
      </w:r>
    </w:p>
    <w:p w:rsidR="009334F4" w:rsidRPr="009334F4" w:rsidRDefault="009334F4" w:rsidP="009334F4">
      <w:pPr>
        <w:spacing w:before="100" w:beforeAutospacing="1" w:after="100" w:afterAutospacing="1" w:line="240" w:lineRule="auto"/>
        <w:rPr>
          <w:rFonts w:ascii="Times New Roman" w:eastAsia="Times New Roman" w:hAnsi="Times New Roman" w:cs="Times New Roman"/>
          <w:sz w:val="24"/>
          <w:szCs w:val="24"/>
          <w:lang w:eastAsia="fr-FR"/>
        </w:rPr>
      </w:pPr>
      <w:r w:rsidRPr="009334F4">
        <w:rPr>
          <w:rFonts w:ascii="Times New Roman" w:eastAsia="Times New Roman" w:hAnsi="Symbol" w:cs="Times New Roman"/>
          <w:sz w:val="24"/>
          <w:szCs w:val="24"/>
          <w:lang w:eastAsia="fr-FR"/>
        </w:rPr>
        <w:t></w:t>
      </w:r>
      <w:r w:rsidRPr="009334F4">
        <w:rPr>
          <w:rFonts w:ascii="Times New Roman" w:eastAsia="Times New Roman" w:hAnsi="Times New Roman" w:cs="Times New Roman"/>
          <w:sz w:val="24"/>
          <w:szCs w:val="24"/>
          <w:lang w:eastAsia="fr-FR"/>
        </w:rPr>
        <w:t xml:space="preserve">  Fr. BON, </w:t>
      </w:r>
      <w:r w:rsidRPr="009334F4">
        <w:rPr>
          <w:rFonts w:ascii="Times New Roman" w:eastAsia="Times New Roman" w:hAnsi="Times New Roman" w:cs="Times New Roman"/>
          <w:i/>
          <w:iCs/>
          <w:sz w:val="24"/>
          <w:szCs w:val="24"/>
          <w:lang w:eastAsia="fr-FR"/>
        </w:rPr>
        <w:t>Tous les mots sont adultes. Méthode pour l’atelier d’écriture</w:t>
      </w:r>
      <w:r w:rsidRPr="009334F4">
        <w:rPr>
          <w:rFonts w:ascii="Times New Roman" w:eastAsia="Times New Roman" w:hAnsi="Times New Roman" w:cs="Times New Roman"/>
          <w:sz w:val="24"/>
          <w:szCs w:val="24"/>
          <w:lang w:eastAsia="fr-FR"/>
        </w:rPr>
        <w:t>, éd. Fayard, Paris, 2000, p. 26.</w:t>
      </w:r>
    </w:p>
    <w:p w:rsidR="009334F4" w:rsidRPr="009334F4" w:rsidRDefault="00263542" w:rsidP="009334F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Symbol" w:cs="Times New Roman"/>
          <w:sz w:val="24"/>
          <w:szCs w:val="24"/>
          <w:lang w:eastAsia="fr-FR"/>
        </w:rPr>
        <w:t xml:space="preserve"> </w:t>
      </w:r>
      <w:r w:rsidR="009334F4" w:rsidRPr="009334F4">
        <w:rPr>
          <w:rFonts w:ascii="Times New Roman" w:eastAsia="Times New Roman" w:hAnsi="Symbol" w:cs="Times New Roman"/>
          <w:sz w:val="24"/>
          <w:szCs w:val="24"/>
          <w:lang w:eastAsia="fr-FR"/>
        </w:rPr>
        <w:t></w:t>
      </w:r>
      <w:r w:rsidR="009334F4" w:rsidRPr="009334F4">
        <w:rPr>
          <w:rFonts w:ascii="Times New Roman" w:eastAsia="Times New Roman" w:hAnsi="Times New Roman" w:cs="Times New Roman"/>
          <w:sz w:val="24"/>
          <w:szCs w:val="24"/>
          <w:lang w:eastAsia="fr-FR"/>
        </w:rPr>
        <w:t xml:space="preserve">  D. BUCHETON, </w:t>
      </w:r>
      <w:r w:rsidR="009334F4" w:rsidRPr="009334F4">
        <w:rPr>
          <w:rFonts w:ascii="Times New Roman" w:eastAsia="Times New Roman" w:hAnsi="Times New Roman" w:cs="Times New Roman"/>
          <w:i/>
          <w:iCs/>
          <w:sz w:val="24"/>
          <w:szCs w:val="24"/>
          <w:lang w:eastAsia="fr-FR"/>
        </w:rPr>
        <w:t>Refonder l’enseignement de l’écriture</w:t>
      </w:r>
      <w:r w:rsidR="009334F4" w:rsidRPr="009334F4">
        <w:rPr>
          <w:rFonts w:ascii="Times New Roman" w:eastAsia="Times New Roman" w:hAnsi="Times New Roman" w:cs="Times New Roman"/>
          <w:sz w:val="24"/>
          <w:szCs w:val="24"/>
          <w:lang w:eastAsia="fr-FR"/>
        </w:rPr>
        <w:t>, éd. Retz, Paris, 2014, p. 42.</w:t>
      </w:r>
    </w:p>
    <w:p w:rsidR="009334F4" w:rsidRPr="009334F4" w:rsidRDefault="009334F4" w:rsidP="009334F4">
      <w:pPr>
        <w:spacing w:before="100" w:beforeAutospacing="1" w:after="100" w:afterAutospacing="1" w:line="240" w:lineRule="auto"/>
        <w:rPr>
          <w:rFonts w:ascii="Times New Roman" w:eastAsia="Times New Roman" w:hAnsi="Times New Roman" w:cs="Times New Roman"/>
          <w:sz w:val="24"/>
          <w:szCs w:val="24"/>
          <w:lang w:eastAsia="fr-FR"/>
        </w:rPr>
      </w:pPr>
      <w:r w:rsidRPr="009334F4">
        <w:rPr>
          <w:rFonts w:ascii="Times New Roman" w:eastAsia="Times New Roman" w:hAnsi="Symbol" w:cs="Times New Roman"/>
          <w:sz w:val="24"/>
          <w:szCs w:val="24"/>
          <w:lang w:eastAsia="fr-FR"/>
        </w:rPr>
        <w:t></w:t>
      </w:r>
      <w:r w:rsidRPr="009334F4">
        <w:rPr>
          <w:rFonts w:ascii="Times New Roman" w:eastAsia="Times New Roman" w:hAnsi="Times New Roman" w:cs="Times New Roman"/>
          <w:sz w:val="24"/>
          <w:szCs w:val="24"/>
          <w:lang w:eastAsia="fr-FR"/>
        </w:rPr>
        <w:t xml:space="preserve">  Fr. BON, </w:t>
      </w:r>
      <w:r w:rsidRPr="009334F4">
        <w:rPr>
          <w:rFonts w:ascii="Times New Roman" w:eastAsia="Times New Roman" w:hAnsi="Times New Roman" w:cs="Times New Roman"/>
          <w:i/>
          <w:iCs/>
          <w:sz w:val="24"/>
          <w:szCs w:val="24"/>
          <w:lang w:eastAsia="fr-FR"/>
        </w:rPr>
        <w:t xml:space="preserve">op. </w:t>
      </w:r>
      <w:proofErr w:type="spellStart"/>
      <w:proofErr w:type="gramStart"/>
      <w:r w:rsidRPr="009334F4">
        <w:rPr>
          <w:rFonts w:ascii="Times New Roman" w:eastAsia="Times New Roman" w:hAnsi="Times New Roman" w:cs="Times New Roman"/>
          <w:i/>
          <w:iCs/>
          <w:sz w:val="24"/>
          <w:szCs w:val="24"/>
          <w:lang w:eastAsia="fr-FR"/>
        </w:rPr>
        <w:t>cit</w:t>
      </w:r>
      <w:proofErr w:type="spellEnd"/>
      <w:r w:rsidRPr="009334F4">
        <w:rPr>
          <w:rFonts w:ascii="Times New Roman" w:eastAsia="Times New Roman" w:hAnsi="Times New Roman" w:cs="Times New Roman"/>
          <w:i/>
          <w:iCs/>
          <w:sz w:val="24"/>
          <w:szCs w:val="24"/>
          <w:lang w:eastAsia="fr-FR"/>
        </w:rPr>
        <w:t>.</w:t>
      </w:r>
      <w:r w:rsidRPr="009334F4">
        <w:rPr>
          <w:rFonts w:ascii="Times New Roman" w:eastAsia="Times New Roman" w:hAnsi="Times New Roman" w:cs="Times New Roman"/>
          <w:sz w:val="24"/>
          <w:szCs w:val="24"/>
          <w:lang w:eastAsia="fr-FR"/>
        </w:rPr>
        <w:t>,</w:t>
      </w:r>
      <w:proofErr w:type="gramEnd"/>
      <w:r w:rsidRPr="009334F4">
        <w:rPr>
          <w:rFonts w:ascii="Times New Roman" w:eastAsia="Times New Roman" w:hAnsi="Times New Roman" w:cs="Times New Roman"/>
          <w:sz w:val="24"/>
          <w:szCs w:val="24"/>
          <w:lang w:eastAsia="fr-FR"/>
        </w:rPr>
        <w:t xml:space="preserve"> p. 32.</w:t>
      </w:r>
    </w:p>
    <w:p w:rsidR="009334F4" w:rsidRPr="009334F4" w:rsidRDefault="009334F4" w:rsidP="009334F4">
      <w:pPr>
        <w:spacing w:before="100" w:beforeAutospacing="1" w:after="100" w:afterAutospacing="1" w:line="240" w:lineRule="auto"/>
        <w:rPr>
          <w:rFonts w:ascii="Times New Roman" w:eastAsia="Times New Roman" w:hAnsi="Times New Roman" w:cs="Times New Roman"/>
          <w:sz w:val="24"/>
          <w:szCs w:val="24"/>
          <w:lang w:eastAsia="fr-FR"/>
        </w:rPr>
      </w:pPr>
      <w:r w:rsidRPr="009334F4">
        <w:rPr>
          <w:rFonts w:ascii="Times New Roman" w:eastAsia="Times New Roman" w:hAnsi="Symbol" w:cs="Times New Roman"/>
          <w:sz w:val="24"/>
          <w:szCs w:val="24"/>
          <w:lang w:eastAsia="fr-FR"/>
        </w:rPr>
        <w:t></w:t>
      </w:r>
      <w:r w:rsidRPr="009334F4">
        <w:rPr>
          <w:rFonts w:ascii="Times New Roman" w:eastAsia="Times New Roman" w:hAnsi="Times New Roman" w:cs="Times New Roman"/>
          <w:sz w:val="24"/>
          <w:szCs w:val="24"/>
          <w:lang w:eastAsia="fr-FR"/>
        </w:rPr>
        <w:t xml:space="preserve">  D. BUCHETON, </w:t>
      </w:r>
      <w:r w:rsidRPr="009334F4">
        <w:rPr>
          <w:rFonts w:ascii="Times New Roman" w:eastAsia="Times New Roman" w:hAnsi="Times New Roman" w:cs="Times New Roman"/>
          <w:i/>
          <w:iCs/>
          <w:sz w:val="24"/>
          <w:szCs w:val="24"/>
          <w:lang w:eastAsia="fr-FR"/>
        </w:rPr>
        <w:t xml:space="preserve">op. </w:t>
      </w:r>
      <w:proofErr w:type="spellStart"/>
      <w:proofErr w:type="gramStart"/>
      <w:r w:rsidRPr="009334F4">
        <w:rPr>
          <w:rFonts w:ascii="Times New Roman" w:eastAsia="Times New Roman" w:hAnsi="Times New Roman" w:cs="Times New Roman"/>
          <w:i/>
          <w:iCs/>
          <w:sz w:val="24"/>
          <w:szCs w:val="24"/>
          <w:lang w:eastAsia="fr-FR"/>
        </w:rPr>
        <w:t>cit</w:t>
      </w:r>
      <w:proofErr w:type="spellEnd"/>
      <w:r w:rsidRPr="009334F4">
        <w:rPr>
          <w:rFonts w:ascii="Times New Roman" w:eastAsia="Times New Roman" w:hAnsi="Times New Roman" w:cs="Times New Roman"/>
          <w:i/>
          <w:iCs/>
          <w:sz w:val="24"/>
          <w:szCs w:val="24"/>
          <w:lang w:eastAsia="fr-FR"/>
        </w:rPr>
        <w:t>.</w:t>
      </w:r>
      <w:r w:rsidRPr="009334F4">
        <w:rPr>
          <w:rFonts w:ascii="Times New Roman" w:eastAsia="Times New Roman" w:hAnsi="Times New Roman" w:cs="Times New Roman"/>
          <w:sz w:val="24"/>
          <w:szCs w:val="24"/>
          <w:lang w:eastAsia="fr-FR"/>
        </w:rPr>
        <w:t>,</w:t>
      </w:r>
      <w:proofErr w:type="gramEnd"/>
      <w:r w:rsidRPr="009334F4">
        <w:rPr>
          <w:rFonts w:ascii="Times New Roman" w:eastAsia="Times New Roman" w:hAnsi="Times New Roman" w:cs="Times New Roman"/>
          <w:sz w:val="24"/>
          <w:szCs w:val="24"/>
          <w:lang w:eastAsia="fr-FR"/>
        </w:rPr>
        <w:t xml:space="preserve"> p. 45.</w:t>
      </w:r>
    </w:p>
    <w:p w:rsidR="00A036BD" w:rsidRPr="009334F4" w:rsidRDefault="009334F4" w:rsidP="009334F4">
      <w:pPr>
        <w:spacing w:before="100" w:beforeAutospacing="1" w:after="100" w:afterAutospacing="1" w:line="240" w:lineRule="auto"/>
        <w:rPr>
          <w:rFonts w:ascii="Times New Roman" w:eastAsia="Times New Roman" w:hAnsi="Times New Roman" w:cs="Times New Roman"/>
          <w:sz w:val="24"/>
          <w:szCs w:val="24"/>
          <w:lang w:eastAsia="fr-FR"/>
        </w:rPr>
      </w:pPr>
      <w:r w:rsidRPr="009334F4">
        <w:rPr>
          <w:rFonts w:ascii="Times New Roman" w:eastAsia="Times New Roman" w:hAnsi="Symbol" w:cs="Times New Roman"/>
          <w:sz w:val="24"/>
          <w:szCs w:val="24"/>
          <w:lang w:eastAsia="fr-FR"/>
        </w:rPr>
        <w:t></w:t>
      </w:r>
      <w:r w:rsidRPr="009334F4">
        <w:rPr>
          <w:rFonts w:ascii="Times New Roman" w:eastAsia="Times New Roman" w:hAnsi="Times New Roman" w:cs="Times New Roman"/>
          <w:sz w:val="24"/>
          <w:szCs w:val="24"/>
          <w:lang w:eastAsia="fr-FR"/>
        </w:rPr>
        <w:t xml:space="preserve">  Ibid., p. 48.</w:t>
      </w:r>
    </w:p>
    <w:p w:rsidR="00C84331" w:rsidRPr="00C84331" w:rsidRDefault="00C84331" w:rsidP="009334F4">
      <w:pPr>
        <w:ind w:left="-1418" w:right="-850" w:firstLine="567"/>
        <w:jc w:val="both"/>
        <w:rPr>
          <w:rFonts w:asciiTheme="majorBidi" w:hAnsiTheme="majorBidi" w:cstheme="majorBidi"/>
          <w:b/>
          <w:bCs/>
          <w:sz w:val="28"/>
          <w:szCs w:val="28"/>
        </w:rPr>
      </w:pPr>
      <w:r>
        <w:rPr>
          <w:rFonts w:asciiTheme="majorBidi" w:hAnsiTheme="majorBidi" w:cstheme="majorBidi"/>
          <w:b/>
          <w:bCs/>
          <w:sz w:val="28"/>
          <w:szCs w:val="28"/>
        </w:rPr>
        <w:t>Exercice n°02</w:t>
      </w:r>
      <w:r w:rsidR="009334F4">
        <w:rPr>
          <w:rFonts w:asciiTheme="majorBidi" w:hAnsiTheme="majorBidi" w:cstheme="majorBidi"/>
          <w:b/>
          <w:bCs/>
          <w:sz w:val="28"/>
          <w:szCs w:val="28"/>
        </w:rPr>
        <w:t xml:space="preserve"> </w:t>
      </w:r>
      <w:r w:rsidR="009334F4">
        <w:rPr>
          <w:rFonts w:asciiTheme="majorBidi" w:hAnsiTheme="majorBidi" w:cstheme="majorBidi"/>
          <w:b/>
          <w:bCs/>
          <w:color w:val="FF0000"/>
          <w:sz w:val="28"/>
          <w:szCs w:val="28"/>
        </w:rPr>
        <w:t>(1</w:t>
      </w:r>
      <w:r w:rsidR="009334F4" w:rsidRPr="009334F4">
        <w:rPr>
          <w:rFonts w:asciiTheme="majorBidi" w:hAnsiTheme="majorBidi" w:cstheme="majorBidi"/>
          <w:b/>
          <w:bCs/>
          <w:color w:val="FF0000"/>
          <w:sz w:val="28"/>
          <w:szCs w:val="28"/>
        </w:rPr>
        <w:t>5pts)</w:t>
      </w:r>
    </w:p>
    <w:p w:rsidR="00C84331" w:rsidRDefault="00C84331" w:rsidP="00B75BA2">
      <w:pPr>
        <w:tabs>
          <w:tab w:val="left" w:pos="9214"/>
        </w:tabs>
        <w:ind w:left="-851" w:right="283"/>
        <w:jc w:val="both"/>
        <w:rPr>
          <w:rFonts w:asciiTheme="majorBidi" w:hAnsiTheme="majorBidi" w:cstheme="majorBidi"/>
          <w:b/>
          <w:bCs/>
          <w:sz w:val="28"/>
          <w:szCs w:val="28"/>
        </w:rPr>
      </w:pPr>
      <w:r w:rsidRPr="00C84331">
        <w:rPr>
          <w:rFonts w:asciiTheme="majorBidi" w:hAnsiTheme="majorBidi" w:cstheme="majorBidi"/>
          <w:b/>
          <w:bCs/>
          <w:sz w:val="28"/>
          <w:szCs w:val="28"/>
        </w:rPr>
        <w:t>En sociolinguistique, l’entretien s’impose comme un outil méthodologique essentiel. La c</w:t>
      </w:r>
      <w:r>
        <w:rPr>
          <w:rFonts w:asciiTheme="majorBidi" w:hAnsiTheme="majorBidi" w:cstheme="majorBidi"/>
          <w:b/>
          <w:bCs/>
          <w:sz w:val="28"/>
          <w:szCs w:val="28"/>
        </w:rPr>
        <w:t>ompréhension de sa définition, d</w:t>
      </w:r>
      <w:r w:rsidRPr="00C84331">
        <w:rPr>
          <w:rFonts w:asciiTheme="majorBidi" w:hAnsiTheme="majorBidi" w:cstheme="majorBidi"/>
          <w:b/>
          <w:bCs/>
          <w:sz w:val="28"/>
          <w:szCs w:val="28"/>
        </w:rPr>
        <w:t>es caractéristiques propres à chaque type ainsi que de leurs modalités d’utilisation constitue une condition préalable à la collecte rigoureuse de données qualitatives.</w:t>
      </w:r>
    </w:p>
    <w:p w:rsidR="009334F4" w:rsidRPr="00B75BA2" w:rsidRDefault="009334F4" w:rsidP="009334F4">
      <w:pPr>
        <w:spacing w:before="100" w:beforeAutospacing="1" w:after="100" w:afterAutospacing="1"/>
        <w:ind w:left="-993" w:right="283" w:firstLine="567"/>
        <w:jc w:val="both"/>
        <w:rPr>
          <w:rFonts w:asciiTheme="majorBidi" w:eastAsia="Times New Roman" w:hAnsiTheme="majorBidi" w:cstheme="majorBidi"/>
          <w:b/>
          <w:bCs/>
          <w:i/>
          <w:iCs/>
          <w:sz w:val="24"/>
          <w:szCs w:val="24"/>
          <w:lang w:eastAsia="fr-FR"/>
        </w:rPr>
      </w:pPr>
      <w:r w:rsidRPr="00B75BA2">
        <w:rPr>
          <w:rFonts w:asciiTheme="majorBidi" w:hAnsiTheme="majorBidi" w:cstheme="majorBidi"/>
          <w:b/>
          <w:bCs/>
          <w:i/>
          <w:iCs/>
          <w:sz w:val="24"/>
          <w:szCs w:val="24"/>
        </w:rPr>
        <w:t xml:space="preserve">Développez une réflexion structurée selon  les </w:t>
      </w:r>
      <w:r w:rsidRPr="00B75BA2">
        <w:rPr>
          <w:rFonts w:asciiTheme="majorBidi" w:eastAsia="Times New Roman" w:hAnsiTheme="majorBidi" w:cstheme="majorBidi"/>
          <w:b/>
          <w:bCs/>
          <w:i/>
          <w:iCs/>
          <w:sz w:val="24"/>
          <w:szCs w:val="24"/>
          <w:lang w:eastAsia="fr-FR"/>
        </w:rPr>
        <w:t>consignes de rédaction suivante:</w:t>
      </w:r>
    </w:p>
    <w:tbl>
      <w:tblPr>
        <w:tblStyle w:val="Grilledutableau"/>
        <w:tblW w:w="0" w:type="auto"/>
        <w:tblInd w:w="-601" w:type="dxa"/>
        <w:tblLook w:val="04A0" w:firstRow="1" w:lastRow="0" w:firstColumn="1" w:lastColumn="0" w:noHBand="0" w:noVBand="1"/>
      </w:tblPr>
      <w:tblGrid>
        <w:gridCol w:w="10207"/>
      </w:tblGrid>
      <w:tr w:rsidR="009334F4" w:rsidRPr="00B75BA2" w:rsidTr="00034EF5">
        <w:tc>
          <w:tcPr>
            <w:tcW w:w="10207" w:type="dxa"/>
          </w:tcPr>
          <w:p w:rsidR="009334F4" w:rsidRPr="00B75BA2" w:rsidRDefault="009334F4" w:rsidP="00034EF5">
            <w:pPr>
              <w:spacing w:before="100" w:beforeAutospacing="1" w:after="100" w:afterAutospacing="1"/>
              <w:ind w:left="34" w:right="283"/>
              <w:jc w:val="both"/>
              <w:rPr>
                <w:rFonts w:asciiTheme="majorBidi" w:eastAsia="Times New Roman" w:hAnsiTheme="majorBidi" w:cstheme="majorBidi"/>
                <w:sz w:val="24"/>
                <w:szCs w:val="24"/>
                <w:lang w:eastAsia="fr-FR"/>
              </w:rPr>
            </w:pPr>
            <w:r w:rsidRPr="00037A81">
              <w:rPr>
                <w:rFonts w:asciiTheme="majorBidi" w:eastAsia="Times New Roman" w:hAnsiTheme="majorBidi" w:cstheme="majorBidi"/>
                <w:sz w:val="24"/>
                <w:szCs w:val="24"/>
                <w:lang w:eastAsia="fr-FR"/>
              </w:rPr>
              <w:t xml:space="preserve">Votre réflexion doit être organisée en </w:t>
            </w:r>
            <w:r w:rsidRPr="00B75BA2">
              <w:rPr>
                <w:rFonts w:asciiTheme="majorBidi" w:eastAsia="Times New Roman" w:hAnsiTheme="majorBidi" w:cstheme="majorBidi"/>
                <w:b/>
                <w:bCs/>
                <w:sz w:val="24"/>
                <w:szCs w:val="24"/>
                <w:lang w:eastAsia="fr-FR"/>
              </w:rPr>
              <w:t>paragraphes clairs</w:t>
            </w:r>
            <w:r w:rsidRPr="00037A81">
              <w:rPr>
                <w:rFonts w:asciiTheme="majorBidi" w:eastAsia="Times New Roman" w:hAnsiTheme="majorBidi" w:cstheme="majorBidi"/>
                <w:sz w:val="24"/>
                <w:szCs w:val="24"/>
                <w:lang w:eastAsia="fr-FR"/>
              </w:rPr>
              <w:t xml:space="preserve"> (introduction, développement, conclusion).</w:t>
            </w:r>
          </w:p>
        </w:tc>
      </w:tr>
      <w:tr w:rsidR="009334F4" w:rsidRPr="00B75BA2" w:rsidTr="00034EF5">
        <w:tc>
          <w:tcPr>
            <w:tcW w:w="10207" w:type="dxa"/>
          </w:tcPr>
          <w:p w:rsidR="009334F4" w:rsidRPr="00B75BA2" w:rsidRDefault="009334F4" w:rsidP="00034EF5">
            <w:pPr>
              <w:spacing w:before="100" w:beforeAutospacing="1" w:after="100" w:afterAutospacing="1"/>
              <w:ind w:left="34" w:right="283"/>
              <w:jc w:val="both"/>
              <w:rPr>
                <w:rFonts w:asciiTheme="majorBidi" w:eastAsia="Times New Roman" w:hAnsiTheme="majorBidi" w:cstheme="majorBidi"/>
                <w:sz w:val="24"/>
                <w:szCs w:val="24"/>
                <w:lang w:eastAsia="fr-FR"/>
              </w:rPr>
            </w:pPr>
            <w:r w:rsidRPr="00037A81">
              <w:rPr>
                <w:rFonts w:asciiTheme="majorBidi" w:eastAsia="Times New Roman" w:hAnsiTheme="majorBidi" w:cstheme="majorBidi"/>
                <w:sz w:val="24"/>
                <w:szCs w:val="24"/>
                <w:lang w:eastAsia="fr-FR"/>
              </w:rPr>
              <w:t xml:space="preserve">Utilisez des </w:t>
            </w:r>
            <w:r w:rsidRPr="00B75BA2">
              <w:rPr>
                <w:rFonts w:asciiTheme="majorBidi" w:eastAsia="Times New Roman" w:hAnsiTheme="majorBidi" w:cstheme="majorBidi"/>
                <w:b/>
                <w:bCs/>
                <w:sz w:val="24"/>
                <w:szCs w:val="24"/>
                <w:lang w:eastAsia="fr-FR"/>
              </w:rPr>
              <w:t>exemples concrets</w:t>
            </w:r>
            <w:r w:rsidRPr="00037A81">
              <w:rPr>
                <w:rFonts w:asciiTheme="majorBidi" w:eastAsia="Times New Roman" w:hAnsiTheme="majorBidi" w:cstheme="majorBidi"/>
                <w:sz w:val="24"/>
                <w:szCs w:val="24"/>
                <w:lang w:eastAsia="fr-FR"/>
              </w:rPr>
              <w:t xml:space="preserve"> pour illustrer les trois types d’entretiens.</w:t>
            </w:r>
          </w:p>
        </w:tc>
      </w:tr>
      <w:tr w:rsidR="009334F4" w:rsidRPr="00B75BA2" w:rsidTr="00034EF5">
        <w:tc>
          <w:tcPr>
            <w:tcW w:w="10207" w:type="dxa"/>
          </w:tcPr>
          <w:p w:rsidR="009334F4" w:rsidRPr="00B75BA2" w:rsidRDefault="009334F4" w:rsidP="00034EF5">
            <w:pPr>
              <w:spacing w:before="100" w:beforeAutospacing="1" w:after="100" w:afterAutospacing="1"/>
              <w:ind w:left="34" w:right="283"/>
              <w:jc w:val="both"/>
              <w:rPr>
                <w:rFonts w:asciiTheme="majorBidi" w:eastAsia="Times New Roman" w:hAnsiTheme="majorBidi" w:cstheme="majorBidi"/>
                <w:sz w:val="24"/>
                <w:szCs w:val="24"/>
                <w:lang w:eastAsia="fr-FR"/>
              </w:rPr>
            </w:pPr>
            <w:r w:rsidRPr="00037A81">
              <w:rPr>
                <w:rFonts w:asciiTheme="majorBidi" w:eastAsia="Times New Roman" w:hAnsiTheme="majorBidi" w:cstheme="majorBidi"/>
                <w:sz w:val="24"/>
                <w:szCs w:val="24"/>
                <w:lang w:eastAsia="fr-FR"/>
              </w:rPr>
              <w:t xml:space="preserve">Soignez </w:t>
            </w:r>
            <w:r w:rsidRPr="00B75BA2">
              <w:rPr>
                <w:rFonts w:asciiTheme="majorBidi" w:eastAsia="Times New Roman" w:hAnsiTheme="majorBidi" w:cstheme="majorBidi"/>
                <w:b/>
                <w:bCs/>
                <w:sz w:val="24"/>
                <w:szCs w:val="24"/>
                <w:lang w:eastAsia="fr-FR"/>
              </w:rPr>
              <w:t>l’orthographe, la syntaxe et la cohérence des idées</w:t>
            </w:r>
            <w:r w:rsidRPr="00037A81">
              <w:rPr>
                <w:rFonts w:asciiTheme="majorBidi" w:eastAsia="Times New Roman" w:hAnsiTheme="majorBidi" w:cstheme="majorBidi"/>
                <w:sz w:val="24"/>
                <w:szCs w:val="24"/>
                <w:lang w:eastAsia="fr-FR"/>
              </w:rPr>
              <w:t>.</w:t>
            </w:r>
          </w:p>
        </w:tc>
      </w:tr>
    </w:tbl>
    <w:p w:rsidR="007D65B2" w:rsidRDefault="007D65B2" w:rsidP="007D65B2">
      <w:pPr>
        <w:ind w:left="-1418" w:right="-850" w:firstLine="567"/>
        <w:jc w:val="right"/>
        <w:rPr>
          <w:rFonts w:asciiTheme="majorBidi" w:hAnsiTheme="majorBidi" w:cstheme="majorBidi"/>
          <w:b/>
          <w:bCs/>
          <w:i/>
          <w:iCs/>
          <w:sz w:val="28"/>
          <w:szCs w:val="28"/>
        </w:rPr>
      </w:pPr>
    </w:p>
    <w:p w:rsidR="00C84331" w:rsidRPr="00A036BD" w:rsidRDefault="00A036BD" w:rsidP="007D65B2">
      <w:pPr>
        <w:ind w:left="-1418" w:right="-850" w:firstLine="567"/>
        <w:jc w:val="right"/>
        <w:rPr>
          <w:rFonts w:asciiTheme="majorBidi" w:hAnsiTheme="majorBidi" w:cstheme="majorBidi"/>
          <w:b/>
          <w:bCs/>
          <w:i/>
          <w:iCs/>
          <w:sz w:val="28"/>
          <w:szCs w:val="28"/>
        </w:rPr>
      </w:pPr>
      <w:r w:rsidRPr="00A036BD">
        <w:rPr>
          <w:rFonts w:asciiTheme="majorBidi" w:hAnsiTheme="majorBidi" w:cstheme="majorBidi"/>
          <w:b/>
          <w:bCs/>
          <w:i/>
          <w:iCs/>
          <w:sz w:val="28"/>
          <w:szCs w:val="28"/>
        </w:rPr>
        <w:t xml:space="preserve"> </w:t>
      </w:r>
    </w:p>
    <w:p w:rsidR="00C30612" w:rsidRPr="009334F4" w:rsidRDefault="007D65B2" w:rsidP="009334F4">
      <w:pPr>
        <w:ind w:left="-993" w:right="283" w:firstLine="567"/>
        <w:jc w:val="both"/>
        <w:rPr>
          <w:rStyle w:val="lev"/>
          <w:rFonts w:asciiTheme="majorBidi" w:hAnsiTheme="majorBidi" w:cstheme="majorBidi"/>
          <w:sz w:val="24"/>
          <w:szCs w:val="24"/>
        </w:rPr>
      </w:pPr>
      <w:r w:rsidRPr="00B75BA2">
        <w:rPr>
          <w:rFonts w:asciiTheme="majorBidi" w:hAnsiTheme="majorBidi" w:cstheme="majorBidi"/>
          <w:b/>
          <w:bCs/>
          <w:sz w:val="24"/>
          <w:szCs w:val="24"/>
        </w:rPr>
        <w:lastRenderedPageBreak/>
        <w:t>Exercice n°01</w:t>
      </w:r>
    </w:p>
    <w:tbl>
      <w:tblPr>
        <w:tblStyle w:val="Grilledutableau"/>
        <w:tblW w:w="0" w:type="auto"/>
        <w:tblInd w:w="-993" w:type="dxa"/>
        <w:tblLayout w:type="fixed"/>
        <w:tblLook w:val="04A0" w:firstRow="1" w:lastRow="0" w:firstColumn="1" w:lastColumn="0" w:noHBand="0" w:noVBand="1"/>
      </w:tblPr>
      <w:tblGrid>
        <w:gridCol w:w="2086"/>
        <w:gridCol w:w="7379"/>
        <w:gridCol w:w="1275"/>
      </w:tblGrid>
      <w:tr w:rsidR="00223789" w:rsidTr="00E75750">
        <w:tc>
          <w:tcPr>
            <w:tcW w:w="2086" w:type="dxa"/>
          </w:tcPr>
          <w:p w:rsidR="00223789" w:rsidRDefault="00223789" w:rsidP="00223789">
            <w:pPr>
              <w:pStyle w:val="Titre3"/>
              <w:ind w:right="283"/>
              <w:jc w:val="center"/>
              <w:outlineLvl w:val="2"/>
              <w:rPr>
                <w:rStyle w:val="lev"/>
                <w:b/>
                <w:bCs/>
                <w:sz w:val="24"/>
                <w:szCs w:val="24"/>
              </w:rPr>
            </w:pPr>
          </w:p>
          <w:p w:rsidR="00223789" w:rsidRDefault="00223789" w:rsidP="00223789">
            <w:pPr>
              <w:pStyle w:val="Titre3"/>
              <w:ind w:right="283"/>
              <w:jc w:val="center"/>
              <w:outlineLvl w:val="2"/>
              <w:rPr>
                <w:rStyle w:val="lev"/>
                <w:b/>
                <w:bCs/>
                <w:sz w:val="24"/>
                <w:szCs w:val="24"/>
              </w:rPr>
            </w:pPr>
          </w:p>
          <w:p w:rsidR="00223789" w:rsidRDefault="00223789" w:rsidP="00223789">
            <w:pPr>
              <w:pStyle w:val="Titre3"/>
              <w:ind w:right="283"/>
              <w:jc w:val="center"/>
              <w:outlineLvl w:val="2"/>
              <w:rPr>
                <w:rStyle w:val="lev"/>
                <w:b/>
                <w:bCs/>
                <w:sz w:val="24"/>
                <w:szCs w:val="24"/>
              </w:rPr>
            </w:pPr>
            <w:r>
              <w:rPr>
                <w:rStyle w:val="lev"/>
                <w:b/>
                <w:bCs/>
                <w:sz w:val="24"/>
                <w:szCs w:val="24"/>
              </w:rPr>
              <w:t>Introduction</w:t>
            </w:r>
          </w:p>
        </w:tc>
        <w:tc>
          <w:tcPr>
            <w:tcW w:w="7379" w:type="dxa"/>
          </w:tcPr>
          <w:p w:rsidR="00223789" w:rsidRPr="00255988" w:rsidRDefault="00223789" w:rsidP="00223789">
            <w:pPr>
              <w:pStyle w:val="Titre3"/>
              <w:numPr>
                <w:ilvl w:val="0"/>
                <w:numId w:val="7"/>
              </w:numPr>
              <w:ind w:left="34" w:right="283" w:firstLine="108"/>
              <w:jc w:val="both"/>
              <w:outlineLvl w:val="2"/>
              <w:rPr>
                <w:b w:val="0"/>
                <w:bCs w:val="0"/>
              </w:rPr>
            </w:pPr>
            <w:r w:rsidRPr="00255988">
              <w:rPr>
                <w:b w:val="0"/>
                <w:bCs w:val="0"/>
              </w:rPr>
              <w:t xml:space="preserve">L’entretien est un outil </w:t>
            </w:r>
            <w:r w:rsidRPr="00255988">
              <w:t>fondamental</w:t>
            </w:r>
            <w:r w:rsidRPr="00255988">
              <w:rPr>
                <w:b w:val="0"/>
                <w:bCs w:val="0"/>
              </w:rPr>
              <w:t xml:space="preserve"> pour accéder aux </w:t>
            </w:r>
            <w:r w:rsidRPr="00255988">
              <w:t>pratiques langagières</w:t>
            </w:r>
            <w:r w:rsidRPr="00255988">
              <w:rPr>
                <w:b w:val="0"/>
                <w:bCs w:val="0"/>
              </w:rPr>
              <w:t xml:space="preserve">/ </w:t>
            </w:r>
            <w:r w:rsidRPr="00255988">
              <w:t>représentations sociales</w:t>
            </w:r>
            <w:r w:rsidRPr="00255988">
              <w:rPr>
                <w:b w:val="0"/>
                <w:bCs w:val="0"/>
              </w:rPr>
              <w:t xml:space="preserve"> / </w:t>
            </w:r>
            <w:r w:rsidRPr="00255988">
              <w:t>dynamiques discursives</w:t>
            </w:r>
            <w:r w:rsidRPr="00255988">
              <w:rPr>
                <w:b w:val="0"/>
                <w:bCs w:val="0"/>
              </w:rPr>
              <w:t xml:space="preserve">. </w:t>
            </w:r>
          </w:p>
          <w:p w:rsidR="00223789" w:rsidRDefault="00223789" w:rsidP="00223789">
            <w:pPr>
              <w:pStyle w:val="Titre3"/>
              <w:numPr>
                <w:ilvl w:val="0"/>
                <w:numId w:val="7"/>
              </w:numPr>
              <w:ind w:left="34" w:right="283" w:firstLine="108"/>
              <w:jc w:val="both"/>
              <w:outlineLvl w:val="2"/>
              <w:rPr>
                <w:b w:val="0"/>
                <w:bCs w:val="0"/>
              </w:rPr>
            </w:pPr>
            <w:r w:rsidRPr="00255988">
              <w:rPr>
                <w:b w:val="0"/>
                <w:bCs w:val="0"/>
              </w:rPr>
              <w:t xml:space="preserve">Il permet d’obtenir des </w:t>
            </w:r>
            <w:r w:rsidRPr="00255988">
              <w:t>données qualitatives</w:t>
            </w:r>
            <w:r w:rsidRPr="00255988">
              <w:rPr>
                <w:b w:val="0"/>
                <w:bCs w:val="0"/>
              </w:rPr>
              <w:t xml:space="preserve"> riches et détaillées             </w:t>
            </w:r>
          </w:p>
          <w:p w:rsidR="00223789" w:rsidRDefault="00223789" w:rsidP="00223789">
            <w:pPr>
              <w:pStyle w:val="Titre3"/>
              <w:numPr>
                <w:ilvl w:val="0"/>
                <w:numId w:val="7"/>
              </w:numPr>
              <w:ind w:left="34" w:right="283" w:firstLine="108"/>
              <w:jc w:val="both"/>
              <w:outlineLvl w:val="2"/>
              <w:rPr>
                <w:b w:val="0"/>
                <w:bCs w:val="0"/>
                <w:i/>
                <w:iCs/>
              </w:rPr>
            </w:pPr>
            <w:r w:rsidRPr="00223789">
              <w:rPr>
                <w:b w:val="0"/>
                <w:bCs w:val="0"/>
                <w:i/>
                <w:iCs/>
              </w:rPr>
              <w:t xml:space="preserve">Comment choisir le type d’entretien le plus adapté aux objectifs de la recherche ? </w:t>
            </w:r>
          </w:p>
          <w:p w:rsidR="00223789" w:rsidRPr="00223789" w:rsidRDefault="00223789" w:rsidP="00223789">
            <w:pPr>
              <w:pStyle w:val="Titre3"/>
              <w:numPr>
                <w:ilvl w:val="0"/>
                <w:numId w:val="7"/>
              </w:numPr>
              <w:ind w:left="34" w:right="283" w:firstLine="108"/>
              <w:jc w:val="both"/>
              <w:outlineLvl w:val="2"/>
              <w:rPr>
                <w:rStyle w:val="lev"/>
                <w:i/>
                <w:iCs/>
              </w:rPr>
            </w:pPr>
            <w:r w:rsidRPr="00223789">
              <w:rPr>
                <w:b w:val="0"/>
                <w:bCs w:val="0"/>
                <w:i/>
                <w:iCs/>
              </w:rPr>
              <w:t xml:space="preserve">En quoi les caractéristiques de chaque type influencent-elles la nature et la qualité des données recueillies </w:t>
            </w:r>
          </w:p>
        </w:tc>
        <w:tc>
          <w:tcPr>
            <w:tcW w:w="1275" w:type="dxa"/>
          </w:tcPr>
          <w:p w:rsidR="00223789" w:rsidRPr="00E75750" w:rsidRDefault="00223789" w:rsidP="009334F4">
            <w:pPr>
              <w:pStyle w:val="Titre3"/>
              <w:numPr>
                <w:ilvl w:val="0"/>
                <w:numId w:val="7"/>
              </w:numPr>
              <w:ind w:left="34" w:right="283" w:firstLine="108"/>
              <w:jc w:val="center"/>
              <w:outlineLvl w:val="2"/>
              <w:rPr>
                <w:color w:val="FF0000"/>
                <w:sz w:val="28"/>
                <w:szCs w:val="28"/>
              </w:rPr>
            </w:pPr>
          </w:p>
          <w:p w:rsidR="00223789" w:rsidRPr="00E75750" w:rsidRDefault="00E75750" w:rsidP="009334F4">
            <w:pPr>
              <w:pStyle w:val="Titre3"/>
              <w:ind w:right="283"/>
              <w:jc w:val="center"/>
              <w:outlineLvl w:val="2"/>
              <w:rPr>
                <w:color w:val="FF0000"/>
                <w:sz w:val="28"/>
                <w:szCs w:val="28"/>
              </w:rPr>
            </w:pPr>
            <w:r>
              <w:rPr>
                <w:color w:val="FF0000"/>
              </w:rPr>
              <w:t>2</w:t>
            </w:r>
            <w:r w:rsidR="00223789" w:rsidRPr="00E75750">
              <w:rPr>
                <w:color w:val="FF0000"/>
              </w:rPr>
              <w:t>pts</w:t>
            </w:r>
          </w:p>
        </w:tc>
      </w:tr>
      <w:tr w:rsidR="009334F4" w:rsidTr="00E75750">
        <w:tc>
          <w:tcPr>
            <w:tcW w:w="2086" w:type="dxa"/>
            <w:vMerge w:val="restart"/>
          </w:tcPr>
          <w:p w:rsidR="009334F4" w:rsidRDefault="009334F4" w:rsidP="00C30612">
            <w:pPr>
              <w:pStyle w:val="Titre3"/>
              <w:ind w:right="283"/>
              <w:outlineLvl w:val="2"/>
              <w:rPr>
                <w:rStyle w:val="lev"/>
                <w:b/>
                <w:bCs/>
                <w:sz w:val="24"/>
                <w:szCs w:val="24"/>
              </w:rPr>
            </w:pPr>
          </w:p>
          <w:p w:rsidR="009334F4" w:rsidRDefault="009334F4" w:rsidP="00C30612">
            <w:pPr>
              <w:pStyle w:val="Titre3"/>
              <w:ind w:right="283"/>
              <w:outlineLvl w:val="2"/>
              <w:rPr>
                <w:rStyle w:val="lev"/>
                <w:b/>
                <w:bCs/>
                <w:sz w:val="24"/>
                <w:szCs w:val="24"/>
              </w:rPr>
            </w:pPr>
          </w:p>
          <w:p w:rsidR="009334F4" w:rsidRDefault="009334F4" w:rsidP="00C30612">
            <w:pPr>
              <w:pStyle w:val="Titre3"/>
              <w:ind w:right="283"/>
              <w:outlineLvl w:val="2"/>
              <w:rPr>
                <w:rStyle w:val="lev"/>
                <w:b/>
                <w:bCs/>
                <w:sz w:val="24"/>
                <w:szCs w:val="24"/>
              </w:rPr>
            </w:pPr>
          </w:p>
          <w:p w:rsidR="009334F4" w:rsidRDefault="009334F4" w:rsidP="00C30612">
            <w:pPr>
              <w:pStyle w:val="Titre3"/>
              <w:ind w:right="283"/>
              <w:outlineLvl w:val="2"/>
              <w:rPr>
                <w:rStyle w:val="lev"/>
                <w:b/>
                <w:bCs/>
                <w:sz w:val="24"/>
                <w:szCs w:val="24"/>
              </w:rPr>
            </w:pPr>
          </w:p>
          <w:p w:rsidR="009334F4" w:rsidRDefault="009334F4" w:rsidP="00C30612">
            <w:pPr>
              <w:pStyle w:val="Titre3"/>
              <w:ind w:right="283"/>
              <w:outlineLvl w:val="2"/>
              <w:rPr>
                <w:rStyle w:val="lev"/>
                <w:b/>
                <w:bCs/>
                <w:sz w:val="24"/>
                <w:szCs w:val="24"/>
              </w:rPr>
            </w:pPr>
          </w:p>
          <w:p w:rsidR="009334F4" w:rsidRDefault="009334F4" w:rsidP="00C30612">
            <w:pPr>
              <w:pStyle w:val="Titre3"/>
              <w:ind w:right="283"/>
              <w:outlineLvl w:val="2"/>
              <w:rPr>
                <w:rStyle w:val="lev"/>
                <w:b/>
                <w:bCs/>
                <w:sz w:val="24"/>
                <w:szCs w:val="24"/>
              </w:rPr>
            </w:pPr>
          </w:p>
          <w:p w:rsidR="009334F4" w:rsidRDefault="009334F4" w:rsidP="00C30612">
            <w:pPr>
              <w:pStyle w:val="Titre3"/>
              <w:ind w:right="283"/>
              <w:outlineLvl w:val="2"/>
              <w:rPr>
                <w:rStyle w:val="lev"/>
                <w:b/>
                <w:bCs/>
                <w:sz w:val="24"/>
                <w:szCs w:val="24"/>
              </w:rPr>
            </w:pPr>
          </w:p>
          <w:p w:rsidR="009334F4" w:rsidRDefault="009334F4" w:rsidP="00C30612">
            <w:pPr>
              <w:pStyle w:val="Titre3"/>
              <w:ind w:right="283"/>
              <w:outlineLvl w:val="2"/>
              <w:rPr>
                <w:rStyle w:val="lev"/>
                <w:b/>
                <w:bCs/>
                <w:sz w:val="24"/>
                <w:szCs w:val="24"/>
              </w:rPr>
            </w:pPr>
          </w:p>
          <w:p w:rsidR="009334F4" w:rsidRDefault="009334F4" w:rsidP="00C30612">
            <w:pPr>
              <w:pStyle w:val="Titre3"/>
              <w:ind w:right="283"/>
              <w:outlineLvl w:val="2"/>
              <w:rPr>
                <w:rStyle w:val="lev"/>
                <w:b/>
                <w:bCs/>
                <w:sz w:val="24"/>
                <w:szCs w:val="24"/>
              </w:rPr>
            </w:pPr>
          </w:p>
          <w:p w:rsidR="009334F4" w:rsidRDefault="009334F4" w:rsidP="00C30612">
            <w:pPr>
              <w:pStyle w:val="Titre3"/>
              <w:ind w:right="283"/>
              <w:outlineLvl w:val="2"/>
              <w:rPr>
                <w:rStyle w:val="lev"/>
                <w:b/>
                <w:bCs/>
                <w:sz w:val="24"/>
                <w:szCs w:val="24"/>
              </w:rPr>
            </w:pPr>
          </w:p>
          <w:p w:rsidR="009334F4" w:rsidRDefault="009334F4" w:rsidP="00223789">
            <w:pPr>
              <w:pStyle w:val="Titre3"/>
              <w:ind w:right="283"/>
              <w:jc w:val="center"/>
              <w:outlineLvl w:val="2"/>
              <w:rPr>
                <w:rStyle w:val="lev"/>
                <w:b/>
                <w:bCs/>
                <w:sz w:val="24"/>
                <w:szCs w:val="24"/>
              </w:rPr>
            </w:pPr>
            <w:r>
              <w:rPr>
                <w:rStyle w:val="lev"/>
                <w:b/>
                <w:bCs/>
                <w:sz w:val="24"/>
                <w:szCs w:val="24"/>
              </w:rPr>
              <w:t>Développement</w:t>
            </w:r>
          </w:p>
          <w:p w:rsidR="009334F4" w:rsidRDefault="009334F4" w:rsidP="009334F4">
            <w:pPr>
              <w:pStyle w:val="Titre3"/>
              <w:ind w:right="283"/>
              <w:jc w:val="center"/>
              <w:outlineLvl w:val="2"/>
              <w:rPr>
                <w:rStyle w:val="lev"/>
                <w:b/>
                <w:bCs/>
                <w:sz w:val="24"/>
                <w:szCs w:val="24"/>
              </w:rPr>
            </w:pPr>
            <w:r w:rsidRPr="009334F4">
              <w:rPr>
                <w:rStyle w:val="lev"/>
                <w:b/>
                <w:bCs/>
                <w:color w:val="FF0000"/>
                <w:sz w:val="24"/>
                <w:szCs w:val="24"/>
              </w:rPr>
              <w:t>1</w:t>
            </w:r>
            <w:r>
              <w:rPr>
                <w:rStyle w:val="lev"/>
                <w:b/>
                <w:bCs/>
                <w:color w:val="FF0000"/>
                <w:sz w:val="24"/>
                <w:szCs w:val="24"/>
              </w:rPr>
              <w:t>1</w:t>
            </w:r>
            <w:r w:rsidRPr="009334F4">
              <w:rPr>
                <w:rStyle w:val="lev"/>
                <w:b/>
                <w:bCs/>
                <w:color w:val="FF0000"/>
                <w:sz w:val="24"/>
                <w:szCs w:val="24"/>
              </w:rPr>
              <w:t xml:space="preserve"> pts</w:t>
            </w:r>
          </w:p>
        </w:tc>
        <w:tc>
          <w:tcPr>
            <w:tcW w:w="7379" w:type="dxa"/>
          </w:tcPr>
          <w:p w:rsidR="009334F4" w:rsidRPr="00255988" w:rsidRDefault="009334F4" w:rsidP="00E75750">
            <w:pPr>
              <w:pStyle w:val="Titre3"/>
              <w:ind w:left="176" w:right="283"/>
              <w:jc w:val="both"/>
              <w:outlineLvl w:val="2"/>
              <w:rPr>
                <w:b w:val="0"/>
                <w:bCs w:val="0"/>
              </w:rPr>
            </w:pPr>
            <w:r w:rsidRPr="00223789">
              <w:rPr>
                <w:b w:val="0"/>
                <w:bCs w:val="0"/>
              </w:rPr>
              <w:t>L'entretien une méthode de collecte de données qui implique une interaction directe entre un chercheur et un participant. Il vise à recueillir des informations qualitatives à travers des déclarations authentiques sur les pratiques linguistiques, les attitudes linguistiques, ou d'autres aspects liés au langage.</w:t>
            </w:r>
          </w:p>
        </w:tc>
        <w:tc>
          <w:tcPr>
            <w:tcW w:w="1275" w:type="dxa"/>
          </w:tcPr>
          <w:p w:rsidR="009334F4" w:rsidRPr="00E75750" w:rsidRDefault="009334F4" w:rsidP="009334F4">
            <w:pPr>
              <w:pStyle w:val="Titre3"/>
              <w:ind w:right="283"/>
              <w:jc w:val="center"/>
              <w:outlineLvl w:val="2"/>
              <w:rPr>
                <w:color w:val="FF0000"/>
              </w:rPr>
            </w:pPr>
            <w:r>
              <w:rPr>
                <w:color w:val="FF0000"/>
              </w:rPr>
              <w:t>2</w:t>
            </w:r>
            <w:r w:rsidRPr="00E75750">
              <w:rPr>
                <w:color w:val="FF0000"/>
              </w:rPr>
              <w:t>pts</w:t>
            </w:r>
          </w:p>
          <w:p w:rsidR="009334F4" w:rsidRPr="00E75750" w:rsidRDefault="009334F4" w:rsidP="009334F4">
            <w:pPr>
              <w:pStyle w:val="Titre3"/>
              <w:numPr>
                <w:ilvl w:val="0"/>
                <w:numId w:val="7"/>
              </w:numPr>
              <w:ind w:left="34" w:right="283" w:firstLine="108"/>
              <w:jc w:val="center"/>
              <w:outlineLvl w:val="2"/>
              <w:rPr>
                <w:color w:val="FF0000"/>
                <w:sz w:val="28"/>
                <w:szCs w:val="28"/>
              </w:rPr>
            </w:pPr>
          </w:p>
        </w:tc>
      </w:tr>
      <w:tr w:rsidR="009334F4" w:rsidTr="00E75750">
        <w:tc>
          <w:tcPr>
            <w:tcW w:w="2086" w:type="dxa"/>
            <w:vMerge/>
          </w:tcPr>
          <w:p w:rsidR="009334F4" w:rsidRDefault="009334F4" w:rsidP="00223789">
            <w:pPr>
              <w:pStyle w:val="Titre3"/>
              <w:ind w:right="283"/>
              <w:jc w:val="center"/>
              <w:outlineLvl w:val="2"/>
              <w:rPr>
                <w:rStyle w:val="lev"/>
                <w:b/>
                <w:bCs/>
                <w:sz w:val="24"/>
                <w:szCs w:val="24"/>
              </w:rPr>
            </w:pPr>
          </w:p>
        </w:tc>
        <w:tc>
          <w:tcPr>
            <w:tcW w:w="7379" w:type="dxa"/>
          </w:tcPr>
          <w:p w:rsidR="009334F4" w:rsidRPr="00C851A9" w:rsidRDefault="009334F4" w:rsidP="00223789">
            <w:pPr>
              <w:pStyle w:val="Titre3"/>
              <w:ind w:left="176" w:right="283" w:hanging="176"/>
              <w:jc w:val="both"/>
              <w:outlineLvl w:val="2"/>
              <w:rPr>
                <w:b w:val="0"/>
                <w:bCs w:val="0"/>
              </w:rPr>
            </w:pPr>
            <w:r>
              <w:t xml:space="preserve">L’entretien directif : </w:t>
            </w:r>
            <w:r w:rsidRPr="00C851A9">
              <w:rPr>
                <w:b w:val="0"/>
                <w:bCs w:val="0"/>
              </w:rPr>
              <w:t xml:space="preserve">suit une structure rigide et son protocole préétabli. </w:t>
            </w:r>
          </w:p>
          <w:p w:rsidR="009334F4" w:rsidRPr="00C851A9" w:rsidRDefault="009334F4" w:rsidP="00223789">
            <w:pPr>
              <w:pStyle w:val="Titre3"/>
              <w:numPr>
                <w:ilvl w:val="0"/>
                <w:numId w:val="7"/>
              </w:numPr>
              <w:ind w:left="176" w:right="283" w:hanging="176"/>
              <w:jc w:val="both"/>
              <w:outlineLvl w:val="2"/>
              <w:rPr>
                <w:b w:val="0"/>
                <w:bCs w:val="0"/>
              </w:rPr>
            </w:pPr>
            <w:r w:rsidRPr="00C851A9">
              <w:rPr>
                <w:b w:val="0"/>
                <w:bCs w:val="0"/>
              </w:rPr>
              <w:t>Le chercheur utilise un guide d’entretien précis, posant des questions fermées ou semi-ouvertes dans un ordre déterminé. Le chercheur prend le contrôle de la conversation.</w:t>
            </w:r>
          </w:p>
          <w:p w:rsidR="009334F4" w:rsidRPr="00E75750" w:rsidRDefault="009334F4" w:rsidP="00E75750">
            <w:pPr>
              <w:pStyle w:val="Titre3"/>
              <w:numPr>
                <w:ilvl w:val="0"/>
                <w:numId w:val="7"/>
              </w:numPr>
              <w:ind w:left="176" w:right="283" w:hanging="176"/>
              <w:jc w:val="both"/>
              <w:outlineLvl w:val="2"/>
              <w:rPr>
                <w:b w:val="0"/>
                <w:bCs w:val="0"/>
              </w:rPr>
            </w:pPr>
            <w:r w:rsidRPr="00C851A9">
              <w:rPr>
                <w:b w:val="0"/>
                <w:bCs w:val="0"/>
              </w:rPr>
              <w:t xml:space="preserve">Ce type d’entretien vise à obtenir des réponses comparables et facilite l’analyse quantitative des résultats. </w:t>
            </w:r>
          </w:p>
        </w:tc>
        <w:tc>
          <w:tcPr>
            <w:tcW w:w="1275" w:type="dxa"/>
          </w:tcPr>
          <w:p w:rsidR="009334F4" w:rsidRDefault="009334F4" w:rsidP="009334F4">
            <w:pPr>
              <w:pStyle w:val="Titre3"/>
              <w:ind w:left="176" w:right="283" w:hanging="176"/>
              <w:jc w:val="center"/>
              <w:outlineLvl w:val="2"/>
            </w:pPr>
          </w:p>
          <w:p w:rsidR="009334F4" w:rsidRPr="00E75750" w:rsidRDefault="009334F4" w:rsidP="009334F4">
            <w:pPr>
              <w:pStyle w:val="Titre3"/>
              <w:ind w:right="283"/>
              <w:jc w:val="center"/>
              <w:outlineLvl w:val="2"/>
              <w:rPr>
                <w:color w:val="FF0000"/>
              </w:rPr>
            </w:pPr>
            <w:r w:rsidRPr="00E75750">
              <w:rPr>
                <w:color w:val="FF0000"/>
              </w:rPr>
              <w:t>2pts</w:t>
            </w:r>
          </w:p>
          <w:p w:rsidR="009334F4" w:rsidRDefault="009334F4" w:rsidP="009334F4">
            <w:pPr>
              <w:pStyle w:val="Titre3"/>
              <w:ind w:right="283"/>
              <w:jc w:val="center"/>
              <w:outlineLvl w:val="2"/>
            </w:pPr>
          </w:p>
          <w:p w:rsidR="009334F4" w:rsidRDefault="009334F4" w:rsidP="009334F4">
            <w:pPr>
              <w:pStyle w:val="Titre3"/>
              <w:ind w:right="283"/>
              <w:jc w:val="center"/>
              <w:outlineLvl w:val="2"/>
            </w:pPr>
          </w:p>
        </w:tc>
      </w:tr>
      <w:tr w:rsidR="009334F4" w:rsidTr="00E75750">
        <w:tc>
          <w:tcPr>
            <w:tcW w:w="2086" w:type="dxa"/>
            <w:vMerge/>
          </w:tcPr>
          <w:p w:rsidR="009334F4" w:rsidRDefault="009334F4" w:rsidP="00C30612">
            <w:pPr>
              <w:pStyle w:val="Titre3"/>
              <w:ind w:right="283"/>
              <w:outlineLvl w:val="2"/>
              <w:rPr>
                <w:rStyle w:val="lev"/>
                <w:b/>
                <w:bCs/>
                <w:sz w:val="24"/>
                <w:szCs w:val="24"/>
              </w:rPr>
            </w:pPr>
          </w:p>
        </w:tc>
        <w:tc>
          <w:tcPr>
            <w:tcW w:w="7379" w:type="dxa"/>
          </w:tcPr>
          <w:p w:rsidR="009334F4" w:rsidRDefault="009334F4" w:rsidP="00223789">
            <w:pPr>
              <w:pStyle w:val="Titre3"/>
              <w:ind w:left="176" w:right="283" w:hanging="176"/>
              <w:jc w:val="both"/>
              <w:outlineLvl w:val="2"/>
            </w:pPr>
            <w:r>
              <w:t xml:space="preserve">Exemple : </w:t>
            </w:r>
            <w:r w:rsidRPr="00C851A9">
              <w:rPr>
                <w:b w:val="0"/>
                <w:bCs w:val="0"/>
              </w:rPr>
              <w:t xml:space="preserve">dans une étude sur les attitudes linguistiques envers les du français en Algérie, un sociolinguiste pourrait utiliser un entretien directif pour interroger systématiquement des locuteurs de différente région de </w:t>
            </w:r>
            <w:proofErr w:type="spellStart"/>
            <w:r w:rsidRPr="00C851A9">
              <w:rPr>
                <w:b w:val="0"/>
                <w:bCs w:val="0"/>
              </w:rPr>
              <w:t>la</w:t>
            </w:r>
            <w:proofErr w:type="spellEnd"/>
            <w:r w:rsidRPr="00C851A9">
              <w:rPr>
                <w:b w:val="0"/>
                <w:bCs w:val="0"/>
              </w:rPr>
              <w:t xml:space="preserve"> l’Algérie sur le français.</w:t>
            </w:r>
          </w:p>
        </w:tc>
        <w:tc>
          <w:tcPr>
            <w:tcW w:w="1275" w:type="dxa"/>
          </w:tcPr>
          <w:p w:rsidR="009334F4" w:rsidRDefault="009334F4" w:rsidP="009334F4">
            <w:pPr>
              <w:pStyle w:val="Titre3"/>
              <w:ind w:left="176" w:right="283" w:hanging="176"/>
              <w:jc w:val="center"/>
              <w:outlineLvl w:val="2"/>
            </w:pPr>
            <w:r w:rsidRPr="00E75750">
              <w:rPr>
                <w:color w:val="FF0000"/>
              </w:rPr>
              <w:t>1pts</w:t>
            </w:r>
          </w:p>
        </w:tc>
      </w:tr>
      <w:tr w:rsidR="009334F4" w:rsidTr="00E75750">
        <w:tc>
          <w:tcPr>
            <w:tcW w:w="2086" w:type="dxa"/>
            <w:vMerge/>
          </w:tcPr>
          <w:p w:rsidR="009334F4" w:rsidRDefault="009334F4" w:rsidP="00C30612">
            <w:pPr>
              <w:pStyle w:val="Titre3"/>
              <w:ind w:right="283"/>
              <w:outlineLvl w:val="2"/>
              <w:rPr>
                <w:rStyle w:val="lev"/>
                <w:b/>
                <w:bCs/>
                <w:sz w:val="24"/>
                <w:szCs w:val="24"/>
              </w:rPr>
            </w:pPr>
          </w:p>
        </w:tc>
        <w:tc>
          <w:tcPr>
            <w:tcW w:w="7379" w:type="dxa"/>
          </w:tcPr>
          <w:p w:rsidR="009334F4" w:rsidRPr="00C851A9" w:rsidRDefault="009334F4" w:rsidP="009334F4">
            <w:pPr>
              <w:pStyle w:val="Titre3"/>
              <w:ind w:left="176" w:right="283"/>
              <w:jc w:val="both"/>
              <w:outlineLvl w:val="2"/>
              <w:rPr>
                <w:b w:val="0"/>
                <w:bCs w:val="0"/>
              </w:rPr>
            </w:pPr>
            <w:r>
              <w:t xml:space="preserve">L’entretien semi-directif </w:t>
            </w:r>
            <w:r w:rsidRPr="00C851A9">
              <w:rPr>
                <w:b w:val="0"/>
                <w:bCs w:val="0"/>
              </w:rPr>
              <w:t>combine préparation et souplesse. Il repose sur un guide d’entretiens, mais ne respecte pas forcément l’ordre des questions.</w:t>
            </w:r>
          </w:p>
          <w:p w:rsidR="009334F4" w:rsidRPr="00C851A9" w:rsidRDefault="009334F4" w:rsidP="009334F4">
            <w:pPr>
              <w:pStyle w:val="Titre3"/>
              <w:numPr>
                <w:ilvl w:val="0"/>
                <w:numId w:val="7"/>
              </w:numPr>
              <w:ind w:left="176" w:right="283" w:firstLine="0"/>
              <w:jc w:val="both"/>
              <w:outlineLvl w:val="2"/>
              <w:rPr>
                <w:b w:val="0"/>
                <w:bCs w:val="0"/>
              </w:rPr>
            </w:pPr>
            <w:r w:rsidRPr="00C851A9">
              <w:rPr>
                <w:b w:val="0"/>
                <w:bCs w:val="0"/>
              </w:rPr>
              <w:t xml:space="preserve">Il laisse une certaine liberté à l’interviewé dans le développement de ses réponses. </w:t>
            </w:r>
          </w:p>
          <w:p w:rsidR="009334F4" w:rsidRPr="00C851A9" w:rsidRDefault="009334F4" w:rsidP="009334F4">
            <w:pPr>
              <w:pStyle w:val="Titre3"/>
              <w:numPr>
                <w:ilvl w:val="0"/>
                <w:numId w:val="7"/>
              </w:numPr>
              <w:ind w:left="176" w:right="283" w:firstLine="0"/>
              <w:jc w:val="both"/>
              <w:outlineLvl w:val="2"/>
              <w:rPr>
                <w:b w:val="0"/>
                <w:bCs w:val="0"/>
              </w:rPr>
            </w:pPr>
            <w:r w:rsidRPr="00C851A9">
              <w:rPr>
                <w:b w:val="0"/>
                <w:bCs w:val="0"/>
              </w:rPr>
              <w:t>Le chercheur est guide seulement.</w:t>
            </w:r>
          </w:p>
          <w:p w:rsidR="009334F4" w:rsidRPr="009334F4" w:rsidRDefault="009334F4" w:rsidP="009334F4">
            <w:pPr>
              <w:pStyle w:val="Titre3"/>
              <w:numPr>
                <w:ilvl w:val="0"/>
                <w:numId w:val="7"/>
              </w:numPr>
              <w:ind w:left="176" w:right="283" w:firstLine="0"/>
              <w:jc w:val="both"/>
              <w:outlineLvl w:val="2"/>
              <w:rPr>
                <w:b w:val="0"/>
                <w:bCs w:val="0"/>
              </w:rPr>
            </w:pPr>
            <w:r w:rsidRPr="00C851A9">
              <w:rPr>
                <w:b w:val="0"/>
                <w:bCs w:val="0"/>
              </w:rPr>
              <w:t xml:space="preserve">Ce type favorise l’émergence de discours personnels, tout en garantissant une couverture des sujets principaux. </w:t>
            </w:r>
          </w:p>
        </w:tc>
        <w:tc>
          <w:tcPr>
            <w:tcW w:w="1275" w:type="dxa"/>
          </w:tcPr>
          <w:p w:rsidR="009334F4" w:rsidRDefault="009334F4" w:rsidP="009334F4">
            <w:pPr>
              <w:pStyle w:val="Titre3"/>
              <w:ind w:left="176" w:right="283" w:hanging="176"/>
              <w:jc w:val="center"/>
              <w:outlineLvl w:val="2"/>
              <w:rPr>
                <w:color w:val="FF0000"/>
              </w:rPr>
            </w:pPr>
          </w:p>
          <w:p w:rsidR="009334F4" w:rsidRDefault="009334F4" w:rsidP="009334F4">
            <w:pPr>
              <w:pStyle w:val="Titre3"/>
              <w:ind w:left="176" w:right="283" w:hanging="176"/>
              <w:jc w:val="center"/>
              <w:outlineLvl w:val="2"/>
              <w:rPr>
                <w:color w:val="FF0000"/>
              </w:rPr>
            </w:pPr>
          </w:p>
          <w:p w:rsidR="009334F4" w:rsidRDefault="009334F4" w:rsidP="009334F4">
            <w:pPr>
              <w:pStyle w:val="Titre3"/>
              <w:ind w:left="176" w:right="283" w:hanging="176"/>
              <w:jc w:val="center"/>
              <w:outlineLvl w:val="2"/>
              <w:rPr>
                <w:color w:val="FF0000"/>
              </w:rPr>
            </w:pPr>
          </w:p>
          <w:p w:rsidR="009334F4" w:rsidRPr="00E75750" w:rsidRDefault="009334F4" w:rsidP="009334F4">
            <w:pPr>
              <w:pStyle w:val="Titre3"/>
              <w:ind w:left="176" w:right="283" w:hanging="176"/>
              <w:jc w:val="center"/>
              <w:outlineLvl w:val="2"/>
              <w:rPr>
                <w:color w:val="FF0000"/>
              </w:rPr>
            </w:pPr>
            <w:r w:rsidRPr="00E75750">
              <w:rPr>
                <w:color w:val="FF0000"/>
              </w:rPr>
              <w:t>2pts</w:t>
            </w:r>
          </w:p>
          <w:p w:rsidR="009334F4" w:rsidRPr="00E75750" w:rsidRDefault="009334F4" w:rsidP="009334F4">
            <w:pPr>
              <w:pStyle w:val="Titre3"/>
              <w:ind w:left="176" w:right="283" w:hanging="176"/>
              <w:jc w:val="center"/>
              <w:outlineLvl w:val="2"/>
              <w:rPr>
                <w:color w:val="FF0000"/>
              </w:rPr>
            </w:pPr>
          </w:p>
        </w:tc>
      </w:tr>
      <w:tr w:rsidR="009334F4" w:rsidTr="00E75750">
        <w:tc>
          <w:tcPr>
            <w:tcW w:w="2086" w:type="dxa"/>
            <w:vMerge/>
          </w:tcPr>
          <w:p w:rsidR="009334F4" w:rsidRDefault="009334F4" w:rsidP="00223789">
            <w:pPr>
              <w:pStyle w:val="Titre3"/>
              <w:ind w:right="283"/>
              <w:jc w:val="both"/>
              <w:outlineLvl w:val="2"/>
              <w:rPr>
                <w:rStyle w:val="lev"/>
                <w:b/>
                <w:bCs/>
                <w:sz w:val="24"/>
                <w:szCs w:val="24"/>
              </w:rPr>
            </w:pPr>
          </w:p>
        </w:tc>
        <w:tc>
          <w:tcPr>
            <w:tcW w:w="7379" w:type="dxa"/>
          </w:tcPr>
          <w:p w:rsidR="009334F4" w:rsidRDefault="009334F4" w:rsidP="00223789">
            <w:pPr>
              <w:pStyle w:val="Titre3"/>
              <w:numPr>
                <w:ilvl w:val="0"/>
                <w:numId w:val="7"/>
              </w:numPr>
              <w:ind w:left="176" w:right="283" w:firstLine="0"/>
              <w:jc w:val="both"/>
              <w:outlineLvl w:val="2"/>
              <w:rPr>
                <w:rStyle w:val="lev"/>
                <w:b/>
                <w:bCs/>
                <w:sz w:val="24"/>
                <w:szCs w:val="24"/>
              </w:rPr>
            </w:pPr>
            <w:r w:rsidRPr="00C851A9">
              <w:t>Exemple</w:t>
            </w:r>
            <w:r w:rsidRPr="00C851A9">
              <w:rPr>
                <w:b w:val="0"/>
                <w:bCs w:val="0"/>
              </w:rPr>
              <w:t xml:space="preserve"> : un chercheur souhaitant explorer les pratiques de l’alternance codique dans les familles bilingues pourrait mener des entretiens semi-directifs : il aborderait des </w:t>
            </w:r>
            <w:r w:rsidRPr="00C851A9">
              <w:rPr>
                <w:b w:val="0"/>
                <w:bCs w:val="0"/>
              </w:rPr>
              <w:lastRenderedPageBreak/>
              <w:t>thèmes comme les contextes d’usage des langues ou les perceptions identitaires, tout en laissant les participants exprimer librement leur vécu.</w:t>
            </w:r>
          </w:p>
        </w:tc>
        <w:tc>
          <w:tcPr>
            <w:tcW w:w="1275" w:type="dxa"/>
          </w:tcPr>
          <w:p w:rsidR="009334F4" w:rsidRDefault="009334F4" w:rsidP="009334F4">
            <w:pPr>
              <w:pStyle w:val="Titre3"/>
              <w:ind w:left="176" w:right="283" w:hanging="176"/>
              <w:jc w:val="center"/>
              <w:outlineLvl w:val="2"/>
            </w:pPr>
          </w:p>
          <w:p w:rsidR="009334F4" w:rsidRDefault="009334F4" w:rsidP="009334F4">
            <w:pPr>
              <w:pStyle w:val="Titre3"/>
              <w:ind w:left="176" w:right="283" w:hanging="176"/>
              <w:jc w:val="center"/>
              <w:outlineLvl w:val="2"/>
            </w:pPr>
          </w:p>
          <w:p w:rsidR="009334F4" w:rsidRPr="00223789" w:rsidRDefault="009334F4" w:rsidP="009334F4">
            <w:pPr>
              <w:pStyle w:val="Titre3"/>
              <w:ind w:right="283"/>
              <w:jc w:val="center"/>
              <w:outlineLvl w:val="2"/>
              <w:rPr>
                <w:b w:val="0"/>
                <w:bCs w:val="0"/>
              </w:rPr>
            </w:pPr>
            <w:r w:rsidRPr="00E75750">
              <w:rPr>
                <w:color w:val="FF0000"/>
              </w:rPr>
              <w:t>1pts</w:t>
            </w:r>
          </w:p>
        </w:tc>
      </w:tr>
      <w:tr w:rsidR="009334F4" w:rsidTr="009334F4">
        <w:trPr>
          <w:trHeight w:val="2510"/>
        </w:trPr>
        <w:tc>
          <w:tcPr>
            <w:tcW w:w="2086" w:type="dxa"/>
            <w:vMerge/>
          </w:tcPr>
          <w:p w:rsidR="009334F4" w:rsidRDefault="009334F4" w:rsidP="00223789">
            <w:pPr>
              <w:pStyle w:val="Titre3"/>
              <w:ind w:right="283"/>
              <w:jc w:val="both"/>
              <w:outlineLvl w:val="2"/>
              <w:rPr>
                <w:rStyle w:val="lev"/>
                <w:b/>
                <w:bCs/>
                <w:sz w:val="24"/>
                <w:szCs w:val="24"/>
              </w:rPr>
            </w:pPr>
          </w:p>
        </w:tc>
        <w:tc>
          <w:tcPr>
            <w:tcW w:w="7379" w:type="dxa"/>
          </w:tcPr>
          <w:p w:rsidR="009334F4" w:rsidRDefault="009334F4" w:rsidP="00223789">
            <w:pPr>
              <w:pStyle w:val="Titre3"/>
              <w:ind w:right="283"/>
              <w:jc w:val="both"/>
              <w:outlineLvl w:val="2"/>
              <w:rPr>
                <w:b w:val="0"/>
                <w:bCs w:val="0"/>
              </w:rPr>
            </w:pPr>
            <w:r>
              <w:t xml:space="preserve">L’entretien non directif (libre) </w:t>
            </w:r>
            <w:r w:rsidRPr="00C851A9">
              <w:rPr>
                <w:b w:val="0"/>
                <w:bCs w:val="0"/>
              </w:rPr>
              <w:t xml:space="preserve">est le plus ouvert : </w:t>
            </w:r>
          </w:p>
          <w:p w:rsidR="009334F4" w:rsidRDefault="009334F4" w:rsidP="00223789">
            <w:pPr>
              <w:pStyle w:val="Titre3"/>
              <w:numPr>
                <w:ilvl w:val="0"/>
                <w:numId w:val="7"/>
              </w:numPr>
              <w:ind w:left="0" w:right="283" w:firstLine="0"/>
              <w:jc w:val="both"/>
              <w:outlineLvl w:val="2"/>
              <w:rPr>
                <w:b w:val="0"/>
                <w:bCs w:val="0"/>
              </w:rPr>
            </w:pPr>
            <w:r>
              <w:rPr>
                <w:b w:val="0"/>
                <w:bCs w:val="0"/>
              </w:rPr>
              <w:t>L</w:t>
            </w:r>
            <w:r w:rsidRPr="00C851A9">
              <w:rPr>
                <w:b w:val="0"/>
                <w:bCs w:val="0"/>
              </w:rPr>
              <w:t xml:space="preserve">e sujet enquêté  oriente lui-même la conversation, le rôle du chercheur se limitant à relancer discrètement pour encourager le discours. </w:t>
            </w:r>
          </w:p>
          <w:p w:rsidR="009334F4" w:rsidRPr="009334F4" w:rsidRDefault="009334F4" w:rsidP="009334F4">
            <w:pPr>
              <w:pStyle w:val="Titre3"/>
              <w:numPr>
                <w:ilvl w:val="0"/>
                <w:numId w:val="7"/>
              </w:numPr>
              <w:ind w:left="0" w:right="283" w:firstLine="0"/>
              <w:jc w:val="both"/>
              <w:outlineLvl w:val="2"/>
              <w:rPr>
                <w:rStyle w:val="lev"/>
              </w:rPr>
            </w:pPr>
            <w:r>
              <w:rPr>
                <w:b w:val="0"/>
                <w:bCs w:val="0"/>
              </w:rPr>
              <w:t xml:space="preserve">Le chercheur est auditeur. </w:t>
            </w:r>
            <w:r w:rsidRPr="00C851A9">
              <w:rPr>
                <w:b w:val="0"/>
                <w:bCs w:val="0"/>
              </w:rPr>
              <w:t xml:space="preserve">Cette méthode est particulièrement adaptée pour accéder aux représentations subjectives et aux expériences intimes. </w:t>
            </w:r>
          </w:p>
        </w:tc>
        <w:tc>
          <w:tcPr>
            <w:tcW w:w="1275" w:type="dxa"/>
          </w:tcPr>
          <w:p w:rsidR="009334F4" w:rsidRDefault="009334F4" w:rsidP="009334F4">
            <w:pPr>
              <w:pStyle w:val="Titre3"/>
              <w:ind w:right="283"/>
              <w:outlineLvl w:val="2"/>
              <w:rPr>
                <w:color w:val="FF0000"/>
              </w:rPr>
            </w:pPr>
          </w:p>
          <w:p w:rsidR="009334F4" w:rsidRPr="009334F4" w:rsidRDefault="009334F4" w:rsidP="009334F4">
            <w:pPr>
              <w:pStyle w:val="Titre3"/>
              <w:ind w:right="283"/>
              <w:jc w:val="center"/>
              <w:outlineLvl w:val="2"/>
              <w:rPr>
                <w:color w:val="FF0000"/>
              </w:rPr>
            </w:pPr>
            <w:r w:rsidRPr="009334F4">
              <w:rPr>
                <w:color w:val="FF0000"/>
              </w:rPr>
              <w:t>2pts</w:t>
            </w:r>
          </w:p>
          <w:p w:rsidR="009334F4" w:rsidRPr="00E75750" w:rsidRDefault="009334F4" w:rsidP="009334F4">
            <w:pPr>
              <w:jc w:val="center"/>
              <w:rPr>
                <w:color w:val="FF0000"/>
                <w:lang w:eastAsia="fr-FR"/>
              </w:rPr>
            </w:pPr>
          </w:p>
          <w:p w:rsidR="009334F4" w:rsidRPr="00E75750" w:rsidRDefault="009334F4" w:rsidP="009334F4">
            <w:pPr>
              <w:jc w:val="center"/>
              <w:rPr>
                <w:color w:val="FF0000"/>
                <w:lang w:eastAsia="fr-FR"/>
              </w:rPr>
            </w:pPr>
          </w:p>
          <w:p w:rsidR="009334F4" w:rsidRPr="00E75750" w:rsidRDefault="009334F4" w:rsidP="009334F4">
            <w:pPr>
              <w:jc w:val="center"/>
              <w:rPr>
                <w:color w:val="FF0000"/>
                <w:lang w:eastAsia="fr-FR"/>
              </w:rPr>
            </w:pPr>
          </w:p>
          <w:p w:rsidR="009334F4" w:rsidRPr="00E75750" w:rsidRDefault="009334F4" w:rsidP="009334F4">
            <w:pPr>
              <w:jc w:val="center"/>
              <w:rPr>
                <w:color w:val="FF0000"/>
                <w:lang w:eastAsia="fr-FR"/>
              </w:rPr>
            </w:pPr>
          </w:p>
          <w:p w:rsidR="009334F4" w:rsidRPr="00E75750" w:rsidRDefault="009334F4" w:rsidP="009334F4">
            <w:pPr>
              <w:jc w:val="center"/>
              <w:rPr>
                <w:color w:val="FF0000"/>
                <w:lang w:eastAsia="fr-FR"/>
              </w:rPr>
            </w:pPr>
          </w:p>
          <w:p w:rsidR="009334F4" w:rsidRPr="00E75750" w:rsidRDefault="009334F4" w:rsidP="009334F4">
            <w:pPr>
              <w:jc w:val="center"/>
              <w:rPr>
                <w:color w:val="FF0000"/>
                <w:lang w:eastAsia="fr-FR"/>
              </w:rPr>
            </w:pPr>
          </w:p>
        </w:tc>
      </w:tr>
      <w:tr w:rsidR="009334F4" w:rsidTr="00E75750">
        <w:tc>
          <w:tcPr>
            <w:tcW w:w="2086" w:type="dxa"/>
            <w:vMerge/>
          </w:tcPr>
          <w:p w:rsidR="009334F4" w:rsidRDefault="009334F4" w:rsidP="00223789">
            <w:pPr>
              <w:pStyle w:val="Titre3"/>
              <w:ind w:right="283"/>
              <w:jc w:val="both"/>
              <w:outlineLvl w:val="2"/>
              <w:rPr>
                <w:rStyle w:val="lev"/>
                <w:b/>
                <w:bCs/>
                <w:sz w:val="24"/>
                <w:szCs w:val="24"/>
              </w:rPr>
            </w:pPr>
          </w:p>
        </w:tc>
        <w:tc>
          <w:tcPr>
            <w:tcW w:w="7379" w:type="dxa"/>
          </w:tcPr>
          <w:p w:rsidR="009334F4" w:rsidRPr="009334F4" w:rsidRDefault="009334F4" w:rsidP="009334F4">
            <w:pPr>
              <w:pStyle w:val="Titre3"/>
              <w:numPr>
                <w:ilvl w:val="0"/>
                <w:numId w:val="7"/>
              </w:numPr>
              <w:ind w:left="0" w:right="283" w:firstLine="0"/>
              <w:jc w:val="both"/>
              <w:outlineLvl w:val="2"/>
              <w:rPr>
                <w:sz w:val="24"/>
                <w:szCs w:val="24"/>
              </w:rPr>
            </w:pPr>
            <w:r w:rsidRPr="00C851A9">
              <w:t>Exemple</w:t>
            </w:r>
            <w:r w:rsidRPr="00C851A9">
              <w:rPr>
                <w:b w:val="0"/>
                <w:bCs w:val="0"/>
              </w:rPr>
              <w:t xml:space="preserve">, lors d’une enquête sur les politique et les aménagements linguistiques, un entretien non directif permettrait à décideur de s’exprimer les librement sur les langues en </w:t>
            </w:r>
            <w:proofErr w:type="spellStart"/>
            <w:r>
              <w:rPr>
                <w:b w:val="0"/>
                <w:bCs w:val="0"/>
              </w:rPr>
              <w:t>algérie</w:t>
            </w:r>
            <w:proofErr w:type="spellEnd"/>
            <w:r w:rsidRPr="00C851A9">
              <w:rPr>
                <w:b w:val="0"/>
                <w:bCs w:val="0"/>
              </w:rPr>
              <w:t xml:space="preserve"> et leurs statuts.</w:t>
            </w:r>
            <w:r>
              <w:t xml:space="preserve"> </w:t>
            </w:r>
          </w:p>
        </w:tc>
        <w:tc>
          <w:tcPr>
            <w:tcW w:w="1275" w:type="dxa"/>
          </w:tcPr>
          <w:p w:rsidR="009334F4" w:rsidRDefault="009334F4" w:rsidP="009334F4">
            <w:pPr>
              <w:pStyle w:val="Titre3"/>
              <w:ind w:right="283"/>
              <w:jc w:val="center"/>
              <w:outlineLvl w:val="2"/>
              <w:rPr>
                <w:color w:val="FF0000"/>
              </w:rPr>
            </w:pPr>
          </w:p>
          <w:p w:rsidR="009334F4" w:rsidRPr="009334F4" w:rsidRDefault="009334F4" w:rsidP="009334F4">
            <w:pPr>
              <w:pStyle w:val="Titre3"/>
              <w:ind w:right="283"/>
              <w:jc w:val="center"/>
              <w:outlineLvl w:val="2"/>
              <w:rPr>
                <w:color w:val="FF0000"/>
              </w:rPr>
            </w:pPr>
            <w:r w:rsidRPr="009334F4">
              <w:rPr>
                <w:color w:val="FF0000"/>
              </w:rPr>
              <w:t>1pts</w:t>
            </w:r>
          </w:p>
        </w:tc>
      </w:tr>
      <w:tr w:rsidR="00223789" w:rsidTr="00E75750">
        <w:tc>
          <w:tcPr>
            <w:tcW w:w="2086" w:type="dxa"/>
          </w:tcPr>
          <w:p w:rsidR="00223789" w:rsidRDefault="00223789" w:rsidP="00223789">
            <w:pPr>
              <w:pStyle w:val="Titre3"/>
              <w:ind w:right="283"/>
              <w:jc w:val="both"/>
              <w:outlineLvl w:val="2"/>
              <w:rPr>
                <w:rStyle w:val="lev"/>
                <w:b/>
                <w:bCs/>
                <w:sz w:val="24"/>
                <w:szCs w:val="24"/>
              </w:rPr>
            </w:pPr>
          </w:p>
          <w:p w:rsidR="00223789" w:rsidRDefault="00223789" w:rsidP="00223789">
            <w:pPr>
              <w:pStyle w:val="Titre3"/>
              <w:ind w:right="283"/>
              <w:jc w:val="both"/>
              <w:outlineLvl w:val="2"/>
              <w:rPr>
                <w:rStyle w:val="lev"/>
                <w:b/>
                <w:bCs/>
                <w:sz w:val="24"/>
                <w:szCs w:val="24"/>
              </w:rPr>
            </w:pPr>
          </w:p>
          <w:p w:rsidR="00223789" w:rsidRDefault="00223789" w:rsidP="00223789">
            <w:pPr>
              <w:pStyle w:val="Titre3"/>
              <w:ind w:right="283"/>
              <w:jc w:val="both"/>
              <w:outlineLvl w:val="2"/>
              <w:rPr>
                <w:rStyle w:val="lev"/>
                <w:b/>
                <w:bCs/>
                <w:sz w:val="24"/>
                <w:szCs w:val="24"/>
              </w:rPr>
            </w:pPr>
          </w:p>
          <w:p w:rsidR="00223789" w:rsidRDefault="00223789" w:rsidP="00223789">
            <w:pPr>
              <w:pStyle w:val="Titre3"/>
              <w:ind w:right="283"/>
              <w:jc w:val="center"/>
              <w:outlineLvl w:val="2"/>
              <w:rPr>
                <w:rStyle w:val="lev"/>
                <w:b/>
                <w:bCs/>
                <w:sz w:val="24"/>
                <w:szCs w:val="24"/>
              </w:rPr>
            </w:pPr>
            <w:r>
              <w:rPr>
                <w:rStyle w:val="lev"/>
                <w:b/>
                <w:bCs/>
                <w:sz w:val="24"/>
                <w:szCs w:val="24"/>
              </w:rPr>
              <w:t>Conclusion</w:t>
            </w:r>
          </w:p>
        </w:tc>
        <w:tc>
          <w:tcPr>
            <w:tcW w:w="7379" w:type="dxa"/>
          </w:tcPr>
          <w:p w:rsidR="00223789" w:rsidRDefault="00223789" w:rsidP="00223789">
            <w:pPr>
              <w:pStyle w:val="Titre3"/>
              <w:numPr>
                <w:ilvl w:val="0"/>
                <w:numId w:val="8"/>
              </w:numPr>
              <w:ind w:right="283"/>
              <w:jc w:val="both"/>
              <w:outlineLvl w:val="2"/>
              <w:rPr>
                <w:b w:val="0"/>
                <w:bCs w:val="0"/>
              </w:rPr>
            </w:pPr>
            <w:r w:rsidRPr="00C851A9">
              <w:rPr>
                <w:b w:val="0"/>
                <w:bCs w:val="0"/>
              </w:rPr>
              <w:t xml:space="preserve">L’entretien, sous ses formes directif, semi-directif et non directif, constitue un outil méthodologique </w:t>
            </w:r>
            <w:r w:rsidRPr="00C851A9">
              <w:t>incontournable</w:t>
            </w:r>
            <w:r w:rsidRPr="00C851A9">
              <w:rPr>
                <w:b w:val="0"/>
                <w:bCs w:val="0"/>
              </w:rPr>
              <w:t xml:space="preserve"> en sociolinguistique. </w:t>
            </w:r>
          </w:p>
          <w:p w:rsidR="00223789" w:rsidRDefault="00223789" w:rsidP="00223789">
            <w:pPr>
              <w:pStyle w:val="Titre3"/>
              <w:numPr>
                <w:ilvl w:val="0"/>
                <w:numId w:val="8"/>
              </w:numPr>
              <w:ind w:right="283"/>
              <w:jc w:val="both"/>
              <w:outlineLvl w:val="2"/>
              <w:rPr>
                <w:b w:val="0"/>
                <w:bCs w:val="0"/>
              </w:rPr>
            </w:pPr>
            <w:r w:rsidRPr="00D32273">
              <w:rPr>
                <w:b w:val="0"/>
                <w:bCs w:val="0"/>
              </w:rPr>
              <w:t xml:space="preserve">Chaque type présente </w:t>
            </w:r>
            <w:r w:rsidRPr="00D32273">
              <w:t>des avantages et des limites selon les objectifs de recherche visés</w:t>
            </w:r>
            <w:r w:rsidRPr="00D32273">
              <w:rPr>
                <w:b w:val="0"/>
                <w:bCs w:val="0"/>
              </w:rPr>
              <w:t xml:space="preserve">. </w:t>
            </w:r>
            <w:r>
              <w:rPr>
                <w:b w:val="0"/>
                <w:bCs w:val="0"/>
              </w:rPr>
              <w:t xml:space="preserve"> </w:t>
            </w:r>
          </w:p>
          <w:p w:rsidR="00223789" w:rsidRPr="00223789" w:rsidRDefault="00223789" w:rsidP="00223789">
            <w:pPr>
              <w:pStyle w:val="Titre3"/>
              <w:numPr>
                <w:ilvl w:val="0"/>
                <w:numId w:val="8"/>
              </w:numPr>
              <w:ind w:right="283"/>
              <w:jc w:val="both"/>
              <w:outlineLvl w:val="2"/>
            </w:pPr>
            <w:r w:rsidRPr="00223789">
              <w:t xml:space="preserve">La maîtrise de ces techniques permet non seulement de garantir la qualité des données recueillies, mais aussi de respecter leurs l’authenticité, </w:t>
            </w:r>
          </w:p>
          <w:p w:rsidR="00223789" w:rsidRPr="00D32273" w:rsidRDefault="00223789" w:rsidP="00223789">
            <w:pPr>
              <w:pStyle w:val="Titre3"/>
              <w:numPr>
                <w:ilvl w:val="0"/>
                <w:numId w:val="8"/>
              </w:numPr>
              <w:ind w:right="283"/>
              <w:jc w:val="both"/>
              <w:outlineLvl w:val="2"/>
              <w:rPr>
                <w:rStyle w:val="lev"/>
              </w:rPr>
            </w:pPr>
            <w:r w:rsidRPr="00D32273">
              <w:rPr>
                <w:b w:val="0"/>
                <w:bCs w:val="0"/>
              </w:rPr>
              <w:t>La réflexion méthodologique sur le choix et l’usage des entretiens s’avère essentielle pour tout travail sociolinguistique rigoureux.</w:t>
            </w:r>
          </w:p>
        </w:tc>
        <w:tc>
          <w:tcPr>
            <w:tcW w:w="1275" w:type="dxa"/>
          </w:tcPr>
          <w:p w:rsidR="00223789" w:rsidRPr="00E75750" w:rsidRDefault="00223789" w:rsidP="009334F4">
            <w:pPr>
              <w:pStyle w:val="Titre3"/>
              <w:ind w:right="283"/>
              <w:jc w:val="center"/>
              <w:outlineLvl w:val="2"/>
              <w:rPr>
                <w:color w:val="FF0000"/>
              </w:rPr>
            </w:pPr>
          </w:p>
          <w:p w:rsidR="00223789" w:rsidRPr="00E75750" w:rsidRDefault="00223789" w:rsidP="009334F4">
            <w:pPr>
              <w:jc w:val="center"/>
              <w:rPr>
                <w:rFonts w:ascii="Times New Roman" w:eastAsia="Times New Roman" w:hAnsi="Times New Roman" w:cs="Times New Roman"/>
                <w:b/>
                <w:bCs/>
                <w:color w:val="FF0000"/>
                <w:sz w:val="27"/>
                <w:szCs w:val="27"/>
                <w:lang w:eastAsia="fr-FR"/>
              </w:rPr>
            </w:pPr>
          </w:p>
          <w:p w:rsidR="00223789" w:rsidRPr="00E75750" w:rsidRDefault="00223789" w:rsidP="009334F4">
            <w:pPr>
              <w:jc w:val="center"/>
              <w:rPr>
                <w:rFonts w:ascii="Times New Roman" w:eastAsia="Times New Roman" w:hAnsi="Times New Roman" w:cs="Times New Roman"/>
                <w:b/>
                <w:bCs/>
                <w:color w:val="FF0000"/>
                <w:sz w:val="27"/>
                <w:szCs w:val="27"/>
                <w:lang w:eastAsia="fr-FR"/>
              </w:rPr>
            </w:pPr>
          </w:p>
          <w:p w:rsidR="00223789" w:rsidRPr="00E75750" w:rsidRDefault="00223789" w:rsidP="009334F4">
            <w:pPr>
              <w:jc w:val="center"/>
              <w:rPr>
                <w:rFonts w:ascii="Times New Roman" w:eastAsia="Times New Roman" w:hAnsi="Times New Roman" w:cs="Times New Roman"/>
                <w:b/>
                <w:bCs/>
                <w:color w:val="FF0000"/>
                <w:sz w:val="27"/>
                <w:szCs w:val="27"/>
                <w:lang w:eastAsia="fr-FR"/>
              </w:rPr>
            </w:pPr>
          </w:p>
          <w:p w:rsidR="00223789" w:rsidRPr="00E75750" w:rsidRDefault="00E75750" w:rsidP="009334F4">
            <w:pPr>
              <w:jc w:val="center"/>
              <w:rPr>
                <w:rFonts w:ascii="Times New Roman" w:eastAsia="Times New Roman" w:hAnsi="Times New Roman" w:cs="Times New Roman"/>
                <w:b/>
                <w:bCs/>
                <w:color w:val="FF0000"/>
                <w:sz w:val="27"/>
                <w:szCs w:val="27"/>
                <w:lang w:eastAsia="fr-FR"/>
              </w:rPr>
            </w:pPr>
            <w:r>
              <w:rPr>
                <w:rFonts w:ascii="Times New Roman" w:eastAsia="Times New Roman" w:hAnsi="Times New Roman" w:cs="Times New Roman"/>
                <w:b/>
                <w:bCs/>
                <w:color w:val="FF0000"/>
                <w:sz w:val="27"/>
                <w:szCs w:val="27"/>
                <w:lang w:eastAsia="fr-FR"/>
              </w:rPr>
              <w:t>2</w:t>
            </w:r>
            <w:r w:rsidR="00223789" w:rsidRPr="00E75750">
              <w:rPr>
                <w:rFonts w:ascii="Times New Roman" w:eastAsia="Times New Roman" w:hAnsi="Times New Roman" w:cs="Times New Roman"/>
                <w:b/>
                <w:bCs/>
                <w:color w:val="FF0000"/>
                <w:sz w:val="27"/>
                <w:szCs w:val="27"/>
                <w:lang w:eastAsia="fr-FR"/>
              </w:rPr>
              <w:t xml:space="preserve"> pts</w:t>
            </w:r>
          </w:p>
        </w:tc>
      </w:tr>
    </w:tbl>
    <w:p w:rsidR="00C30612" w:rsidRDefault="00C30612" w:rsidP="00223789">
      <w:pPr>
        <w:pStyle w:val="Titre3"/>
        <w:ind w:left="-993" w:right="283" w:firstLine="567"/>
        <w:jc w:val="both"/>
        <w:rPr>
          <w:rStyle w:val="lev"/>
          <w:b/>
          <w:bCs/>
          <w:sz w:val="24"/>
          <w:szCs w:val="24"/>
        </w:rPr>
      </w:pPr>
    </w:p>
    <w:p w:rsidR="00600BEA" w:rsidRDefault="00600BEA" w:rsidP="00223789">
      <w:pPr>
        <w:pStyle w:val="Titre3"/>
        <w:ind w:left="-993" w:right="283" w:firstLine="567"/>
        <w:jc w:val="both"/>
        <w:rPr>
          <w:rStyle w:val="lev"/>
          <w:b/>
          <w:bCs/>
          <w:sz w:val="24"/>
          <w:szCs w:val="24"/>
        </w:rPr>
      </w:pPr>
    </w:p>
    <w:p w:rsidR="00600BEA" w:rsidRDefault="00600BEA" w:rsidP="00223789">
      <w:pPr>
        <w:pStyle w:val="Titre3"/>
        <w:ind w:left="-993" w:right="283" w:firstLine="567"/>
        <w:jc w:val="both"/>
        <w:rPr>
          <w:rStyle w:val="lev"/>
          <w:b/>
          <w:bCs/>
          <w:sz w:val="24"/>
          <w:szCs w:val="24"/>
        </w:rPr>
      </w:pPr>
    </w:p>
    <w:p w:rsidR="00600BEA" w:rsidRDefault="00600BEA" w:rsidP="00223789">
      <w:pPr>
        <w:pStyle w:val="Titre3"/>
        <w:ind w:left="-993" w:right="283" w:firstLine="567"/>
        <w:jc w:val="both"/>
        <w:rPr>
          <w:rStyle w:val="lev"/>
          <w:b/>
          <w:bCs/>
          <w:sz w:val="24"/>
          <w:szCs w:val="24"/>
        </w:rPr>
      </w:pPr>
    </w:p>
    <w:p w:rsidR="00600BEA" w:rsidRDefault="00600BEA" w:rsidP="00223789">
      <w:pPr>
        <w:pStyle w:val="Titre3"/>
        <w:ind w:left="-993" w:right="283" w:firstLine="567"/>
        <w:jc w:val="both"/>
        <w:rPr>
          <w:rStyle w:val="lev"/>
          <w:b/>
          <w:bCs/>
          <w:sz w:val="24"/>
          <w:szCs w:val="24"/>
        </w:rPr>
      </w:pPr>
    </w:p>
    <w:p w:rsidR="00600BEA" w:rsidRDefault="00600BEA" w:rsidP="00223789">
      <w:pPr>
        <w:pStyle w:val="Titre3"/>
        <w:ind w:left="-993" w:right="283" w:firstLine="567"/>
        <w:jc w:val="both"/>
        <w:rPr>
          <w:rStyle w:val="lev"/>
          <w:b/>
          <w:bCs/>
          <w:sz w:val="24"/>
          <w:szCs w:val="24"/>
        </w:rPr>
      </w:pPr>
    </w:p>
    <w:p w:rsidR="00600BEA" w:rsidRPr="00987319" w:rsidRDefault="00987319" w:rsidP="00987319">
      <w:pPr>
        <w:ind w:right="283"/>
        <w:jc w:val="both"/>
        <w:rPr>
          <w:rStyle w:val="lev"/>
          <w:rFonts w:asciiTheme="majorBidi" w:hAnsiTheme="majorBidi" w:cstheme="majorBidi"/>
          <w:sz w:val="24"/>
          <w:szCs w:val="24"/>
        </w:rPr>
      </w:pPr>
      <w:r>
        <w:rPr>
          <w:rFonts w:asciiTheme="majorBidi" w:hAnsiTheme="majorBidi" w:cstheme="majorBidi"/>
          <w:b/>
          <w:bCs/>
          <w:sz w:val="24"/>
          <w:szCs w:val="24"/>
        </w:rPr>
        <w:lastRenderedPageBreak/>
        <w:t>Suje</w:t>
      </w:r>
      <w:r>
        <w:rPr>
          <w:rFonts w:asciiTheme="majorBidi" w:hAnsiTheme="majorBidi" w:cstheme="majorBidi"/>
          <w:b/>
          <w:bCs/>
          <w:sz w:val="24"/>
          <w:szCs w:val="24"/>
        </w:rPr>
        <w:t>t n°01</w:t>
      </w:r>
    </w:p>
    <w:p w:rsidR="009334F4" w:rsidRPr="00B75BA2" w:rsidRDefault="009334F4" w:rsidP="009334F4">
      <w:pPr>
        <w:spacing w:before="100" w:beforeAutospacing="1" w:after="100" w:afterAutospacing="1" w:line="240" w:lineRule="auto"/>
        <w:ind w:left="-993" w:right="283" w:firstLine="567"/>
        <w:rPr>
          <w:rFonts w:ascii="Times New Roman" w:eastAsia="Times New Roman" w:hAnsi="Times New Roman" w:cs="Times New Roman"/>
          <w:lang w:eastAsia="fr-FR"/>
        </w:rPr>
      </w:pPr>
      <w:r w:rsidRPr="00B75BA2">
        <w:rPr>
          <w:rFonts w:ascii="Times New Roman" w:eastAsia="Times New Roman" w:hAnsi="Times New Roman" w:cs="Times New Roman"/>
          <w:lang w:eastAsia="fr-FR"/>
        </w:rPr>
        <w:t xml:space="preserve">Lisez attentivement chaque question et choisissez </w:t>
      </w:r>
      <w:r w:rsidRPr="00B75BA2">
        <w:rPr>
          <w:rFonts w:ascii="Times New Roman" w:eastAsia="Times New Roman" w:hAnsi="Times New Roman" w:cs="Times New Roman"/>
          <w:b/>
          <w:bCs/>
          <w:lang w:eastAsia="fr-FR"/>
        </w:rPr>
        <w:t>la seule réponse correcte</w:t>
      </w:r>
      <w:r w:rsidRPr="00B75BA2">
        <w:rPr>
          <w:rFonts w:ascii="Times New Roman" w:eastAsia="Times New Roman" w:hAnsi="Times New Roman" w:cs="Times New Roman"/>
          <w:lang w:eastAsia="fr-FR"/>
        </w:rPr>
        <w:t xml:space="preserve"> parmi les propositions.</w:t>
      </w:r>
    </w:p>
    <w:p w:rsidR="009334F4" w:rsidRPr="00A036BD" w:rsidRDefault="009334F4" w:rsidP="009334F4">
      <w:pPr>
        <w:spacing w:before="100" w:beforeAutospacing="1" w:after="100" w:afterAutospacing="1" w:line="240" w:lineRule="auto"/>
        <w:ind w:left="-993" w:right="283" w:firstLine="567"/>
        <w:rPr>
          <w:rFonts w:ascii="Times New Roman" w:eastAsia="Times New Roman" w:hAnsi="Times New Roman" w:cs="Times New Roman"/>
          <w:lang w:eastAsia="fr-FR"/>
        </w:rPr>
      </w:pPr>
      <w:r w:rsidRPr="00B75BA2">
        <w:rPr>
          <w:rFonts w:ascii="Times New Roman" w:eastAsia="Times New Roman" w:hAnsi="Times New Roman" w:cs="Times New Roman"/>
          <w:b/>
          <w:bCs/>
          <w:lang w:eastAsia="fr-FR"/>
        </w:rPr>
        <w:t>1. À quel moment le chercheur présente-t-il la démarche de recherche à son lecteur ?</w:t>
      </w:r>
      <w:r w:rsidRPr="00A036BD">
        <w:rPr>
          <w:rFonts w:ascii="Times New Roman" w:eastAsia="Times New Roman" w:hAnsi="Times New Roman" w:cs="Times New Roman"/>
          <w:lang w:eastAsia="fr-FR"/>
        </w:rPr>
        <w:br/>
        <w:t>a) À la fin de son travail</w:t>
      </w:r>
      <w:r w:rsidRPr="00A036BD">
        <w:rPr>
          <w:rFonts w:ascii="Times New Roman" w:eastAsia="Times New Roman" w:hAnsi="Times New Roman" w:cs="Times New Roman"/>
          <w:lang w:eastAsia="fr-FR"/>
        </w:rPr>
        <w:br/>
      </w:r>
      <w:r w:rsidRPr="00AA0DFB">
        <w:rPr>
          <w:rFonts w:ascii="Times New Roman" w:eastAsia="Times New Roman" w:hAnsi="Times New Roman" w:cs="Times New Roman"/>
          <w:color w:val="FF0000"/>
          <w:lang w:eastAsia="fr-FR"/>
        </w:rPr>
        <w:t>b) Dès le début de sa recherche</w:t>
      </w:r>
      <w:r w:rsidRPr="00A036BD">
        <w:rPr>
          <w:rFonts w:ascii="Times New Roman" w:eastAsia="Times New Roman" w:hAnsi="Times New Roman" w:cs="Times New Roman"/>
          <w:lang w:eastAsia="fr-FR"/>
        </w:rPr>
        <w:br/>
        <w:t>c) Après avoir rédigé la conclusion</w:t>
      </w:r>
      <w:r w:rsidRPr="00A036BD">
        <w:rPr>
          <w:rFonts w:ascii="Times New Roman" w:eastAsia="Times New Roman" w:hAnsi="Times New Roman" w:cs="Times New Roman"/>
          <w:lang w:eastAsia="fr-FR"/>
        </w:rPr>
        <w:br/>
        <w:t>d) Lors de la soutenance</w:t>
      </w:r>
    </w:p>
    <w:p w:rsidR="009334F4" w:rsidRPr="00A036BD" w:rsidRDefault="009334F4" w:rsidP="009334F4">
      <w:pPr>
        <w:spacing w:before="100" w:beforeAutospacing="1" w:after="100" w:afterAutospacing="1" w:line="240" w:lineRule="auto"/>
        <w:ind w:left="-993" w:right="283" w:firstLine="567"/>
        <w:rPr>
          <w:rFonts w:ascii="Times New Roman" w:eastAsia="Times New Roman" w:hAnsi="Times New Roman" w:cs="Times New Roman"/>
          <w:lang w:eastAsia="fr-FR"/>
        </w:rPr>
      </w:pPr>
      <w:r w:rsidRPr="00B75BA2">
        <w:rPr>
          <w:rFonts w:ascii="Times New Roman" w:eastAsia="Times New Roman" w:hAnsi="Times New Roman" w:cs="Times New Roman"/>
          <w:b/>
          <w:bCs/>
          <w:lang w:eastAsia="fr-FR"/>
        </w:rPr>
        <w:t>2. La démarche de recherche comprend :</w:t>
      </w:r>
      <w:r w:rsidRPr="00A036BD">
        <w:rPr>
          <w:rFonts w:ascii="Times New Roman" w:eastAsia="Times New Roman" w:hAnsi="Times New Roman" w:cs="Times New Roman"/>
          <w:lang w:eastAsia="fr-FR"/>
        </w:rPr>
        <w:br/>
        <w:t>a) Uniquement les activités pratiques</w:t>
      </w:r>
      <w:r w:rsidRPr="00A036BD">
        <w:rPr>
          <w:rFonts w:ascii="Times New Roman" w:eastAsia="Times New Roman" w:hAnsi="Times New Roman" w:cs="Times New Roman"/>
          <w:lang w:eastAsia="fr-FR"/>
        </w:rPr>
        <w:br/>
        <w:t>b) La présentation des objectifs sans expliquer la méthode</w:t>
      </w:r>
      <w:r w:rsidRPr="00A036BD">
        <w:rPr>
          <w:rFonts w:ascii="Times New Roman" w:eastAsia="Times New Roman" w:hAnsi="Times New Roman" w:cs="Times New Roman"/>
          <w:lang w:eastAsia="fr-FR"/>
        </w:rPr>
        <w:br/>
      </w:r>
      <w:r w:rsidRPr="00AA0DFB">
        <w:rPr>
          <w:rFonts w:ascii="Times New Roman" w:eastAsia="Times New Roman" w:hAnsi="Times New Roman" w:cs="Times New Roman"/>
          <w:color w:val="FF0000"/>
          <w:lang w:eastAsia="fr-FR"/>
        </w:rPr>
        <w:t>c) L'explication de la méthodologie sur les plans théorique et pratique</w:t>
      </w:r>
      <w:r w:rsidRPr="00A036BD">
        <w:rPr>
          <w:rFonts w:ascii="Times New Roman" w:eastAsia="Times New Roman" w:hAnsi="Times New Roman" w:cs="Times New Roman"/>
          <w:lang w:eastAsia="fr-FR"/>
        </w:rPr>
        <w:br/>
        <w:t>d) L’analyse statistique des résultats</w:t>
      </w:r>
    </w:p>
    <w:p w:rsidR="009334F4" w:rsidRPr="00A036BD" w:rsidRDefault="009334F4" w:rsidP="009334F4">
      <w:pPr>
        <w:spacing w:before="100" w:beforeAutospacing="1" w:after="100" w:afterAutospacing="1" w:line="240" w:lineRule="auto"/>
        <w:ind w:left="-993" w:right="283" w:firstLine="567"/>
        <w:rPr>
          <w:rFonts w:ascii="Times New Roman" w:eastAsia="Times New Roman" w:hAnsi="Times New Roman" w:cs="Times New Roman"/>
          <w:lang w:eastAsia="fr-FR"/>
        </w:rPr>
      </w:pPr>
      <w:r w:rsidRPr="00B75BA2">
        <w:rPr>
          <w:rFonts w:ascii="Times New Roman" w:eastAsia="Times New Roman" w:hAnsi="Times New Roman" w:cs="Times New Roman"/>
          <w:b/>
          <w:bCs/>
          <w:lang w:eastAsia="fr-FR"/>
        </w:rPr>
        <w:t>3. Dans l’aspect pratique de la démarche, le chercheur doit préciser :</w:t>
      </w:r>
      <w:r w:rsidRPr="00A036BD">
        <w:rPr>
          <w:rFonts w:ascii="Times New Roman" w:eastAsia="Times New Roman" w:hAnsi="Times New Roman" w:cs="Times New Roman"/>
          <w:lang w:eastAsia="fr-FR"/>
        </w:rPr>
        <w:br/>
        <w:t>a) Le coût total de sa recherche</w:t>
      </w:r>
      <w:r w:rsidRPr="00A036BD">
        <w:rPr>
          <w:rFonts w:ascii="Times New Roman" w:eastAsia="Times New Roman" w:hAnsi="Times New Roman" w:cs="Times New Roman"/>
          <w:lang w:eastAsia="fr-FR"/>
        </w:rPr>
        <w:br/>
      </w:r>
      <w:r w:rsidRPr="00AA0DFB">
        <w:rPr>
          <w:rFonts w:ascii="Times New Roman" w:eastAsia="Times New Roman" w:hAnsi="Times New Roman" w:cs="Times New Roman"/>
          <w:color w:val="FF0000"/>
          <w:lang w:eastAsia="fr-FR"/>
        </w:rPr>
        <w:t>b) Les conditions de l’enquête et les moyens techniques à utiliser</w:t>
      </w:r>
      <w:r w:rsidRPr="00AA0DFB">
        <w:rPr>
          <w:rFonts w:ascii="Times New Roman" w:eastAsia="Times New Roman" w:hAnsi="Times New Roman" w:cs="Times New Roman"/>
          <w:color w:val="FF0000"/>
          <w:lang w:eastAsia="fr-FR"/>
        </w:rPr>
        <w:br/>
      </w:r>
      <w:r w:rsidRPr="00A036BD">
        <w:rPr>
          <w:rFonts w:ascii="Times New Roman" w:eastAsia="Times New Roman" w:hAnsi="Times New Roman" w:cs="Times New Roman"/>
          <w:lang w:eastAsia="fr-FR"/>
        </w:rPr>
        <w:t>c) Le nombre exact de pages du mémoire</w:t>
      </w:r>
      <w:r w:rsidRPr="00A036BD">
        <w:rPr>
          <w:rFonts w:ascii="Times New Roman" w:eastAsia="Times New Roman" w:hAnsi="Times New Roman" w:cs="Times New Roman"/>
          <w:lang w:eastAsia="fr-FR"/>
        </w:rPr>
        <w:br/>
        <w:t>d) Les théories principales de sa discipline</w:t>
      </w:r>
    </w:p>
    <w:p w:rsidR="009334F4" w:rsidRPr="00A036BD" w:rsidRDefault="009334F4" w:rsidP="009334F4">
      <w:pPr>
        <w:spacing w:before="100" w:beforeAutospacing="1" w:after="100" w:afterAutospacing="1" w:line="240" w:lineRule="auto"/>
        <w:ind w:left="-993" w:right="283" w:firstLine="567"/>
        <w:rPr>
          <w:rFonts w:ascii="Times New Roman" w:eastAsia="Times New Roman" w:hAnsi="Times New Roman" w:cs="Times New Roman"/>
          <w:lang w:eastAsia="fr-FR"/>
        </w:rPr>
      </w:pPr>
      <w:r w:rsidRPr="00B75BA2">
        <w:rPr>
          <w:rFonts w:ascii="Times New Roman" w:eastAsia="Times New Roman" w:hAnsi="Times New Roman" w:cs="Times New Roman"/>
          <w:b/>
          <w:bCs/>
          <w:lang w:eastAsia="fr-FR"/>
        </w:rPr>
        <w:t>4. À propos du plan de travail, il est vrai que :</w:t>
      </w:r>
      <w:r w:rsidRPr="00A036BD">
        <w:rPr>
          <w:rFonts w:ascii="Times New Roman" w:eastAsia="Times New Roman" w:hAnsi="Times New Roman" w:cs="Times New Roman"/>
          <w:lang w:eastAsia="fr-FR"/>
        </w:rPr>
        <w:br/>
        <w:t>a) Il est définitif dès le début de la recherche</w:t>
      </w:r>
      <w:r w:rsidRPr="00A036BD">
        <w:rPr>
          <w:rFonts w:ascii="Times New Roman" w:eastAsia="Times New Roman" w:hAnsi="Times New Roman" w:cs="Times New Roman"/>
          <w:lang w:eastAsia="fr-FR"/>
        </w:rPr>
        <w:br/>
        <w:t>b) Il n’est pas utile de le partager avec l’encadrant</w:t>
      </w:r>
      <w:r w:rsidRPr="00A036BD">
        <w:rPr>
          <w:rFonts w:ascii="Times New Roman" w:eastAsia="Times New Roman" w:hAnsi="Times New Roman" w:cs="Times New Roman"/>
          <w:lang w:eastAsia="fr-FR"/>
        </w:rPr>
        <w:br/>
        <w:t>c) Il sert uniquement à rédiger la problématique</w:t>
      </w:r>
      <w:r w:rsidRPr="00A036BD">
        <w:rPr>
          <w:rFonts w:ascii="Times New Roman" w:eastAsia="Times New Roman" w:hAnsi="Times New Roman" w:cs="Times New Roman"/>
          <w:lang w:eastAsia="fr-FR"/>
        </w:rPr>
        <w:br/>
      </w:r>
      <w:r w:rsidRPr="00AA0DFB">
        <w:rPr>
          <w:rFonts w:ascii="Times New Roman" w:eastAsia="Times New Roman" w:hAnsi="Times New Roman" w:cs="Times New Roman"/>
          <w:color w:val="FF0000"/>
          <w:lang w:eastAsia="fr-FR"/>
        </w:rPr>
        <w:t>d) Il est provisoire et peut être modifié en cours de recherche</w:t>
      </w:r>
    </w:p>
    <w:p w:rsidR="009334F4" w:rsidRPr="00A036BD" w:rsidRDefault="009334F4" w:rsidP="009334F4">
      <w:pPr>
        <w:spacing w:before="100" w:beforeAutospacing="1" w:after="100" w:afterAutospacing="1" w:line="240" w:lineRule="auto"/>
        <w:ind w:left="-993" w:right="283" w:firstLine="567"/>
        <w:rPr>
          <w:rFonts w:ascii="Times New Roman" w:eastAsia="Times New Roman" w:hAnsi="Times New Roman" w:cs="Times New Roman"/>
          <w:lang w:eastAsia="fr-FR"/>
        </w:rPr>
      </w:pPr>
      <w:r w:rsidRPr="00B75BA2">
        <w:rPr>
          <w:rFonts w:ascii="Times New Roman" w:eastAsia="Times New Roman" w:hAnsi="Times New Roman" w:cs="Times New Roman"/>
          <w:b/>
          <w:bCs/>
          <w:lang w:eastAsia="fr-FR"/>
        </w:rPr>
        <w:t>5. Le plan de travail :</w:t>
      </w:r>
      <w:r w:rsidRPr="00A036BD">
        <w:rPr>
          <w:rFonts w:ascii="Times New Roman" w:eastAsia="Times New Roman" w:hAnsi="Times New Roman" w:cs="Times New Roman"/>
          <w:lang w:eastAsia="fr-FR"/>
        </w:rPr>
        <w:br/>
        <w:t>a) Est identique à la table des matières</w:t>
      </w:r>
      <w:r w:rsidRPr="00A036BD">
        <w:rPr>
          <w:rFonts w:ascii="Times New Roman" w:eastAsia="Times New Roman" w:hAnsi="Times New Roman" w:cs="Times New Roman"/>
          <w:lang w:eastAsia="fr-FR"/>
        </w:rPr>
        <w:br/>
      </w:r>
      <w:r w:rsidRPr="00AA0DFB">
        <w:rPr>
          <w:rFonts w:ascii="Times New Roman" w:eastAsia="Times New Roman" w:hAnsi="Times New Roman" w:cs="Times New Roman"/>
          <w:color w:val="FF0000"/>
          <w:lang w:eastAsia="fr-FR"/>
        </w:rPr>
        <w:t>b) Se construit sous forme de parties, chapitres et sous-points</w:t>
      </w:r>
      <w:r w:rsidRPr="00A036BD">
        <w:rPr>
          <w:rFonts w:ascii="Times New Roman" w:eastAsia="Times New Roman" w:hAnsi="Times New Roman" w:cs="Times New Roman"/>
          <w:lang w:eastAsia="fr-FR"/>
        </w:rPr>
        <w:br/>
        <w:t>c) Est destiné au jury uniquement</w:t>
      </w:r>
      <w:r w:rsidRPr="00A036BD">
        <w:rPr>
          <w:rFonts w:ascii="Times New Roman" w:eastAsia="Times New Roman" w:hAnsi="Times New Roman" w:cs="Times New Roman"/>
          <w:lang w:eastAsia="fr-FR"/>
        </w:rPr>
        <w:br/>
        <w:t>d) Doit rester inchangé jusqu’à la soutenance</w:t>
      </w:r>
    </w:p>
    <w:p w:rsidR="009334F4" w:rsidRPr="00B75BA2" w:rsidRDefault="009334F4" w:rsidP="009334F4">
      <w:pPr>
        <w:ind w:left="-993" w:right="283" w:firstLine="567"/>
        <w:jc w:val="both"/>
        <w:rPr>
          <w:rFonts w:asciiTheme="majorBidi" w:hAnsiTheme="majorBidi" w:cstheme="majorBidi"/>
          <w:b/>
          <w:bCs/>
          <w:sz w:val="24"/>
          <w:szCs w:val="24"/>
        </w:rPr>
      </w:pPr>
      <w:r w:rsidRPr="00B75BA2">
        <w:rPr>
          <w:rFonts w:asciiTheme="majorBidi" w:hAnsiTheme="majorBidi" w:cstheme="majorBidi"/>
          <w:b/>
          <w:bCs/>
          <w:sz w:val="24"/>
          <w:szCs w:val="24"/>
        </w:rPr>
        <w:t>Exercice n°02</w:t>
      </w:r>
    </w:p>
    <w:p w:rsidR="009334F4" w:rsidRPr="00B75BA2" w:rsidRDefault="00987319" w:rsidP="009334F4">
      <w:pPr>
        <w:ind w:right="283"/>
        <w:jc w:val="both"/>
        <w:rPr>
          <w:rFonts w:asciiTheme="majorBidi" w:hAnsiTheme="majorBidi" w:cstheme="majorBidi"/>
          <w:b/>
          <w:bCs/>
          <w:sz w:val="24"/>
          <w:szCs w:val="24"/>
        </w:rPr>
      </w:pPr>
      <w:r>
        <w:rPr>
          <w:rFonts w:asciiTheme="majorBidi" w:hAnsiTheme="majorBidi" w:cstheme="majorBidi"/>
          <w:b/>
          <w:bCs/>
          <w:sz w:val="24"/>
          <w:szCs w:val="24"/>
        </w:rPr>
        <w:t>Sujet n°02</w:t>
      </w:r>
    </w:p>
    <w:p w:rsidR="009334F4" w:rsidRPr="00B75BA2" w:rsidRDefault="009334F4" w:rsidP="009334F4">
      <w:pPr>
        <w:spacing w:before="100" w:beforeAutospacing="1" w:after="100" w:afterAutospacing="1" w:line="240" w:lineRule="auto"/>
        <w:ind w:left="-993" w:right="283" w:firstLine="567"/>
        <w:rPr>
          <w:rFonts w:ascii="Times New Roman" w:eastAsia="Times New Roman" w:hAnsi="Times New Roman" w:cs="Times New Roman"/>
          <w:lang w:eastAsia="fr-FR"/>
        </w:rPr>
      </w:pPr>
      <w:r w:rsidRPr="00B75BA2">
        <w:rPr>
          <w:rFonts w:ascii="Times New Roman" w:eastAsia="Times New Roman" w:hAnsi="Times New Roman" w:cs="Times New Roman"/>
          <w:lang w:eastAsia="fr-FR"/>
        </w:rPr>
        <w:t xml:space="preserve">Lisez attentivement chaque question et choisissez </w:t>
      </w:r>
      <w:r w:rsidRPr="00B75BA2">
        <w:rPr>
          <w:rFonts w:ascii="Times New Roman" w:eastAsia="Times New Roman" w:hAnsi="Times New Roman" w:cs="Times New Roman"/>
          <w:b/>
          <w:bCs/>
          <w:lang w:eastAsia="fr-FR"/>
        </w:rPr>
        <w:t>la seule réponse correcte</w:t>
      </w:r>
      <w:r w:rsidRPr="00B75BA2">
        <w:rPr>
          <w:rFonts w:ascii="Times New Roman" w:eastAsia="Times New Roman" w:hAnsi="Times New Roman" w:cs="Times New Roman"/>
          <w:lang w:eastAsia="fr-FR"/>
        </w:rPr>
        <w:t xml:space="preserve"> parmi les propositions.</w:t>
      </w:r>
    </w:p>
    <w:p w:rsidR="009334F4" w:rsidRPr="00600BEA" w:rsidRDefault="009334F4" w:rsidP="009334F4">
      <w:pPr>
        <w:spacing w:before="100" w:beforeAutospacing="1" w:after="100" w:afterAutospacing="1" w:line="240" w:lineRule="auto"/>
        <w:rPr>
          <w:rFonts w:ascii="Times New Roman" w:eastAsia="Times New Roman" w:hAnsi="Times New Roman" w:cs="Times New Roman"/>
          <w:lang w:eastAsia="fr-FR"/>
        </w:rPr>
      </w:pPr>
      <w:r w:rsidRPr="00600BEA">
        <w:rPr>
          <w:rFonts w:ascii="Times New Roman" w:eastAsia="Times New Roman" w:hAnsi="Times New Roman" w:cs="Times New Roman"/>
          <w:b/>
          <w:bCs/>
          <w:lang w:eastAsia="fr-FR"/>
        </w:rPr>
        <w:t>Où se place généralement la table des matières dans un mémoire ou une thèse ?</w:t>
      </w:r>
      <w:r w:rsidRPr="00600BEA">
        <w:rPr>
          <w:rFonts w:ascii="Times New Roman" w:eastAsia="Times New Roman" w:hAnsi="Times New Roman" w:cs="Times New Roman"/>
          <w:b/>
          <w:bCs/>
          <w:lang w:eastAsia="fr-FR"/>
        </w:rPr>
        <w:br/>
      </w:r>
      <w:r w:rsidRPr="00600BEA">
        <w:rPr>
          <w:rFonts w:ascii="Times New Roman" w:eastAsia="Times New Roman" w:hAnsi="Times New Roman" w:cs="Times New Roman"/>
          <w:lang w:eastAsia="fr-FR"/>
        </w:rPr>
        <w:t>a) À la fin du travail</w:t>
      </w:r>
      <w:r w:rsidRPr="00600BEA">
        <w:rPr>
          <w:rFonts w:ascii="Times New Roman" w:eastAsia="Times New Roman" w:hAnsi="Times New Roman" w:cs="Times New Roman"/>
          <w:lang w:eastAsia="fr-FR"/>
        </w:rPr>
        <w:br/>
        <w:t>b) Au début du travail</w:t>
      </w:r>
      <w:r w:rsidRPr="00600BEA">
        <w:rPr>
          <w:rFonts w:ascii="Times New Roman" w:eastAsia="Times New Roman" w:hAnsi="Times New Roman" w:cs="Times New Roman"/>
          <w:lang w:eastAsia="fr-FR"/>
        </w:rPr>
        <w:br/>
        <w:t>c) Au milieu du travail</w:t>
      </w:r>
      <w:r w:rsidRPr="00600BEA">
        <w:rPr>
          <w:rFonts w:ascii="Times New Roman" w:eastAsia="Times New Roman" w:hAnsi="Times New Roman" w:cs="Times New Roman"/>
          <w:lang w:eastAsia="fr-FR"/>
        </w:rPr>
        <w:br/>
      </w:r>
      <w:r w:rsidRPr="005F51D1">
        <w:rPr>
          <w:rFonts w:ascii="Times New Roman" w:eastAsia="Times New Roman" w:hAnsi="Times New Roman" w:cs="Times New Roman"/>
          <w:color w:val="FF0000"/>
          <w:lang w:eastAsia="fr-FR"/>
        </w:rPr>
        <w:t>d) Au choix : début ou fin</w:t>
      </w:r>
    </w:p>
    <w:p w:rsidR="009334F4" w:rsidRPr="00600BEA" w:rsidRDefault="009334F4" w:rsidP="009334F4">
      <w:pPr>
        <w:spacing w:before="100" w:beforeAutospacing="1" w:after="100" w:afterAutospacing="1" w:line="240" w:lineRule="auto"/>
        <w:rPr>
          <w:rFonts w:ascii="Times New Roman" w:eastAsia="Times New Roman" w:hAnsi="Times New Roman" w:cs="Times New Roman"/>
          <w:lang w:eastAsia="fr-FR"/>
        </w:rPr>
      </w:pPr>
      <w:r w:rsidRPr="00600BEA">
        <w:rPr>
          <w:rFonts w:ascii="Times New Roman" w:eastAsia="Times New Roman" w:hAnsi="Times New Roman" w:cs="Times New Roman"/>
          <w:b/>
          <w:bCs/>
          <w:lang w:eastAsia="fr-FR"/>
        </w:rPr>
        <w:t>Quelle est la fonction signalétique de la table des matières ?</w:t>
      </w:r>
      <w:r w:rsidRPr="00600BEA">
        <w:rPr>
          <w:rFonts w:ascii="Times New Roman" w:eastAsia="Times New Roman" w:hAnsi="Times New Roman" w:cs="Times New Roman"/>
          <w:b/>
          <w:bCs/>
          <w:lang w:eastAsia="fr-FR"/>
        </w:rPr>
        <w:br/>
      </w:r>
      <w:r w:rsidRPr="00600BEA">
        <w:rPr>
          <w:rFonts w:ascii="Times New Roman" w:eastAsia="Times New Roman" w:hAnsi="Times New Roman" w:cs="Times New Roman"/>
          <w:lang w:eastAsia="fr-FR"/>
        </w:rPr>
        <w:t>a) Résumer les conclusions du mémoire</w:t>
      </w:r>
      <w:r w:rsidRPr="00600BEA">
        <w:rPr>
          <w:rFonts w:ascii="Times New Roman" w:eastAsia="Times New Roman" w:hAnsi="Times New Roman" w:cs="Times New Roman"/>
          <w:lang w:eastAsia="fr-FR"/>
        </w:rPr>
        <w:br/>
      </w:r>
      <w:r w:rsidRPr="00AA0DFB">
        <w:rPr>
          <w:rFonts w:ascii="Times New Roman" w:eastAsia="Times New Roman" w:hAnsi="Times New Roman" w:cs="Times New Roman"/>
          <w:color w:val="FF0000"/>
          <w:lang w:eastAsia="fr-FR"/>
        </w:rPr>
        <w:t>b) Faciliter l’accès au contenu en indiquant les différentes parties</w:t>
      </w:r>
      <w:r w:rsidRPr="00AA0DFB">
        <w:rPr>
          <w:rFonts w:ascii="Times New Roman" w:eastAsia="Times New Roman" w:hAnsi="Times New Roman" w:cs="Times New Roman"/>
          <w:color w:val="FF0000"/>
          <w:lang w:eastAsia="fr-FR"/>
        </w:rPr>
        <w:br/>
      </w:r>
      <w:r w:rsidRPr="00600BEA">
        <w:rPr>
          <w:rFonts w:ascii="Times New Roman" w:eastAsia="Times New Roman" w:hAnsi="Times New Roman" w:cs="Times New Roman"/>
          <w:lang w:eastAsia="fr-FR"/>
        </w:rPr>
        <w:lastRenderedPageBreak/>
        <w:t>c) Fournir les références bibliographiques</w:t>
      </w:r>
      <w:r w:rsidRPr="00600BEA">
        <w:rPr>
          <w:rFonts w:ascii="Times New Roman" w:eastAsia="Times New Roman" w:hAnsi="Times New Roman" w:cs="Times New Roman"/>
          <w:lang w:eastAsia="fr-FR"/>
        </w:rPr>
        <w:br/>
        <w:t>d) Citer les auteurs consultés</w:t>
      </w:r>
    </w:p>
    <w:p w:rsidR="009334F4" w:rsidRPr="00600BEA" w:rsidRDefault="009334F4" w:rsidP="009334F4">
      <w:pPr>
        <w:spacing w:before="100" w:beforeAutospacing="1" w:after="100" w:afterAutospacing="1" w:line="240" w:lineRule="auto"/>
        <w:rPr>
          <w:rFonts w:ascii="Times New Roman" w:eastAsia="Times New Roman" w:hAnsi="Times New Roman" w:cs="Times New Roman"/>
          <w:lang w:eastAsia="fr-FR"/>
        </w:rPr>
      </w:pPr>
      <w:r w:rsidRPr="00600BEA">
        <w:rPr>
          <w:rFonts w:ascii="Times New Roman" w:eastAsia="Times New Roman" w:hAnsi="Times New Roman" w:cs="Times New Roman"/>
          <w:b/>
          <w:bCs/>
          <w:lang w:eastAsia="fr-FR"/>
        </w:rPr>
        <w:t>La fonction synthétique de la table des matières consiste à :</w:t>
      </w:r>
      <w:r w:rsidRPr="00600BEA">
        <w:rPr>
          <w:rFonts w:ascii="Times New Roman" w:eastAsia="Times New Roman" w:hAnsi="Times New Roman" w:cs="Times New Roman"/>
          <w:lang w:eastAsia="fr-FR"/>
        </w:rPr>
        <w:br/>
        <w:t>a) Éviter les répétitions</w:t>
      </w:r>
      <w:r w:rsidRPr="00600BEA">
        <w:rPr>
          <w:rFonts w:ascii="Times New Roman" w:eastAsia="Times New Roman" w:hAnsi="Times New Roman" w:cs="Times New Roman"/>
          <w:lang w:eastAsia="fr-FR"/>
        </w:rPr>
        <w:br/>
        <w:t>b) Proposer un sommaire illustré</w:t>
      </w:r>
      <w:r w:rsidRPr="00600BEA">
        <w:rPr>
          <w:rFonts w:ascii="Times New Roman" w:eastAsia="Times New Roman" w:hAnsi="Times New Roman" w:cs="Times New Roman"/>
          <w:lang w:eastAsia="fr-FR"/>
        </w:rPr>
        <w:br/>
      </w:r>
      <w:r w:rsidRPr="00AA0DFB">
        <w:rPr>
          <w:rFonts w:ascii="Times New Roman" w:eastAsia="Times New Roman" w:hAnsi="Times New Roman" w:cs="Times New Roman"/>
          <w:color w:val="FF0000"/>
          <w:lang w:eastAsia="fr-FR"/>
        </w:rPr>
        <w:t>c) Donner une vue d’ensemble de la structure du travail</w:t>
      </w:r>
      <w:r w:rsidRPr="00600BEA">
        <w:rPr>
          <w:rFonts w:ascii="Times New Roman" w:eastAsia="Times New Roman" w:hAnsi="Times New Roman" w:cs="Times New Roman"/>
          <w:lang w:eastAsia="fr-FR"/>
        </w:rPr>
        <w:br/>
        <w:t>d) Présenter les annexes</w:t>
      </w:r>
    </w:p>
    <w:p w:rsidR="009334F4" w:rsidRPr="003C7EC3" w:rsidRDefault="009334F4" w:rsidP="009334F4">
      <w:pPr>
        <w:pStyle w:val="Titre3"/>
        <w:ind w:right="283"/>
        <w:rPr>
          <w:b w:val="0"/>
          <w:bCs w:val="0"/>
          <w:sz w:val="22"/>
          <w:szCs w:val="22"/>
        </w:rPr>
      </w:pPr>
      <w:r w:rsidRPr="003C7EC3">
        <w:rPr>
          <w:sz w:val="22"/>
          <w:szCs w:val="22"/>
        </w:rPr>
        <w:t>Parmi les points suivants, lequel ne fait pas partie de l’exposé de soutenance ?</w:t>
      </w:r>
      <w:r w:rsidRPr="003C7EC3">
        <w:rPr>
          <w:b w:val="0"/>
          <w:bCs w:val="0"/>
          <w:sz w:val="22"/>
          <w:szCs w:val="22"/>
        </w:rPr>
        <w:br/>
      </w:r>
      <w:proofErr w:type="gramStart"/>
      <w:r w:rsidRPr="003C7EC3">
        <w:rPr>
          <w:b w:val="0"/>
          <w:bCs w:val="0"/>
          <w:sz w:val="22"/>
          <w:szCs w:val="22"/>
        </w:rPr>
        <w:t>a</w:t>
      </w:r>
      <w:proofErr w:type="gramEnd"/>
      <w:r w:rsidRPr="003C7EC3">
        <w:rPr>
          <w:b w:val="0"/>
          <w:bCs w:val="0"/>
          <w:sz w:val="22"/>
          <w:szCs w:val="22"/>
        </w:rPr>
        <w:t>) Présentation du sujet et problématique</w:t>
      </w:r>
      <w:r w:rsidRPr="003C7EC3">
        <w:rPr>
          <w:b w:val="0"/>
          <w:bCs w:val="0"/>
          <w:sz w:val="22"/>
          <w:szCs w:val="22"/>
        </w:rPr>
        <w:br/>
        <w:t>b) Description des choix méthodologiques</w:t>
      </w:r>
      <w:r w:rsidRPr="003C7EC3">
        <w:rPr>
          <w:b w:val="0"/>
          <w:bCs w:val="0"/>
          <w:sz w:val="22"/>
          <w:szCs w:val="22"/>
        </w:rPr>
        <w:br/>
      </w:r>
      <w:r w:rsidRPr="00AA0DFB">
        <w:rPr>
          <w:b w:val="0"/>
          <w:bCs w:val="0"/>
          <w:color w:val="FF0000"/>
          <w:sz w:val="22"/>
          <w:szCs w:val="22"/>
        </w:rPr>
        <w:t>c) Lecture intégrale du chapitre</w:t>
      </w:r>
      <w:r w:rsidRPr="003C7EC3">
        <w:rPr>
          <w:b w:val="0"/>
          <w:bCs w:val="0"/>
          <w:sz w:val="22"/>
          <w:szCs w:val="22"/>
        </w:rPr>
        <w:br/>
        <w:t>d) Perspectives de recherche</w:t>
      </w:r>
    </w:p>
    <w:p w:rsidR="009334F4" w:rsidRPr="003C7EC3" w:rsidRDefault="009334F4" w:rsidP="009334F4">
      <w:pPr>
        <w:spacing w:before="100" w:beforeAutospacing="1" w:after="100" w:afterAutospacing="1" w:line="240" w:lineRule="auto"/>
        <w:rPr>
          <w:rFonts w:ascii="Times New Roman" w:eastAsia="Times New Roman" w:hAnsi="Times New Roman" w:cs="Times New Roman"/>
          <w:b/>
          <w:bCs/>
          <w:lang w:eastAsia="fr-FR"/>
        </w:rPr>
      </w:pPr>
      <w:r w:rsidRPr="003C7EC3">
        <w:rPr>
          <w:rFonts w:ascii="Times New Roman" w:eastAsia="Times New Roman" w:hAnsi="Times New Roman" w:cs="Times New Roman"/>
          <w:b/>
          <w:bCs/>
          <w:lang w:eastAsia="fr-FR"/>
        </w:rPr>
        <w:t>Quel est l'enjeu fondamental de l’exposé de soutenance :</w:t>
      </w:r>
    </w:p>
    <w:p w:rsidR="009334F4" w:rsidRPr="003C7EC3" w:rsidRDefault="009334F4" w:rsidP="009334F4">
      <w:pPr>
        <w:spacing w:before="100" w:beforeAutospacing="1" w:after="100" w:afterAutospacing="1" w:line="240" w:lineRule="auto"/>
        <w:rPr>
          <w:rFonts w:ascii="Times New Roman" w:eastAsia="Times New Roman" w:hAnsi="Times New Roman" w:cs="Times New Roman"/>
          <w:lang w:eastAsia="fr-FR"/>
        </w:rPr>
      </w:pPr>
      <w:proofErr w:type="gramStart"/>
      <w:r w:rsidRPr="003C7EC3">
        <w:rPr>
          <w:rFonts w:ascii="Times New Roman" w:eastAsia="Times New Roman" w:hAnsi="Times New Roman" w:cs="Times New Roman"/>
          <w:lang w:eastAsia="fr-FR"/>
        </w:rPr>
        <w:t>a</w:t>
      </w:r>
      <w:proofErr w:type="gramEnd"/>
      <w:r w:rsidRPr="003C7EC3">
        <w:rPr>
          <w:rFonts w:ascii="Times New Roman" w:eastAsia="Times New Roman" w:hAnsi="Times New Roman" w:cs="Times New Roman"/>
          <w:lang w:eastAsia="fr-FR"/>
        </w:rPr>
        <w:t>) Valoriser les sources bibliographiques et justifier leur pertinence dans l'analyse</w:t>
      </w:r>
      <w:r w:rsidRPr="003C7EC3">
        <w:rPr>
          <w:rFonts w:ascii="Times New Roman" w:eastAsia="Times New Roman" w:hAnsi="Times New Roman" w:cs="Times New Roman"/>
          <w:lang w:eastAsia="fr-FR"/>
        </w:rPr>
        <w:br/>
      </w:r>
      <w:r w:rsidRPr="00AA0DFB">
        <w:rPr>
          <w:rFonts w:ascii="Times New Roman" w:eastAsia="Times New Roman" w:hAnsi="Times New Roman" w:cs="Times New Roman"/>
          <w:color w:val="FF0000"/>
          <w:lang w:eastAsia="fr-FR"/>
        </w:rPr>
        <w:t>b) Démontrer la capacité à synthétiser une démarche scientifique tout en en défendant la cohérence</w:t>
      </w:r>
      <w:r w:rsidRPr="003C7EC3">
        <w:rPr>
          <w:rFonts w:ascii="Times New Roman" w:eastAsia="Times New Roman" w:hAnsi="Times New Roman" w:cs="Times New Roman"/>
          <w:lang w:eastAsia="fr-FR"/>
        </w:rPr>
        <w:br/>
        <w:t>c) Convaincre le jury du caractère novateur de la problématique choisie à travers une discussion ouverte</w:t>
      </w:r>
      <w:r w:rsidRPr="003C7EC3">
        <w:rPr>
          <w:rFonts w:ascii="Times New Roman" w:eastAsia="Times New Roman" w:hAnsi="Times New Roman" w:cs="Times New Roman"/>
          <w:lang w:eastAsia="fr-FR"/>
        </w:rPr>
        <w:br/>
        <w:t>d) Présenter en détail l’intégralité du mémoire, en suivant son ordre linéaire</w:t>
      </w:r>
    </w:p>
    <w:p w:rsidR="009334F4" w:rsidRPr="00B75BA2" w:rsidRDefault="009334F4" w:rsidP="009334F4">
      <w:pPr>
        <w:ind w:left="-993" w:right="283" w:firstLine="567"/>
        <w:jc w:val="both"/>
        <w:rPr>
          <w:rFonts w:asciiTheme="majorBidi" w:hAnsiTheme="majorBidi" w:cstheme="majorBidi"/>
          <w:b/>
          <w:bCs/>
          <w:sz w:val="24"/>
          <w:szCs w:val="24"/>
        </w:rPr>
      </w:pPr>
      <w:r w:rsidRPr="00B75BA2">
        <w:rPr>
          <w:rFonts w:asciiTheme="majorBidi" w:hAnsiTheme="majorBidi" w:cstheme="majorBidi"/>
          <w:b/>
          <w:bCs/>
          <w:sz w:val="24"/>
          <w:szCs w:val="24"/>
        </w:rPr>
        <w:t>Exercice n°02</w:t>
      </w:r>
    </w:p>
    <w:p w:rsidR="009334F4" w:rsidRPr="00600BEA" w:rsidRDefault="009334F4" w:rsidP="009334F4">
      <w:pPr>
        <w:spacing w:before="100" w:beforeAutospacing="1" w:after="100" w:afterAutospacing="1"/>
        <w:ind w:left="-993" w:right="283" w:firstLine="567"/>
        <w:jc w:val="both"/>
        <w:rPr>
          <w:rFonts w:asciiTheme="majorBidi" w:hAnsiTheme="majorBidi" w:cstheme="majorBidi"/>
          <w:b/>
          <w:bCs/>
          <w:sz w:val="24"/>
          <w:szCs w:val="24"/>
        </w:rPr>
      </w:pPr>
      <w:r w:rsidRPr="00600BEA">
        <w:rPr>
          <w:rFonts w:asciiTheme="majorBidi" w:hAnsiTheme="majorBidi" w:cstheme="majorBidi"/>
          <w:b/>
          <w:bCs/>
          <w:sz w:val="24"/>
          <w:szCs w:val="24"/>
        </w:rPr>
        <w:t>« Méthode fondamentale de collecte de données qualitative, l’observation scientifique s’appuie sur une démarche rigoureuse et méthodiquement construite. Déclinée en plusieurs types selon le degré de participation du chercheur et la structuration de l’observation, elle constitue un outil essentiel pour l’exploration de divers champs d’application en sciences humaines et sociales. »</w:t>
      </w:r>
    </w:p>
    <w:p w:rsidR="009334F4" w:rsidRPr="00B75BA2" w:rsidRDefault="009334F4" w:rsidP="009334F4">
      <w:pPr>
        <w:spacing w:before="100" w:beforeAutospacing="1" w:after="100" w:afterAutospacing="1"/>
        <w:ind w:left="-993" w:right="283" w:firstLine="567"/>
        <w:jc w:val="both"/>
        <w:rPr>
          <w:rFonts w:asciiTheme="majorBidi" w:eastAsia="Times New Roman" w:hAnsiTheme="majorBidi" w:cstheme="majorBidi"/>
          <w:b/>
          <w:bCs/>
          <w:i/>
          <w:iCs/>
          <w:sz w:val="24"/>
          <w:szCs w:val="24"/>
          <w:lang w:eastAsia="fr-FR"/>
        </w:rPr>
      </w:pPr>
      <w:r w:rsidRPr="00B75BA2">
        <w:rPr>
          <w:rFonts w:asciiTheme="majorBidi" w:hAnsiTheme="majorBidi" w:cstheme="majorBidi"/>
          <w:b/>
          <w:bCs/>
          <w:i/>
          <w:iCs/>
          <w:sz w:val="24"/>
          <w:szCs w:val="24"/>
        </w:rPr>
        <w:t xml:space="preserve">Développez une réflexion structurée selon  les </w:t>
      </w:r>
      <w:r w:rsidRPr="00B75BA2">
        <w:rPr>
          <w:rFonts w:asciiTheme="majorBidi" w:eastAsia="Times New Roman" w:hAnsiTheme="majorBidi" w:cstheme="majorBidi"/>
          <w:b/>
          <w:bCs/>
          <w:i/>
          <w:iCs/>
          <w:sz w:val="24"/>
          <w:szCs w:val="24"/>
          <w:lang w:eastAsia="fr-FR"/>
        </w:rPr>
        <w:t>consignes de rédaction suivante:</w:t>
      </w:r>
    </w:p>
    <w:tbl>
      <w:tblPr>
        <w:tblStyle w:val="Grilledutableau"/>
        <w:tblW w:w="0" w:type="auto"/>
        <w:tblInd w:w="-601" w:type="dxa"/>
        <w:tblLook w:val="04A0" w:firstRow="1" w:lastRow="0" w:firstColumn="1" w:lastColumn="0" w:noHBand="0" w:noVBand="1"/>
      </w:tblPr>
      <w:tblGrid>
        <w:gridCol w:w="10207"/>
      </w:tblGrid>
      <w:tr w:rsidR="009334F4" w:rsidRPr="00B75BA2" w:rsidTr="00034EF5">
        <w:tc>
          <w:tcPr>
            <w:tcW w:w="10207" w:type="dxa"/>
          </w:tcPr>
          <w:p w:rsidR="009334F4" w:rsidRPr="003F7403" w:rsidRDefault="009334F4" w:rsidP="00034EF5">
            <w:pPr>
              <w:spacing w:before="100" w:beforeAutospacing="1" w:after="100" w:afterAutospacing="1"/>
              <w:ind w:left="34" w:right="283"/>
              <w:jc w:val="both"/>
              <w:rPr>
                <w:rFonts w:asciiTheme="majorBidi" w:eastAsia="Times New Roman" w:hAnsiTheme="majorBidi" w:cstheme="majorBidi"/>
                <w:lang w:eastAsia="fr-FR"/>
              </w:rPr>
            </w:pPr>
            <w:r w:rsidRPr="00037A81">
              <w:rPr>
                <w:rFonts w:asciiTheme="majorBidi" w:eastAsia="Times New Roman" w:hAnsiTheme="majorBidi" w:cstheme="majorBidi"/>
                <w:lang w:eastAsia="fr-FR"/>
              </w:rPr>
              <w:t xml:space="preserve">Votre réflexion doit être organisée en </w:t>
            </w:r>
            <w:r w:rsidRPr="003F7403">
              <w:rPr>
                <w:rFonts w:asciiTheme="majorBidi" w:eastAsia="Times New Roman" w:hAnsiTheme="majorBidi" w:cstheme="majorBidi"/>
                <w:b/>
                <w:bCs/>
                <w:lang w:eastAsia="fr-FR"/>
              </w:rPr>
              <w:t>paragraphes clairs</w:t>
            </w:r>
            <w:r w:rsidRPr="00037A81">
              <w:rPr>
                <w:rFonts w:asciiTheme="majorBidi" w:eastAsia="Times New Roman" w:hAnsiTheme="majorBidi" w:cstheme="majorBidi"/>
                <w:lang w:eastAsia="fr-FR"/>
              </w:rPr>
              <w:t xml:space="preserve"> (introduction, développement, conclusion).</w:t>
            </w:r>
          </w:p>
        </w:tc>
      </w:tr>
      <w:tr w:rsidR="009334F4" w:rsidRPr="00B75BA2" w:rsidTr="00034EF5">
        <w:tc>
          <w:tcPr>
            <w:tcW w:w="10207" w:type="dxa"/>
          </w:tcPr>
          <w:p w:rsidR="009334F4" w:rsidRPr="003F7403" w:rsidRDefault="009334F4" w:rsidP="00034EF5">
            <w:pPr>
              <w:spacing w:before="100" w:beforeAutospacing="1" w:after="100" w:afterAutospacing="1"/>
              <w:ind w:left="34" w:right="283"/>
              <w:jc w:val="both"/>
              <w:rPr>
                <w:rFonts w:asciiTheme="majorBidi" w:eastAsia="Times New Roman" w:hAnsiTheme="majorBidi" w:cstheme="majorBidi"/>
                <w:lang w:eastAsia="fr-FR"/>
              </w:rPr>
            </w:pPr>
            <w:r w:rsidRPr="00037A81">
              <w:rPr>
                <w:rFonts w:asciiTheme="majorBidi" w:eastAsia="Times New Roman" w:hAnsiTheme="majorBidi" w:cstheme="majorBidi"/>
                <w:lang w:eastAsia="fr-FR"/>
              </w:rPr>
              <w:t xml:space="preserve">Utilisez des </w:t>
            </w:r>
            <w:r w:rsidRPr="003F7403">
              <w:rPr>
                <w:rFonts w:asciiTheme="majorBidi" w:eastAsia="Times New Roman" w:hAnsiTheme="majorBidi" w:cstheme="majorBidi"/>
                <w:b/>
                <w:bCs/>
                <w:lang w:eastAsia="fr-FR"/>
              </w:rPr>
              <w:t>exemples concrets</w:t>
            </w:r>
            <w:r w:rsidRPr="00037A81">
              <w:rPr>
                <w:rFonts w:asciiTheme="majorBidi" w:eastAsia="Times New Roman" w:hAnsiTheme="majorBidi" w:cstheme="majorBidi"/>
                <w:lang w:eastAsia="fr-FR"/>
              </w:rPr>
              <w:t xml:space="preserve"> pour illustrer les trois types d’entretiens.</w:t>
            </w:r>
          </w:p>
        </w:tc>
      </w:tr>
      <w:tr w:rsidR="009334F4" w:rsidRPr="00B75BA2" w:rsidTr="00034EF5">
        <w:tc>
          <w:tcPr>
            <w:tcW w:w="10207" w:type="dxa"/>
          </w:tcPr>
          <w:p w:rsidR="009334F4" w:rsidRPr="003F7403" w:rsidRDefault="009334F4" w:rsidP="00034EF5">
            <w:pPr>
              <w:spacing w:before="100" w:beforeAutospacing="1" w:after="100" w:afterAutospacing="1"/>
              <w:ind w:left="34" w:right="283"/>
              <w:jc w:val="both"/>
              <w:rPr>
                <w:rFonts w:asciiTheme="majorBidi" w:eastAsia="Times New Roman" w:hAnsiTheme="majorBidi" w:cstheme="majorBidi"/>
                <w:lang w:eastAsia="fr-FR"/>
              </w:rPr>
            </w:pPr>
            <w:r w:rsidRPr="00037A81">
              <w:rPr>
                <w:rFonts w:asciiTheme="majorBidi" w:eastAsia="Times New Roman" w:hAnsiTheme="majorBidi" w:cstheme="majorBidi"/>
                <w:lang w:eastAsia="fr-FR"/>
              </w:rPr>
              <w:t xml:space="preserve">Soignez </w:t>
            </w:r>
            <w:r w:rsidRPr="003F7403">
              <w:rPr>
                <w:rFonts w:asciiTheme="majorBidi" w:eastAsia="Times New Roman" w:hAnsiTheme="majorBidi" w:cstheme="majorBidi"/>
                <w:b/>
                <w:bCs/>
                <w:lang w:eastAsia="fr-FR"/>
              </w:rPr>
              <w:t>l’orthographe, la syntaxe et la cohérence des idées</w:t>
            </w:r>
            <w:r w:rsidRPr="00037A81">
              <w:rPr>
                <w:rFonts w:asciiTheme="majorBidi" w:eastAsia="Times New Roman" w:hAnsiTheme="majorBidi" w:cstheme="majorBidi"/>
                <w:lang w:eastAsia="fr-FR"/>
              </w:rPr>
              <w:t>.</w:t>
            </w:r>
          </w:p>
        </w:tc>
      </w:tr>
    </w:tbl>
    <w:p w:rsidR="009334F4" w:rsidRDefault="009334F4" w:rsidP="009334F4">
      <w:pPr>
        <w:pStyle w:val="Titre3"/>
        <w:ind w:right="283"/>
        <w:rPr>
          <w:rStyle w:val="lev"/>
          <w:b/>
          <w:bCs/>
          <w:sz w:val="24"/>
          <w:szCs w:val="24"/>
        </w:rPr>
      </w:pPr>
    </w:p>
    <w:p w:rsidR="009334F4" w:rsidRDefault="009334F4" w:rsidP="00987319">
      <w:pPr>
        <w:pStyle w:val="Titre3"/>
        <w:ind w:right="283"/>
        <w:rPr>
          <w:rStyle w:val="lev"/>
          <w:b/>
          <w:bCs/>
          <w:sz w:val="24"/>
          <w:szCs w:val="24"/>
        </w:rPr>
      </w:pPr>
    </w:p>
    <w:p w:rsidR="004F3149" w:rsidRDefault="004F3149" w:rsidP="009334F4">
      <w:pPr>
        <w:pStyle w:val="Titre3"/>
        <w:ind w:left="-993" w:right="283" w:firstLine="567"/>
        <w:rPr>
          <w:rStyle w:val="lev"/>
          <w:b/>
          <w:bCs/>
          <w:sz w:val="24"/>
          <w:szCs w:val="24"/>
        </w:rPr>
      </w:pPr>
    </w:p>
    <w:p w:rsidR="004F3149" w:rsidRDefault="004F3149" w:rsidP="009334F4">
      <w:pPr>
        <w:pStyle w:val="Titre3"/>
        <w:ind w:left="-993" w:right="283" w:firstLine="567"/>
        <w:rPr>
          <w:rStyle w:val="lev"/>
          <w:b/>
          <w:bCs/>
          <w:sz w:val="24"/>
          <w:szCs w:val="24"/>
        </w:rPr>
      </w:pPr>
    </w:p>
    <w:p w:rsidR="004F3149" w:rsidRDefault="004F3149" w:rsidP="009334F4">
      <w:pPr>
        <w:pStyle w:val="Titre3"/>
        <w:ind w:left="-993" w:right="283" w:firstLine="567"/>
        <w:rPr>
          <w:rStyle w:val="lev"/>
          <w:b/>
          <w:bCs/>
          <w:sz w:val="24"/>
          <w:szCs w:val="24"/>
        </w:rPr>
      </w:pPr>
    </w:p>
    <w:p w:rsidR="00050E78" w:rsidRDefault="00050E78" w:rsidP="00987319">
      <w:pPr>
        <w:pStyle w:val="Titre3"/>
        <w:ind w:right="283"/>
        <w:rPr>
          <w:rStyle w:val="lev"/>
          <w:b/>
          <w:bCs/>
          <w:sz w:val="24"/>
          <w:szCs w:val="24"/>
        </w:rPr>
      </w:pPr>
    </w:p>
    <w:tbl>
      <w:tblPr>
        <w:tblStyle w:val="Grilledutableau"/>
        <w:tblW w:w="0" w:type="auto"/>
        <w:tblInd w:w="-993" w:type="dxa"/>
        <w:tblLayout w:type="fixed"/>
        <w:tblLook w:val="04A0" w:firstRow="1" w:lastRow="0" w:firstColumn="1" w:lastColumn="0" w:noHBand="0" w:noVBand="1"/>
      </w:tblPr>
      <w:tblGrid>
        <w:gridCol w:w="2094"/>
        <w:gridCol w:w="7379"/>
        <w:gridCol w:w="1275"/>
      </w:tblGrid>
      <w:tr w:rsidR="004F3149" w:rsidRPr="005F51D1" w:rsidTr="004C67DB">
        <w:tc>
          <w:tcPr>
            <w:tcW w:w="2094" w:type="dxa"/>
          </w:tcPr>
          <w:p w:rsidR="004F3149" w:rsidRPr="005F51D1" w:rsidRDefault="004F3149" w:rsidP="00034EF5">
            <w:pPr>
              <w:pStyle w:val="Titre3"/>
              <w:ind w:right="283"/>
              <w:jc w:val="center"/>
              <w:outlineLvl w:val="2"/>
              <w:rPr>
                <w:rStyle w:val="lev"/>
                <w:b/>
                <w:bCs/>
                <w:sz w:val="24"/>
                <w:szCs w:val="24"/>
              </w:rPr>
            </w:pPr>
          </w:p>
          <w:p w:rsidR="004F3149" w:rsidRPr="005F51D1" w:rsidRDefault="004F3149" w:rsidP="00034EF5">
            <w:pPr>
              <w:pStyle w:val="Titre3"/>
              <w:ind w:right="283"/>
              <w:jc w:val="center"/>
              <w:outlineLvl w:val="2"/>
              <w:rPr>
                <w:rStyle w:val="lev"/>
                <w:b/>
                <w:bCs/>
                <w:sz w:val="24"/>
                <w:szCs w:val="24"/>
              </w:rPr>
            </w:pPr>
          </w:p>
          <w:p w:rsidR="004F3149" w:rsidRPr="005F51D1" w:rsidRDefault="004F3149" w:rsidP="00034EF5">
            <w:pPr>
              <w:pStyle w:val="Titre3"/>
              <w:ind w:right="283"/>
              <w:jc w:val="center"/>
              <w:outlineLvl w:val="2"/>
              <w:rPr>
                <w:rStyle w:val="lev"/>
                <w:b/>
                <w:bCs/>
                <w:sz w:val="24"/>
                <w:szCs w:val="24"/>
              </w:rPr>
            </w:pPr>
            <w:r w:rsidRPr="005F51D1">
              <w:rPr>
                <w:rStyle w:val="lev"/>
                <w:b/>
                <w:bCs/>
                <w:sz w:val="24"/>
                <w:szCs w:val="24"/>
              </w:rPr>
              <w:t>Introduction</w:t>
            </w:r>
          </w:p>
        </w:tc>
        <w:tc>
          <w:tcPr>
            <w:tcW w:w="7379" w:type="dxa"/>
          </w:tcPr>
          <w:p w:rsidR="004C67DB" w:rsidRPr="005F51D1" w:rsidRDefault="004C67DB" w:rsidP="00034EF5">
            <w:pPr>
              <w:pStyle w:val="Titre3"/>
              <w:numPr>
                <w:ilvl w:val="0"/>
                <w:numId w:val="7"/>
              </w:numPr>
              <w:ind w:left="34" w:right="283" w:firstLine="108"/>
              <w:jc w:val="both"/>
              <w:outlineLvl w:val="2"/>
              <w:rPr>
                <w:b w:val="0"/>
                <w:bCs w:val="0"/>
                <w:i/>
                <w:iCs/>
                <w:sz w:val="24"/>
                <w:szCs w:val="24"/>
              </w:rPr>
            </w:pPr>
            <w:r w:rsidRPr="005F51D1">
              <w:rPr>
                <w:b w:val="0"/>
                <w:bCs w:val="0"/>
                <w:sz w:val="24"/>
                <w:szCs w:val="24"/>
              </w:rPr>
              <w:t xml:space="preserve">L’observation scientifique occupe une place centrale en sciences humaines et sociales, notamment en sociolinguistique. Elle repose sur une démarche rigoureuse permettant de récolter des données qualitative, construite autour d’objectifs précis et d’un cadre méthodologique clair. </w:t>
            </w:r>
          </w:p>
          <w:p w:rsidR="004F3149" w:rsidRPr="005F51D1" w:rsidRDefault="004C67DB" w:rsidP="004C67DB">
            <w:pPr>
              <w:pStyle w:val="Titre3"/>
              <w:numPr>
                <w:ilvl w:val="0"/>
                <w:numId w:val="7"/>
              </w:numPr>
              <w:ind w:left="34" w:right="283" w:firstLine="108"/>
              <w:jc w:val="both"/>
              <w:outlineLvl w:val="2"/>
              <w:rPr>
                <w:rStyle w:val="lev"/>
                <w:i/>
                <w:iCs/>
                <w:sz w:val="24"/>
                <w:szCs w:val="24"/>
              </w:rPr>
            </w:pPr>
            <w:r w:rsidRPr="005F51D1">
              <w:rPr>
                <w:b w:val="0"/>
                <w:bCs w:val="0"/>
                <w:sz w:val="24"/>
                <w:szCs w:val="24"/>
              </w:rPr>
              <w:t xml:space="preserve">Selon le degré d’implication du chercheur et la structuration de l’observation, différents types sont distingués. - </w:t>
            </w:r>
            <w:r w:rsidRPr="005F51D1">
              <w:rPr>
                <w:b w:val="0"/>
                <w:bCs w:val="0"/>
                <w:i/>
                <w:iCs/>
                <w:sz w:val="24"/>
                <w:szCs w:val="24"/>
              </w:rPr>
              <w:t>Comment l’observation, sous ses diverses formes, permet-elle de capter la richesse des pratiques langagières en contexte ? - - Quels choix méthodologiques garantissent la validité des données recueillies</w:t>
            </w:r>
            <w:r w:rsidRPr="005F51D1">
              <w:rPr>
                <w:b w:val="0"/>
                <w:bCs w:val="0"/>
                <w:sz w:val="24"/>
                <w:szCs w:val="24"/>
              </w:rPr>
              <w:t xml:space="preserve"> ? Comment mobiliser efficacement l’observation dans une approche scientifique rigoureuse</w:t>
            </w:r>
            <w:r w:rsidRPr="005F51D1">
              <w:rPr>
                <w:sz w:val="24"/>
                <w:szCs w:val="24"/>
              </w:rPr>
              <w:t>.</w:t>
            </w:r>
            <w:r w:rsidR="004F3149" w:rsidRPr="005F51D1">
              <w:rPr>
                <w:b w:val="0"/>
                <w:bCs w:val="0"/>
                <w:i/>
                <w:iCs/>
                <w:sz w:val="24"/>
                <w:szCs w:val="24"/>
              </w:rPr>
              <w:t xml:space="preserve"> </w:t>
            </w:r>
          </w:p>
        </w:tc>
        <w:tc>
          <w:tcPr>
            <w:tcW w:w="1275" w:type="dxa"/>
          </w:tcPr>
          <w:p w:rsidR="004F3149" w:rsidRPr="005F51D1" w:rsidRDefault="004F3149" w:rsidP="00034EF5">
            <w:pPr>
              <w:pStyle w:val="Titre3"/>
              <w:numPr>
                <w:ilvl w:val="0"/>
                <w:numId w:val="7"/>
              </w:numPr>
              <w:ind w:left="34" w:right="283" w:firstLine="108"/>
              <w:jc w:val="center"/>
              <w:outlineLvl w:val="2"/>
              <w:rPr>
                <w:color w:val="FF0000"/>
                <w:sz w:val="24"/>
                <w:szCs w:val="24"/>
              </w:rPr>
            </w:pPr>
          </w:p>
          <w:p w:rsidR="004F3149" w:rsidRPr="005F51D1" w:rsidRDefault="004F3149" w:rsidP="00034EF5">
            <w:pPr>
              <w:pStyle w:val="Titre3"/>
              <w:ind w:right="283"/>
              <w:jc w:val="center"/>
              <w:outlineLvl w:val="2"/>
              <w:rPr>
                <w:color w:val="FF0000"/>
                <w:sz w:val="24"/>
                <w:szCs w:val="24"/>
              </w:rPr>
            </w:pPr>
            <w:r w:rsidRPr="005F51D1">
              <w:rPr>
                <w:color w:val="FF0000"/>
                <w:sz w:val="24"/>
                <w:szCs w:val="24"/>
              </w:rPr>
              <w:t>2pts</w:t>
            </w:r>
          </w:p>
        </w:tc>
      </w:tr>
      <w:tr w:rsidR="004C67DB" w:rsidRPr="005F51D1" w:rsidTr="004C67DB">
        <w:tc>
          <w:tcPr>
            <w:tcW w:w="2094" w:type="dxa"/>
            <w:vMerge w:val="restart"/>
          </w:tcPr>
          <w:p w:rsidR="005F51D1" w:rsidRPr="005F51D1" w:rsidRDefault="005F51D1" w:rsidP="00034EF5">
            <w:pPr>
              <w:pStyle w:val="Titre3"/>
              <w:ind w:right="283"/>
              <w:jc w:val="center"/>
              <w:outlineLvl w:val="2"/>
              <w:rPr>
                <w:rStyle w:val="lev"/>
                <w:b/>
                <w:bCs/>
                <w:sz w:val="24"/>
                <w:szCs w:val="24"/>
              </w:rPr>
            </w:pPr>
          </w:p>
          <w:p w:rsidR="005F51D1" w:rsidRPr="005F51D1" w:rsidRDefault="005F51D1" w:rsidP="00034EF5">
            <w:pPr>
              <w:pStyle w:val="Titre3"/>
              <w:ind w:right="283"/>
              <w:jc w:val="center"/>
              <w:outlineLvl w:val="2"/>
              <w:rPr>
                <w:rStyle w:val="lev"/>
                <w:b/>
                <w:bCs/>
                <w:sz w:val="24"/>
                <w:szCs w:val="24"/>
              </w:rPr>
            </w:pPr>
          </w:p>
          <w:p w:rsidR="005F51D1" w:rsidRPr="005F51D1" w:rsidRDefault="005F51D1" w:rsidP="00034EF5">
            <w:pPr>
              <w:pStyle w:val="Titre3"/>
              <w:ind w:right="283"/>
              <w:jc w:val="center"/>
              <w:outlineLvl w:val="2"/>
              <w:rPr>
                <w:rStyle w:val="lev"/>
                <w:b/>
                <w:bCs/>
                <w:sz w:val="24"/>
                <w:szCs w:val="24"/>
              </w:rPr>
            </w:pPr>
          </w:p>
          <w:p w:rsidR="005F51D1" w:rsidRPr="005F51D1" w:rsidRDefault="005F51D1" w:rsidP="00034EF5">
            <w:pPr>
              <w:pStyle w:val="Titre3"/>
              <w:ind w:right="283"/>
              <w:jc w:val="center"/>
              <w:outlineLvl w:val="2"/>
              <w:rPr>
                <w:rStyle w:val="lev"/>
                <w:b/>
                <w:bCs/>
                <w:sz w:val="24"/>
                <w:szCs w:val="24"/>
              </w:rPr>
            </w:pPr>
          </w:p>
          <w:p w:rsidR="005F51D1" w:rsidRPr="005F51D1" w:rsidRDefault="005F51D1" w:rsidP="00034EF5">
            <w:pPr>
              <w:pStyle w:val="Titre3"/>
              <w:ind w:right="283"/>
              <w:jc w:val="center"/>
              <w:outlineLvl w:val="2"/>
              <w:rPr>
                <w:rStyle w:val="lev"/>
                <w:b/>
                <w:bCs/>
                <w:sz w:val="24"/>
                <w:szCs w:val="24"/>
              </w:rPr>
            </w:pPr>
          </w:p>
          <w:p w:rsidR="005F51D1" w:rsidRPr="005F51D1" w:rsidRDefault="005F51D1" w:rsidP="00034EF5">
            <w:pPr>
              <w:pStyle w:val="Titre3"/>
              <w:ind w:right="283"/>
              <w:jc w:val="center"/>
              <w:outlineLvl w:val="2"/>
              <w:rPr>
                <w:rStyle w:val="lev"/>
                <w:b/>
                <w:bCs/>
                <w:sz w:val="24"/>
                <w:szCs w:val="24"/>
              </w:rPr>
            </w:pPr>
          </w:p>
          <w:p w:rsidR="005F51D1" w:rsidRPr="005F51D1" w:rsidRDefault="005F51D1" w:rsidP="00034EF5">
            <w:pPr>
              <w:pStyle w:val="Titre3"/>
              <w:ind w:right="283"/>
              <w:jc w:val="center"/>
              <w:outlineLvl w:val="2"/>
              <w:rPr>
                <w:rStyle w:val="lev"/>
                <w:b/>
                <w:bCs/>
                <w:sz w:val="24"/>
                <w:szCs w:val="24"/>
              </w:rPr>
            </w:pPr>
          </w:p>
          <w:p w:rsidR="004C67DB" w:rsidRPr="005F51D1" w:rsidRDefault="005F51D1" w:rsidP="00034EF5">
            <w:pPr>
              <w:pStyle w:val="Titre3"/>
              <w:ind w:right="283"/>
              <w:jc w:val="center"/>
              <w:outlineLvl w:val="2"/>
              <w:rPr>
                <w:rStyle w:val="lev"/>
                <w:b/>
                <w:bCs/>
                <w:sz w:val="24"/>
                <w:szCs w:val="24"/>
              </w:rPr>
            </w:pPr>
            <w:r w:rsidRPr="005F51D1">
              <w:rPr>
                <w:rStyle w:val="lev"/>
                <w:b/>
                <w:bCs/>
                <w:sz w:val="24"/>
                <w:szCs w:val="24"/>
              </w:rPr>
              <w:t xml:space="preserve">Développement </w:t>
            </w:r>
          </w:p>
        </w:tc>
        <w:tc>
          <w:tcPr>
            <w:tcW w:w="7379" w:type="dxa"/>
          </w:tcPr>
          <w:p w:rsidR="004C67DB" w:rsidRPr="005F51D1" w:rsidRDefault="004C67DB" w:rsidP="004F3149">
            <w:pPr>
              <w:pStyle w:val="Titre3"/>
              <w:numPr>
                <w:ilvl w:val="0"/>
                <w:numId w:val="7"/>
              </w:numPr>
              <w:ind w:left="176" w:right="283" w:hanging="176"/>
              <w:jc w:val="both"/>
              <w:outlineLvl w:val="2"/>
              <w:rPr>
                <w:b w:val="0"/>
                <w:bCs w:val="0"/>
                <w:sz w:val="24"/>
                <w:szCs w:val="24"/>
              </w:rPr>
            </w:pPr>
            <w:r w:rsidRPr="005F51D1">
              <w:rPr>
                <w:sz w:val="24"/>
                <w:szCs w:val="24"/>
              </w:rPr>
              <w:t xml:space="preserve">L’observation participante </w:t>
            </w:r>
            <w:r w:rsidRPr="005F51D1">
              <w:rPr>
                <w:b w:val="0"/>
                <w:bCs w:val="0"/>
                <w:sz w:val="24"/>
                <w:szCs w:val="24"/>
              </w:rPr>
              <w:t xml:space="preserve">est la plus immersive. </w:t>
            </w:r>
          </w:p>
          <w:p w:rsidR="004C67DB" w:rsidRPr="005F51D1" w:rsidRDefault="004C67DB" w:rsidP="004F3149">
            <w:pPr>
              <w:pStyle w:val="Titre3"/>
              <w:numPr>
                <w:ilvl w:val="0"/>
                <w:numId w:val="7"/>
              </w:numPr>
              <w:ind w:left="176" w:right="283" w:hanging="176"/>
              <w:jc w:val="both"/>
              <w:outlineLvl w:val="2"/>
              <w:rPr>
                <w:b w:val="0"/>
                <w:bCs w:val="0"/>
                <w:sz w:val="24"/>
                <w:szCs w:val="24"/>
              </w:rPr>
            </w:pPr>
            <w:r w:rsidRPr="005F51D1">
              <w:rPr>
                <w:b w:val="0"/>
                <w:bCs w:val="0"/>
                <w:sz w:val="24"/>
                <w:szCs w:val="24"/>
              </w:rPr>
              <w:t xml:space="preserve">Le chercheur prend part aux activités du groupe observé tout en poursuivant ses objectifs d’analyse. </w:t>
            </w:r>
          </w:p>
          <w:p w:rsidR="004C67DB" w:rsidRPr="005F51D1" w:rsidRDefault="004C67DB" w:rsidP="004F3149">
            <w:pPr>
              <w:pStyle w:val="Titre3"/>
              <w:numPr>
                <w:ilvl w:val="0"/>
                <w:numId w:val="7"/>
              </w:numPr>
              <w:ind w:left="176" w:right="283" w:hanging="176"/>
              <w:jc w:val="both"/>
              <w:outlineLvl w:val="2"/>
              <w:rPr>
                <w:b w:val="0"/>
                <w:bCs w:val="0"/>
                <w:sz w:val="24"/>
                <w:szCs w:val="24"/>
              </w:rPr>
            </w:pPr>
            <w:r w:rsidRPr="005F51D1">
              <w:rPr>
                <w:b w:val="0"/>
                <w:bCs w:val="0"/>
                <w:sz w:val="24"/>
                <w:szCs w:val="24"/>
              </w:rPr>
              <w:t xml:space="preserve">En sociolinguistique, cette méthode est particulièrement adaptée à l’étude des pratiques langagières dans leur environnement naturel et réel. </w:t>
            </w:r>
          </w:p>
        </w:tc>
        <w:tc>
          <w:tcPr>
            <w:tcW w:w="1275" w:type="dxa"/>
          </w:tcPr>
          <w:p w:rsidR="004C67DB" w:rsidRPr="005F51D1" w:rsidRDefault="004C67DB" w:rsidP="00034EF5">
            <w:pPr>
              <w:pStyle w:val="Titre3"/>
              <w:ind w:left="176" w:right="283" w:hanging="176"/>
              <w:jc w:val="center"/>
              <w:outlineLvl w:val="2"/>
              <w:rPr>
                <w:sz w:val="24"/>
                <w:szCs w:val="24"/>
              </w:rPr>
            </w:pPr>
          </w:p>
          <w:p w:rsidR="004C67DB" w:rsidRPr="005F51D1" w:rsidRDefault="004C67DB" w:rsidP="00034EF5">
            <w:pPr>
              <w:pStyle w:val="Titre3"/>
              <w:ind w:right="283"/>
              <w:jc w:val="center"/>
              <w:outlineLvl w:val="2"/>
              <w:rPr>
                <w:color w:val="FF0000"/>
                <w:sz w:val="24"/>
                <w:szCs w:val="24"/>
              </w:rPr>
            </w:pPr>
            <w:r w:rsidRPr="005F51D1">
              <w:rPr>
                <w:color w:val="FF0000"/>
                <w:sz w:val="24"/>
                <w:szCs w:val="24"/>
              </w:rPr>
              <w:t>2pts</w:t>
            </w:r>
          </w:p>
          <w:p w:rsidR="004C67DB" w:rsidRPr="005F51D1" w:rsidRDefault="004C67DB" w:rsidP="00034EF5">
            <w:pPr>
              <w:pStyle w:val="Titre3"/>
              <w:ind w:right="283"/>
              <w:jc w:val="center"/>
              <w:outlineLvl w:val="2"/>
              <w:rPr>
                <w:sz w:val="24"/>
                <w:szCs w:val="24"/>
              </w:rPr>
            </w:pPr>
          </w:p>
          <w:p w:rsidR="004C67DB" w:rsidRPr="005F51D1" w:rsidRDefault="004C67DB" w:rsidP="00034EF5">
            <w:pPr>
              <w:pStyle w:val="Titre3"/>
              <w:ind w:right="283"/>
              <w:jc w:val="center"/>
              <w:outlineLvl w:val="2"/>
              <w:rPr>
                <w:sz w:val="24"/>
                <w:szCs w:val="24"/>
              </w:rPr>
            </w:pPr>
          </w:p>
        </w:tc>
      </w:tr>
      <w:tr w:rsidR="004C67DB" w:rsidRPr="005F51D1" w:rsidTr="004C67DB">
        <w:tc>
          <w:tcPr>
            <w:tcW w:w="2094" w:type="dxa"/>
            <w:vMerge/>
          </w:tcPr>
          <w:p w:rsidR="004C67DB" w:rsidRPr="005F51D1" w:rsidRDefault="004C67DB" w:rsidP="00034EF5">
            <w:pPr>
              <w:pStyle w:val="Titre3"/>
              <w:ind w:right="283"/>
              <w:outlineLvl w:val="2"/>
              <w:rPr>
                <w:rStyle w:val="lev"/>
                <w:b/>
                <w:bCs/>
                <w:sz w:val="24"/>
                <w:szCs w:val="24"/>
              </w:rPr>
            </w:pPr>
          </w:p>
        </w:tc>
        <w:tc>
          <w:tcPr>
            <w:tcW w:w="7379" w:type="dxa"/>
          </w:tcPr>
          <w:p w:rsidR="004C67DB" w:rsidRPr="005F51D1" w:rsidRDefault="004C67DB" w:rsidP="004F3149">
            <w:pPr>
              <w:pStyle w:val="Titre3"/>
              <w:ind w:left="176" w:right="283" w:hanging="176"/>
              <w:jc w:val="both"/>
              <w:outlineLvl w:val="2"/>
              <w:rPr>
                <w:sz w:val="24"/>
                <w:szCs w:val="24"/>
              </w:rPr>
            </w:pPr>
            <w:r w:rsidRPr="005F51D1">
              <w:rPr>
                <w:sz w:val="24"/>
                <w:szCs w:val="24"/>
              </w:rPr>
              <w:t>Exemple</w:t>
            </w:r>
            <w:r w:rsidRPr="005F51D1">
              <w:rPr>
                <w:b w:val="0"/>
                <w:bCs w:val="0"/>
                <w:sz w:val="24"/>
                <w:szCs w:val="24"/>
              </w:rPr>
              <w:t> : un sociolinguiste souhaitant étudier les interactions en milieu scolaire plurilingue pourrait s’intégrer dans une classe bilingue pour observer les changements de langues ou le recours aux phénomènes linguistiques entre élèves, tout en participant aux activités éducatives. Cette immersion permet d'accéder à des dynamiques de communication souvent imperceptibles lors d'une observation extérieure.</w:t>
            </w:r>
          </w:p>
        </w:tc>
        <w:tc>
          <w:tcPr>
            <w:tcW w:w="1275" w:type="dxa"/>
          </w:tcPr>
          <w:p w:rsidR="004C67DB" w:rsidRPr="005F51D1" w:rsidRDefault="004C67DB" w:rsidP="00034EF5">
            <w:pPr>
              <w:pStyle w:val="Titre3"/>
              <w:ind w:left="176" w:right="283" w:hanging="176"/>
              <w:jc w:val="center"/>
              <w:outlineLvl w:val="2"/>
              <w:rPr>
                <w:sz w:val="24"/>
                <w:szCs w:val="24"/>
              </w:rPr>
            </w:pPr>
            <w:r w:rsidRPr="005F51D1">
              <w:rPr>
                <w:color w:val="FF0000"/>
                <w:sz w:val="24"/>
                <w:szCs w:val="24"/>
              </w:rPr>
              <w:t>1pts</w:t>
            </w:r>
          </w:p>
        </w:tc>
      </w:tr>
      <w:tr w:rsidR="004C67DB" w:rsidRPr="005F51D1" w:rsidTr="004C67DB">
        <w:tc>
          <w:tcPr>
            <w:tcW w:w="2094" w:type="dxa"/>
            <w:vMerge/>
          </w:tcPr>
          <w:p w:rsidR="004C67DB" w:rsidRPr="005F51D1" w:rsidRDefault="004C67DB" w:rsidP="00034EF5">
            <w:pPr>
              <w:pStyle w:val="Titre3"/>
              <w:ind w:right="283"/>
              <w:outlineLvl w:val="2"/>
              <w:rPr>
                <w:rStyle w:val="lev"/>
                <w:b/>
                <w:bCs/>
                <w:sz w:val="24"/>
                <w:szCs w:val="24"/>
              </w:rPr>
            </w:pPr>
          </w:p>
        </w:tc>
        <w:tc>
          <w:tcPr>
            <w:tcW w:w="7379" w:type="dxa"/>
          </w:tcPr>
          <w:p w:rsidR="004C67DB" w:rsidRPr="005F51D1" w:rsidRDefault="004C67DB" w:rsidP="004F3149">
            <w:pPr>
              <w:pStyle w:val="Titre3"/>
              <w:numPr>
                <w:ilvl w:val="0"/>
                <w:numId w:val="7"/>
              </w:numPr>
              <w:ind w:left="176" w:right="283" w:firstLine="0"/>
              <w:jc w:val="both"/>
              <w:outlineLvl w:val="2"/>
              <w:rPr>
                <w:b w:val="0"/>
                <w:bCs w:val="0"/>
                <w:sz w:val="24"/>
                <w:szCs w:val="24"/>
              </w:rPr>
            </w:pPr>
            <w:r w:rsidRPr="005F51D1">
              <w:rPr>
                <w:sz w:val="24"/>
                <w:szCs w:val="24"/>
              </w:rPr>
              <w:t>L’observation non participante </w:t>
            </w:r>
            <w:r w:rsidRPr="005F51D1">
              <w:rPr>
                <w:b w:val="0"/>
                <w:bCs w:val="0"/>
                <w:sz w:val="24"/>
                <w:szCs w:val="24"/>
              </w:rPr>
              <w:t xml:space="preserve">suppose que le chercheur reste extérieur au groupe étudié, afin de limiter son influence sur le comportement des participants. </w:t>
            </w:r>
          </w:p>
          <w:p w:rsidR="004C67DB" w:rsidRPr="005F51D1" w:rsidRDefault="004C67DB" w:rsidP="004F3149">
            <w:pPr>
              <w:pStyle w:val="Titre3"/>
              <w:numPr>
                <w:ilvl w:val="0"/>
                <w:numId w:val="7"/>
              </w:numPr>
              <w:ind w:left="176" w:right="283" w:firstLine="0"/>
              <w:jc w:val="both"/>
              <w:outlineLvl w:val="2"/>
              <w:rPr>
                <w:b w:val="0"/>
                <w:bCs w:val="0"/>
                <w:sz w:val="24"/>
                <w:szCs w:val="24"/>
              </w:rPr>
            </w:pPr>
            <w:r w:rsidRPr="005F51D1">
              <w:rPr>
                <w:b w:val="0"/>
                <w:bCs w:val="0"/>
                <w:sz w:val="24"/>
                <w:szCs w:val="24"/>
              </w:rPr>
              <w:t>Cette posture favorise une analyse plus neutre et descriptive des faits linguistiques. .</w:t>
            </w:r>
          </w:p>
        </w:tc>
        <w:tc>
          <w:tcPr>
            <w:tcW w:w="1275" w:type="dxa"/>
          </w:tcPr>
          <w:p w:rsidR="004C67DB" w:rsidRPr="005F51D1" w:rsidRDefault="004C67DB" w:rsidP="004F3149">
            <w:pPr>
              <w:pStyle w:val="Titre3"/>
              <w:ind w:right="283"/>
              <w:outlineLvl w:val="2"/>
              <w:rPr>
                <w:color w:val="FF0000"/>
                <w:sz w:val="24"/>
                <w:szCs w:val="24"/>
              </w:rPr>
            </w:pPr>
          </w:p>
          <w:p w:rsidR="004C67DB" w:rsidRPr="005F51D1" w:rsidRDefault="004C67DB" w:rsidP="00034EF5">
            <w:pPr>
              <w:pStyle w:val="Titre3"/>
              <w:ind w:left="176" w:right="283" w:hanging="176"/>
              <w:jc w:val="center"/>
              <w:outlineLvl w:val="2"/>
              <w:rPr>
                <w:color w:val="FF0000"/>
                <w:sz w:val="24"/>
                <w:szCs w:val="24"/>
              </w:rPr>
            </w:pPr>
            <w:r w:rsidRPr="005F51D1">
              <w:rPr>
                <w:color w:val="FF0000"/>
                <w:sz w:val="24"/>
                <w:szCs w:val="24"/>
              </w:rPr>
              <w:t>2pts</w:t>
            </w:r>
          </w:p>
          <w:p w:rsidR="004C67DB" w:rsidRPr="005F51D1" w:rsidRDefault="004C67DB" w:rsidP="00034EF5">
            <w:pPr>
              <w:pStyle w:val="Titre3"/>
              <w:ind w:left="176" w:right="283" w:hanging="176"/>
              <w:jc w:val="center"/>
              <w:outlineLvl w:val="2"/>
              <w:rPr>
                <w:color w:val="FF0000"/>
                <w:sz w:val="24"/>
                <w:szCs w:val="24"/>
              </w:rPr>
            </w:pPr>
          </w:p>
        </w:tc>
      </w:tr>
      <w:tr w:rsidR="004C67DB" w:rsidRPr="005F51D1" w:rsidTr="004C67DB">
        <w:tc>
          <w:tcPr>
            <w:tcW w:w="2094" w:type="dxa"/>
            <w:vMerge/>
          </w:tcPr>
          <w:p w:rsidR="004C67DB" w:rsidRPr="005F51D1" w:rsidRDefault="004C67DB" w:rsidP="00034EF5">
            <w:pPr>
              <w:pStyle w:val="Titre3"/>
              <w:ind w:right="283"/>
              <w:jc w:val="both"/>
              <w:outlineLvl w:val="2"/>
              <w:rPr>
                <w:rStyle w:val="lev"/>
                <w:b/>
                <w:bCs/>
                <w:sz w:val="24"/>
                <w:szCs w:val="24"/>
              </w:rPr>
            </w:pPr>
          </w:p>
        </w:tc>
        <w:tc>
          <w:tcPr>
            <w:tcW w:w="7379" w:type="dxa"/>
          </w:tcPr>
          <w:p w:rsidR="004C67DB" w:rsidRPr="005F51D1" w:rsidRDefault="004C67DB" w:rsidP="00034EF5">
            <w:pPr>
              <w:pStyle w:val="Titre3"/>
              <w:numPr>
                <w:ilvl w:val="0"/>
                <w:numId w:val="7"/>
              </w:numPr>
              <w:ind w:left="176" w:right="283" w:firstLine="0"/>
              <w:jc w:val="both"/>
              <w:outlineLvl w:val="2"/>
              <w:rPr>
                <w:rStyle w:val="lev"/>
                <w:b/>
                <w:bCs/>
                <w:sz w:val="24"/>
                <w:szCs w:val="24"/>
              </w:rPr>
            </w:pPr>
            <w:r w:rsidRPr="005F51D1">
              <w:rPr>
                <w:sz w:val="24"/>
                <w:szCs w:val="24"/>
              </w:rPr>
              <w:t>Exemple</w:t>
            </w:r>
            <w:r w:rsidRPr="005F51D1">
              <w:rPr>
                <w:b w:val="0"/>
                <w:bCs w:val="0"/>
                <w:sz w:val="24"/>
                <w:szCs w:val="24"/>
              </w:rPr>
              <w:t> : une étude sur la manière dont les usagers communiquent dans les transports publics urbains : le chercheur, en se tenant discrètement à l'écart, peut noter les choix de langues en fonction des situations sociales sans perturber les interactions spontanées</w:t>
            </w:r>
          </w:p>
        </w:tc>
        <w:tc>
          <w:tcPr>
            <w:tcW w:w="1275" w:type="dxa"/>
          </w:tcPr>
          <w:p w:rsidR="004C67DB" w:rsidRPr="005F51D1" w:rsidRDefault="004C67DB" w:rsidP="005F51D1">
            <w:pPr>
              <w:pStyle w:val="Titre3"/>
              <w:ind w:right="283"/>
              <w:outlineLvl w:val="2"/>
              <w:rPr>
                <w:sz w:val="24"/>
                <w:szCs w:val="24"/>
              </w:rPr>
            </w:pPr>
          </w:p>
          <w:p w:rsidR="004C67DB" w:rsidRPr="005F51D1" w:rsidRDefault="004C67DB" w:rsidP="00034EF5">
            <w:pPr>
              <w:pStyle w:val="Titre3"/>
              <w:ind w:right="283"/>
              <w:jc w:val="center"/>
              <w:outlineLvl w:val="2"/>
              <w:rPr>
                <w:b w:val="0"/>
                <w:bCs w:val="0"/>
                <w:sz w:val="24"/>
                <w:szCs w:val="24"/>
              </w:rPr>
            </w:pPr>
            <w:r w:rsidRPr="005F51D1">
              <w:rPr>
                <w:color w:val="FF0000"/>
                <w:sz w:val="24"/>
                <w:szCs w:val="24"/>
              </w:rPr>
              <w:t>1</w:t>
            </w:r>
            <w:r w:rsidR="005F51D1">
              <w:rPr>
                <w:color w:val="FF0000"/>
                <w:sz w:val="24"/>
                <w:szCs w:val="24"/>
              </w:rPr>
              <w:t>pt</w:t>
            </w:r>
          </w:p>
        </w:tc>
      </w:tr>
      <w:tr w:rsidR="004C67DB" w:rsidRPr="005F51D1" w:rsidTr="004C67DB">
        <w:trPr>
          <w:trHeight w:val="2299"/>
        </w:trPr>
        <w:tc>
          <w:tcPr>
            <w:tcW w:w="2094" w:type="dxa"/>
            <w:vMerge/>
          </w:tcPr>
          <w:p w:rsidR="004C67DB" w:rsidRPr="005F51D1" w:rsidRDefault="004C67DB" w:rsidP="00034EF5">
            <w:pPr>
              <w:pStyle w:val="Titre3"/>
              <w:ind w:right="283"/>
              <w:jc w:val="both"/>
              <w:outlineLvl w:val="2"/>
              <w:rPr>
                <w:rStyle w:val="lev"/>
                <w:b/>
                <w:bCs/>
                <w:sz w:val="24"/>
                <w:szCs w:val="24"/>
              </w:rPr>
            </w:pPr>
          </w:p>
        </w:tc>
        <w:tc>
          <w:tcPr>
            <w:tcW w:w="7379" w:type="dxa"/>
          </w:tcPr>
          <w:p w:rsidR="004C67DB" w:rsidRPr="005F51D1" w:rsidRDefault="004C67DB" w:rsidP="00050E78">
            <w:pPr>
              <w:pStyle w:val="Titre3"/>
              <w:numPr>
                <w:ilvl w:val="0"/>
                <w:numId w:val="7"/>
              </w:numPr>
              <w:ind w:left="0" w:right="283" w:firstLine="0"/>
              <w:jc w:val="both"/>
              <w:outlineLvl w:val="2"/>
              <w:rPr>
                <w:b w:val="0"/>
                <w:bCs w:val="0"/>
                <w:sz w:val="24"/>
                <w:szCs w:val="24"/>
              </w:rPr>
            </w:pPr>
            <w:r w:rsidRPr="005F51D1">
              <w:rPr>
                <w:sz w:val="24"/>
                <w:szCs w:val="24"/>
              </w:rPr>
              <w:t xml:space="preserve">L’observation systématique </w:t>
            </w:r>
            <w:r w:rsidRPr="005F51D1">
              <w:rPr>
                <w:b w:val="0"/>
                <w:bCs w:val="0"/>
                <w:sz w:val="24"/>
                <w:szCs w:val="24"/>
              </w:rPr>
              <w:t xml:space="preserve">est structurée autour d’une grille </w:t>
            </w:r>
            <w:r w:rsidR="00050E78">
              <w:rPr>
                <w:b w:val="0"/>
                <w:bCs w:val="0"/>
                <w:sz w:val="24"/>
                <w:szCs w:val="24"/>
              </w:rPr>
              <w:t xml:space="preserve">d’observation </w:t>
            </w:r>
            <w:r w:rsidR="00050E78" w:rsidRPr="005F51D1">
              <w:rPr>
                <w:b w:val="0"/>
                <w:bCs w:val="0"/>
                <w:sz w:val="24"/>
                <w:szCs w:val="24"/>
              </w:rPr>
              <w:t>rigoureuse</w:t>
            </w:r>
            <w:r w:rsidR="00050E78">
              <w:rPr>
                <w:b w:val="0"/>
                <w:bCs w:val="0"/>
                <w:sz w:val="24"/>
                <w:szCs w:val="24"/>
              </w:rPr>
              <w:t xml:space="preserve"> soigneusement élaborée et un carnet de bord</w:t>
            </w:r>
            <w:r w:rsidRPr="005F51D1">
              <w:rPr>
                <w:b w:val="0"/>
                <w:bCs w:val="0"/>
                <w:sz w:val="24"/>
                <w:szCs w:val="24"/>
              </w:rPr>
              <w:t xml:space="preserve">. </w:t>
            </w:r>
          </w:p>
          <w:p w:rsidR="004C67DB" w:rsidRPr="005F51D1" w:rsidRDefault="004C67DB" w:rsidP="00034EF5">
            <w:pPr>
              <w:pStyle w:val="Titre3"/>
              <w:numPr>
                <w:ilvl w:val="0"/>
                <w:numId w:val="7"/>
              </w:numPr>
              <w:ind w:left="0" w:right="283" w:firstLine="0"/>
              <w:jc w:val="both"/>
              <w:outlineLvl w:val="2"/>
              <w:rPr>
                <w:b w:val="0"/>
                <w:bCs w:val="0"/>
                <w:sz w:val="24"/>
                <w:szCs w:val="24"/>
              </w:rPr>
            </w:pPr>
            <w:r w:rsidRPr="005F51D1">
              <w:rPr>
                <w:b w:val="0"/>
                <w:bCs w:val="0"/>
                <w:sz w:val="24"/>
                <w:szCs w:val="24"/>
              </w:rPr>
              <w:t xml:space="preserve">Le chercheur cible des comportements linguistiques précis, qu’il observe et enregistre méthodiquement. </w:t>
            </w:r>
          </w:p>
          <w:p w:rsidR="004C67DB" w:rsidRPr="005F51D1" w:rsidRDefault="004C67DB" w:rsidP="004F3149">
            <w:pPr>
              <w:pStyle w:val="Titre3"/>
              <w:numPr>
                <w:ilvl w:val="0"/>
                <w:numId w:val="7"/>
              </w:numPr>
              <w:ind w:left="0" w:right="283" w:firstLine="0"/>
              <w:jc w:val="both"/>
              <w:outlineLvl w:val="2"/>
              <w:rPr>
                <w:rStyle w:val="lev"/>
                <w:sz w:val="24"/>
                <w:szCs w:val="24"/>
              </w:rPr>
            </w:pPr>
            <w:r w:rsidRPr="005F51D1">
              <w:rPr>
                <w:b w:val="0"/>
                <w:bCs w:val="0"/>
                <w:sz w:val="24"/>
                <w:szCs w:val="24"/>
              </w:rPr>
              <w:t xml:space="preserve">Cette approche est utile lorsque l’objectif est de vérifier des hypothèses spécifiques. </w:t>
            </w:r>
          </w:p>
        </w:tc>
        <w:tc>
          <w:tcPr>
            <w:tcW w:w="1275" w:type="dxa"/>
          </w:tcPr>
          <w:p w:rsidR="004C67DB" w:rsidRPr="005F51D1" w:rsidRDefault="004C67DB" w:rsidP="00034EF5">
            <w:pPr>
              <w:pStyle w:val="Titre3"/>
              <w:ind w:right="283"/>
              <w:outlineLvl w:val="2"/>
              <w:rPr>
                <w:color w:val="FF0000"/>
                <w:sz w:val="24"/>
                <w:szCs w:val="24"/>
              </w:rPr>
            </w:pPr>
          </w:p>
          <w:p w:rsidR="004C67DB" w:rsidRPr="005F51D1" w:rsidRDefault="004C67DB" w:rsidP="00034EF5">
            <w:pPr>
              <w:pStyle w:val="Titre3"/>
              <w:ind w:right="283"/>
              <w:jc w:val="center"/>
              <w:outlineLvl w:val="2"/>
              <w:rPr>
                <w:color w:val="FF0000"/>
                <w:sz w:val="24"/>
                <w:szCs w:val="24"/>
              </w:rPr>
            </w:pPr>
            <w:r w:rsidRPr="005F51D1">
              <w:rPr>
                <w:color w:val="FF0000"/>
                <w:sz w:val="24"/>
                <w:szCs w:val="24"/>
              </w:rPr>
              <w:t>2pts</w:t>
            </w:r>
          </w:p>
          <w:p w:rsidR="004C67DB" w:rsidRPr="005F51D1" w:rsidRDefault="004C67DB" w:rsidP="00034EF5">
            <w:pPr>
              <w:jc w:val="center"/>
              <w:rPr>
                <w:color w:val="FF0000"/>
                <w:sz w:val="24"/>
                <w:szCs w:val="24"/>
                <w:lang w:eastAsia="fr-FR"/>
              </w:rPr>
            </w:pPr>
          </w:p>
          <w:p w:rsidR="004C67DB" w:rsidRPr="005F51D1" w:rsidRDefault="004C67DB" w:rsidP="00034EF5">
            <w:pPr>
              <w:jc w:val="center"/>
              <w:rPr>
                <w:color w:val="FF0000"/>
                <w:sz w:val="24"/>
                <w:szCs w:val="24"/>
                <w:lang w:eastAsia="fr-FR"/>
              </w:rPr>
            </w:pPr>
          </w:p>
          <w:p w:rsidR="004C67DB" w:rsidRPr="005F51D1" w:rsidRDefault="004C67DB" w:rsidP="00034EF5">
            <w:pPr>
              <w:jc w:val="center"/>
              <w:rPr>
                <w:color w:val="FF0000"/>
                <w:sz w:val="24"/>
                <w:szCs w:val="24"/>
                <w:lang w:eastAsia="fr-FR"/>
              </w:rPr>
            </w:pPr>
          </w:p>
          <w:p w:rsidR="004C67DB" w:rsidRPr="005F51D1" w:rsidRDefault="004C67DB" w:rsidP="005F51D1">
            <w:pPr>
              <w:rPr>
                <w:color w:val="FF0000"/>
                <w:sz w:val="24"/>
                <w:szCs w:val="24"/>
                <w:lang w:eastAsia="fr-FR"/>
              </w:rPr>
            </w:pPr>
          </w:p>
        </w:tc>
      </w:tr>
      <w:tr w:rsidR="004C67DB" w:rsidRPr="005F51D1" w:rsidTr="004C67DB">
        <w:tc>
          <w:tcPr>
            <w:tcW w:w="2094" w:type="dxa"/>
            <w:vMerge/>
          </w:tcPr>
          <w:p w:rsidR="004C67DB" w:rsidRPr="005F51D1" w:rsidRDefault="004C67DB" w:rsidP="00034EF5">
            <w:pPr>
              <w:pStyle w:val="Titre3"/>
              <w:ind w:right="283"/>
              <w:jc w:val="both"/>
              <w:outlineLvl w:val="2"/>
              <w:rPr>
                <w:rStyle w:val="lev"/>
                <w:b/>
                <w:bCs/>
                <w:sz w:val="24"/>
                <w:szCs w:val="24"/>
              </w:rPr>
            </w:pPr>
          </w:p>
        </w:tc>
        <w:tc>
          <w:tcPr>
            <w:tcW w:w="7379" w:type="dxa"/>
          </w:tcPr>
          <w:p w:rsidR="004C67DB" w:rsidRPr="005F51D1" w:rsidRDefault="004C67DB" w:rsidP="00034EF5">
            <w:pPr>
              <w:pStyle w:val="Titre3"/>
              <w:numPr>
                <w:ilvl w:val="0"/>
                <w:numId w:val="7"/>
              </w:numPr>
              <w:ind w:left="0" w:right="283" w:firstLine="0"/>
              <w:jc w:val="both"/>
              <w:outlineLvl w:val="2"/>
              <w:rPr>
                <w:sz w:val="24"/>
                <w:szCs w:val="24"/>
              </w:rPr>
            </w:pPr>
            <w:r w:rsidRPr="005F51D1">
              <w:rPr>
                <w:sz w:val="24"/>
                <w:szCs w:val="24"/>
              </w:rPr>
              <w:t>Exemple </w:t>
            </w:r>
            <w:r w:rsidRPr="005F51D1">
              <w:rPr>
                <w:b w:val="0"/>
                <w:bCs w:val="0"/>
                <w:sz w:val="24"/>
                <w:szCs w:val="24"/>
              </w:rPr>
              <w:t>: dans une enquête sur les formes de politesse employées dans les commerces, le sociolinguiste pourrait utiliser une grille pour noter de manière standardisée la fréquence d'utilisation de formules comme « s'il vous plaît » ou « merci » selon le type de clientèle.</w:t>
            </w:r>
          </w:p>
        </w:tc>
        <w:tc>
          <w:tcPr>
            <w:tcW w:w="1275" w:type="dxa"/>
          </w:tcPr>
          <w:p w:rsidR="004C67DB" w:rsidRPr="005F51D1" w:rsidRDefault="004C67DB" w:rsidP="00034EF5">
            <w:pPr>
              <w:pStyle w:val="Titre3"/>
              <w:ind w:right="283"/>
              <w:jc w:val="center"/>
              <w:outlineLvl w:val="2"/>
              <w:rPr>
                <w:color w:val="FF0000"/>
                <w:sz w:val="24"/>
                <w:szCs w:val="24"/>
              </w:rPr>
            </w:pPr>
          </w:p>
          <w:p w:rsidR="004C67DB" w:rsidRPr="005F51D1" w:rsidRDefault="004C67DB" w:rsidP="00034EF5">
            <w:pPr>
              <w:pStyle w:val="Titre3"/>
              <w:ind w:right="283"/>
              <w:jc w:val="center"/>
              <w:outlineLvl w:val="2"/>
              <w:rPr>
                <w:color w:val="FF0000"/>
                <w:sz w:val="24"/>
                <w:szCs w:val="24"/>
              </w:rPr>
            </w:pPr>
            <w:r w:rsidRPr="005F51D1">
              <w:rPr>
                <w:color w:val="FF0000"/>
                <w:sz w:val="24"/>
                <w:szCs w:val="24"/>
              </w:rPr>
              <w:t>1pts</w:t>
            </w:r>
          </w:p>
        </w:tc>
      </w:tr>
      <w:tr w:rsidR="004C67DB" w:rsidRPr="005F51D1" w:rsidTr="004C67DB">
        <w:tc>
          <w:tcPr>
            <w:tcW w:w="2094" w:type="dxa"/>
            <w:vMerge/>
          </w:tcPr>
          <w:p w:rsidR="004C67DB" w:rsidRPr="005F51D1" w:rsidRDefault="004C67DB" w:rsidP="00034EF5">
            <w:pPr>
              <w:pStyle w:val="Titre3"/>
              <w:ind w:right="283"/>
              <w:jc w:val="both"/>
              <w:outlineLvl w:val="2"/>
              <w:rPr>
                <w:rStyle w:val="lev"/>
                <w:b/>
                <w:bCs/>
                <w:sz w:val="24"/>
                <w:szCs w:val="24"/>
              </w:rPr>
            </w:pPr>
          </w:p>
        </w:tc>
        <w:tc>
          <w:tcPr>
            <w:tcW w:w="7379" w:type="dxa"/>
          </w:tcPr>
          <w:p w:rsidR="004C67DB" w:rsidRPr="005F51D1" w:rsidRDefault="004C67DB" w:rsidP="004F3149">
            <w:pPr>
              <w:spacing w:before="100" w:beforeAutospacing="1" w:after="100" w:afterAutospacing="1"/>
              <w:rPr>
                <w:rFonts w:ascii="Times New Roman" w:eastAsia="Times New Roman" w:hAnsi="Times New Roman" w:cs="Times New Roman"/>
                <w:sz w:val="24"/>
                <w:szCs w:val="24"/>
                <w:lang w:eastAsia="fr-FR"/>
              </w:rPr>
            </w:pPr>
            <w:r w:rsidRPr="004F3149">
              <w:rPr>
                <w:rFonts w:ascii="Times New Roman" w:eastAsia="Times New Roman" w:hAnsi="Times New Roman" w:cs="Times New Roman"/>
                <w:b/>
                <w:bCs/>
                <w:sz w:val="24"/>
                <w:szCs w:val="24"/>
                <w:lang w:eastAsia="fr-FR"/>
              </w:rPr>
              <w:t>L’observation non systé</w:t>
            </w:r>
            <w:r w:rsidRPr="005F51D1">
              <w:rPr>
                <w:rFonts w:ascii="Times New Roman" w:eastAsia="Times New Roman" w:hAnsi="Times New Roman" w:cs="Times New Roman"/>
                <w:b/>
                <w:bCs/>
                <w:sz w:val="24"/>
                <w:szCs w:val="24"/>
                <w:lang w:eastAsia="fr-FR"/>
              </w:rPr>
              <w:t>matique :</w:t>
            </w:r>
            <w:r w:rsidRPr="005F51D1">
              <w:rPr>
                <w:rFonts w:ascii="Times New Roman" w:eastAsia="Times New Roman" w:hAnsi="Times New Roman" w:cs="Times New Roman"/>
                <w:sz w:val="24"/>
                <w:szCs w:val="24"/>
                <w:lang w:eastAsia="fr-FR"/>
              </w:rPr>
              <w:t xml:space="preserve"> </w:t>
            </w:r>
            <w:r w:rsidRPr="004F3149">
              <w:rPr>
                <w:rFonts w:ascii="Times New Roman" w:eastAsia="Times New Roman" w:hAnsi="Times New Roman" w:cs="Times New Roman"/>
                <w:sz w:val="24"/>
                <w:szCs w:val="24"/>
                <w:lang w:eastAsia="fr-FR"/>
              </w:rPr>
              <w:t xml:space="preserve">est moins structurée et repose sur une approche plus exploratoire. </w:t>
            </w:r>
          </w:p>
          <w:p w:rsidR="004C67DB" w:rsidRPr="005F51D1" w:rsidRDefault="004C67DB" w:rsidP="004C67DB">
            <w:pPr>
              <w:pStyle w:val="Paragraphedeliste"/>
              <w:numPr>
                <w:ilvl w:val="0"/>
                <w:numId w:val="7"/>
              </w:numPr>
              <w:spacing w:before="100" w:beforeAutospacing="1" w:after="100" w:afterAutospacing="1"/>
              <w:ind w:left="183" w:hanging="8"/>
              <w:rPr>
                <w:rFonts w:ascii="Times New Roman" w:eastAsia="Times New Roman" w:hAnsi="Times New Roman" w:cs="Times New Roman"/>
                <w:sz w:val="24"/>
                <w:szCs w:val="24"/>
                <w:lang w:eastAsia="fr-FR"/>
              </w:rPr>
            </w:pPr>
            <w:r w:rsidRPr="005F51D1">
              <w:rPr>
                <w:rFonts w:ascii="Times New Roman" w:eastAsia="Times New Roman" w:hAnsi="Times New Roman" w:cs="Times New Roman"/>
                <w:sz w:val="24"/>
                <w:szCs w:val="24"/>
                <w:lang w:eastAsia="fr-FR"/>
              </w:rPr>
              <w:t>Le chercheur n’utilise pas de grille préétablie ; il se laisse guider par les événements et les interactions observées, tout en restant attentif aux phénomènes linguistiques qui émergent.</w:t>
            </w:r>
          </w:p>
          <w:p w:rsidR="004C67DB" w:rsidRPr="005F51D1" w:rsidRDefault="004C67DB" w:rsidP="004C67DB">
            <w:pPr>
              <w:pStyle w:val="Paragraphedeliste"/>
              <w:numPr>
                <w:ilvl w:val="0"/>
                <w:numId w:val="7"/>
              </w:numPr>
              <w:spacing w:before="100" w:beforeAutospacing="1" w:after="100" w:afterAutospacing="1"/>
              <w:ind w:left="183" w:hanging="8"/>
              <w:rPr>
                <w:rFonts w:ascii="Times New Roman" w:eastAsia="Times New Roman" w:hAnsi="Times New Roman" w:cs="Times New Roman"/>
                <w:sz w:val="24"/>
                <w:szCs w:val="24"/>
                <w:lang w:eastAsia="fr-FR"/>
              </w:rPr>
            </w:pPr>
            <w:r w:rsidRPr="005F51D1">
              <w:rPr>
                <w:rFonts w:ascii="Times New Roman" w:eastAsia="Times New Roman" w:hAnsi="Times New Roman" w:cs="Times New Roman"/>
                <w:sz w:val="24"/>
                <w:szCs w:val="24"/>
                <w:lang w:eastAsia="fr-FR"/>
              </w:rPr>
              <w:t>Cette méthode est particulièrement utile lorsque l'on cherche à découvrir de nouvelles tendances sans hypothèses précises au départ.</w:t>
            </w:r>
          </w:p>
          <w:p w:rsidR="004C67DB" w:rsidRPr="005F51D1" w:rsidRDefault="004C67DB" w:rsidP="005F51D1">
            <w:pPr>
              <w:pStyle w:val="Paragraphedeliste"/>
              <w:numPr>
                <w:ilvl w:val="0"/>
                <w:numId w:val="7"/>
              </w:numPr>
              <w:spacing w:before="100" w:beforeAutospacing="1" w:after="100" w:afterAutospacing="1"/>
              <w:ind w:left="183" w:hanging="8"/>
              <w:rPr>
                <w:rFonts w:ascii="Times New Roman" w:eastAsia="Times New Roman" w:hAnsi="Times New Roman" w:cs="Times New Roman"/>
                <w:sz w:val="24"/>
                <w:szCs w:val="24"/>
                <w:lang w:eastAsia="fr-FR"/>
              </w:rPr>
            </w:pPr>
            <w:r w:rsidRPr="005F51D1">
              <w:rPr>
                <w:rFonts w:ascii="Times New Roman" w:eastAsia="Times New Roman" w:hAnsi="Times New Roman" w:cs="Times New Roman"/>
                <w:sz w:val="24"/>
                <w:szCs w:val="24"/>
                <w:lang w:eastAsia="fr-FR"/>
              </w:rPr>
              <w:t>Ce type d’observation, en favorisant la souplesse, permet de saisir la richesse et l'imprévisibilité des pratiques langagières quotidiennes.</w:t>
            </w:r>
          </w:p>
        </w:tc>
        <w:tc>
          <w:tcPr>
            <w:tcW w:w="1275" w:type="dxa"/>
          </w:tcPr>
          <w:p w:rsidR="005F51D1" w:rsidRDefault="005F51D1" w:rsidP="005F51D1">
            <w:pPr>
              <w:pStyle w:val="Titre3"/>
              <w:ind w:right="283"/>
              <w:outlineLvl w:val="2"/>
              <w:rPr>
                <w:color w:val="FF0000"/>
                <w:sz w:val="24"/>
                <w:szCs w:val="24"/>
              </w:rPr>
            </w:pPr>
          </w:p>
          <w:p w:rsidR="004C67DB" w:rsidRPr="005F51D1" w:rsidRDefault="004C67DB" w:rsidP="00034EF5">
            <w:pPr>
              <w:pStyle w:val="Titre3"/>
              <w:ind w:right="283"/>
              <w:jc w:val="center"/>
              <w:outlineLvl w:val="2"/>
              <w:rPr>
                <w:color w:val="FF0000"/>
                <w:sz w:val="24"/>
                <w:szCs w:val="24"/>
              </w:rPr>
            </w:pPr>
            <w:r w:rsidRPr="005F51D1">
              <w:rPr>
                <w:color w:val="FF0000"/>
                <w:sz w:val="24"/>
                <w:szCs w:val="24"/>
              </w:rPr>
              <w:t>2pts</w:t>
            </w:r>
          </w:p>
          <w:p w:rsidR="004C67DB" w:rsidRPr="005F51D1" w:rsidRDefault="004C67DB" w:rsidP="00034EF5">
            <w:pPr>
              <w:jc w:val="center"/>
              <w:rPr>
                <w:color w:val="FF0000"/>
                <w:sz w:val="24"/>
                <w:szCs w:val="24"/>
                <w:lang w:eastAsia="fr-FR"/>
              </w:rPr>
            </w:pPr>
          </w:p>
          <w:p w:rsidR="004C67DB" w:rsidRPr="005F51D1" w:rsidRDefault="004C67DB" w:rsidP="00034EF5">
            <w:pPr>
              <w:jc w:val="center"/>
              <w:rPr>
                <w:color w:val="FF0000"/>
                <w:sz w:val="24"/>
                <w:szCs w:val="24"/>
                <w:lang w:eastAsia="fr-FR"/>
              </w:rPr>
            </w:pPr>
          </w:p>
          <w:p w:rsidR="004C67DB" w:rsidRPr="005F51D1" w:rsidRDefault="004C67DB" w:rsidP="00034EF5">
            <w:pPr>
              <w:jc w:val="center"/>
              <w:rPr>
                <w:color w:val="FF0000"/>
                <w:sz w:val="24"/>
                <w:szCs w:val="24"/>
                <w:lang w:eastAsia="fr-FR"/>
              </w:rPr>
            </w:pPr>
          </w:p>
          <w:p w:rsidR="004C67DB" w:rsidRPr="005F51D1" w:rsidRDefault="004C67DB" w:rsidP="00034EF5">
            <w:pPr>
              <w:jc w:val="center"/>
              <w:rPr>
                <w:color w:val="FF0000"/>
                <w:sz w:val="24"/>
                <w:szCs w:val="24"/>
                <w:lang w:eastAsia="fr-FR"/>
              </w:rPr>
            </w:pPr>
          </w:p>
          <w:p w:rsidR="004C67DB" w:rsidRPr="005F51D1" w:rsidRDefault="004C67DB" w:rsidP="00034EF5">
            <w:pPr>
              <w:jc w:val="center"/>
              <w:rPr>
                <w:color w:val="FF0000"/>
                <w:sz w:val="24"/>
                <w:szCs w:val="24"/>
                <w:lang w:eastAsia="fr-FR"/>
              </w:rPr>
            </w:pPr>
          </w:p>
          <w:p w:rsidR="004C67DB" w:rsidRPr="005F51D1" w:rsidRDefault="004C67DB" w:rsidP="00034EF5">
            <w:pPr>
              <w:jc w:val="center"/>
              <w:rPr>
                <w:color w:val="FF0000"/>
                <w:sz w:val="24"/>
                <w:szCs w:val="24"/>
                <w:lang w:eastAsia="fr-FR"/>
              </w:rPr>
            </w:pPr>
          </w:p>
        </w:tc>
      </w:tr>
      <w:tr w:rsidR="004C67DB" w:rsidRPr="005F51D1" w:rsidTr="004C67DB">
        <w:tc>
          <w:tcPr>
            <w:tcW w:w="2094" w:type="dxa"/>
            <w:vMerge/>
          </w:tcPr>
          <w:p w:rsidR="004C67DB" w:rsidRPr="005F51D1" w:rsidRDefault="004C67DB" w:rsidP="00034EF5">
            <w:pPr>
              <w:pStyle w:val="Titre3"/>
              <w:ind w:right="283"/>
              <w:jc w:val="both"/>
              <w:outlineLvl w:val="2"/>
              <w:rPr>
                <w:rStyle w:val="lev"/>
                <w:b/>
                <w:bCs/>
                <w:sz w:val="24"/>
                <w:szCs w:val="24"/>
              </w:rPr>
            </w:pPr>
          </w:p>
        </w:tc>
        <w:tc>
          <w:tcPr>
            <w:tcW w:w="7379" w:type="dxa"/>
          </w:tcPr>
          <w:p w:rsidR="004C67DB" w:rsidRPr="005F51D1" w:rsidRDefault="004C67DB" w:rsidP="004C67DB">
            <w:pPr>
              <w:pStyle w:val="Paragraphedeliste"/>
              <w:numPr>
                <w:ilvl w:val="0"/>
                <w:numId w:val="7"/>
              </w:numPr>
              <w:spacing w:before="100" w:beforeAutospacing="1" w:after="100" w:afterAutospacing="1"/>
              <w:ind w:left="183" w:hanging="8"/>
              <w:rPr>
                <w:sz w:val="24"/>
                <w:szCs w:val="24"/>
              </w:rPr>
            </w:pPr>
            <w:r w:rsidRPr="005F51D1">
              <w:rPr>
                <w:rFonts w:ascii="Times New Roman" w:eastAsia="Times New Roman" w:hAnsi="Times New Roman" w:cs="Times New Roman"/>
                <w:b/>
                <w:bCs/>
                <w:sz w:val="24"/>
                <w:szCs w:val="24"/>
                <w:lang w:eastAsia="fr-FR"/>
              </w:rPr>
              <w:t>Exemple</w:t>
            </w:r>
            <w:r w:rsidRPr="005F51D1">
              <w:rPr>
                <w:rFonts w:ascii="Times New Roman" w:eastAsia="Times New Roman" w:hAnsi="Times New Roman" w:cs="Times New Roman"/>
                <w:sz w:val="24"/>
                <w:szCs w:val="24"/>
                <w:lang w:eastAsia="fr-FR"/>
              </w:rPr>
              <w:t xml:space="preserve">, un chercheur souhaitant étudier les usages spontanés du verlan dans les conversations de jeunes en milieu urbain pourrait opter pour une observation non systématique : il assisterait à des échanges dans des lieux publics comme les parcs ou les centres commerciaux, notant librement les termes utilisés, les contextes d'emploi et les réactions des interlocuteurs. </w:t>
            </w:r>
          </w:p>
        </w:tc>
        <w:tc>
          <w:tcPr>
            <w:tcW w:w="1275" w:type="dxa"/>
          </w:tcPr>
          <w:p w:rsidR="004C67DB" w:rsidRPr="005F51D1" w:rsidRDefault="004C67DB" w:rsidP="00034EF5">
            <w:pPr>
              <w:pStyle w:val="Titre3"/>
              <w:ind w:right="283"/>
              <w:jc w:val="center"/>
              <w:outlineLvl w:val="2"/>
              <w:rPr>
                <w:color w:val="FF0000"/>
                <w:sz w:val="24"/>
                <w:szCs w:val="24"/>
              </w:rPr>
            </w:pPr>
          </w:p>
          <w:p w:rsidR="004C67DB" w:rsidRPr="005F51D1" w:rsidRDefault="004C67DB" w:rsidP="00034EF5">
            <w:pPr>
              <w:pStyle w:val="Titre3"/>
              <w:ind w:right="283"/>
              <w:jc w:val="center"/>
              <w:outlineLvl w:val="2"/>
              <w:rPr>
                <w:color w:val="FF0000"/>
                <w:sz w:val="24"/>
                <w:szCs w:val="24"/>
              </w:rPr>
            </w:pPr>
            <w:r w:rsidRPr="005F51D1">
              <w:rPr>
                <w:color w:val="FF0000"/>
                <w:sz w:val="24"/>
                <w:szCs w:val="24"/>
              </w:rPr>
              <w:t>1</w:t>
            </w:r>
            <w:r w:rsidR="005F51D1">
              <w:rPr>
                <w:color w:val="FF0000"/>
                <w:sz w:val="24"/>
                <w:szCs w:val="24"/>
              </w:rPr>
              <w:t>pt</w:t>
            </w:r>
          </w:p>
        </w:tc>
      </w:tr>
      <w:tr w:rsidR="004C67DB" w:rsidRPr="005F51D1" w:rsidTr="004C67DB">
        <w:tc>
          <w:tcPr>
            <w:tcW w:w="2094" w:type="dxa"/>
          </w:tcPr>
          <w:p w:rsidR="004C67DB" w:rsidRPr="005F51D1" w:rsidRDefault="004C67DB" w:rsidP="00034EF5">
            <w:pPr>
              <w:pStyle w:val="Titre3"/>
              <w:ind w:right="283"/>
              <w:jc w:val="both"/>
              <w:outlineLvl w:val="2"/>
              <w:rPr>
                <w:rStyle w:val="lev"/>
                <w:b/>
                <w:bCs/>
                <w:sz w:val="24"/>
                <w:szCs w:val="24"/>
              </w:rPr>
            </w:pPr>
          </w:p>
          <w:p w:rsidR="004C67DB" w:rsidRPr="005F51D1" w:rsidRDefault="004C67DB" w:rsidP="00034EF5">
            <w:pPr>
              <w:pStyle w:val="Titre3"/>
              <w:ind w:right="283"/>
              <w:jc w:val="both"/>
              <w:outlineLvl w:val="2"/>
              <w:rPr>
                <w:rStyle w:val="lev"/>
                <w:b/>
                <w:bCs/>
                <w:sz w:val="24"/>
                <w:szCs w:val="24"/>
              </w:rPr>
            </w:pPr>
          </w:p>
          <w:p w:rsidR="004C67DB" w:rsidRPr="005F51D1" w:rsidRDefault="004C67DB" w:rsidP="00034EF5">
            <w:pPr>
              <w:pStyle w:val="Titre3"/>
              <w:ind w:right="283"/>
              <w:jc w:val="center"/>
              <w:outlineLvl w:val="2"/>
              <w:rPr>
                <w:rStyle w:val="lev"/>
                <w:b/>
                <w:bCs/>
                <w:sz w:val="24"/>
                <w:szCs w:val="24"/>
              </w:rPr>
            </w:pPr>
            <w:r w:rsidRPr="005F51D1">
              <w:rPr>
                <w:rStyle w:val="lev"/>
                <w:b/>
                <w:bCs/>
                <w:sz w:val="24"/>
                <w:szCs w:val="24"/>
              </w:rPr>
              <w:t>Conclusion</w:t>
            </w:r>
          </w:p>
        </w:tc>
        <w:tc>
          <w:tcPr>
            <w:tcW w:w="7379" w:type="dxa"/>
          </w:tcPr>
          <w:p w:rsidR="004C67DB" w:rsidRPr="005F51D1" w:rsidRDefault="004C67DB" w:rsidP="004C67DB">
            <w:pPr>
              <w:pStyle w:val="Titre3"/>
              <w:ind w:left="175" w:right="283"/>
              <w:jc w:val="both"/>
              <w:outlineLvl w:val="2"/>
              <w:rPr>
                <w:b w:val="0"/>
                <w:bCs w:val="0"/>
                <w:sz w:val="24"/>
                <w:szCs w:val="24"/>
              </w:rPr>
            </w:pPr>
            <w:r w:rsidRPr="005F51D1">
              <w:rPr>
                <w:b w:val="0"/>
                <w:bCs w:val="0"/>
                <w:sz w:val="24"/>
                <w:szCs w:val="24"/>
              </w:rPr>
              <w:t xml:space="preserve">L’observation scientifique, qu’elle soit participante, non participante, systématique ou non systématique, offre au sociolinguiste des outils adaptés à la diversité des terrains et des objets d’étude. </w:t>
            </w:r>
          </w:p>
          <w:p w:rsidR="004C67DB" w:rsidRPr="005F51D1" w:rsidRDefault="004C67DB" w:rsidP="004C67DB">
            <w:pPr>
              <w:pStyle w:val="Titre3"/>
              <w:numPr>
                <w:ilvl w:val="0"/>
                <w:numId w:val="7"/>
              </w:numPr>
              <w:ind w:left="175" w:right="283"/>
              <w:jc w:val="both"/>
              <w:outlineLvl w:val="2"/>
              <w:rPr>
                <w:sz w:val="24"/>
                <w:szCs w:val="24"/>
              </w:rPr>
            </w:pPr>
            <w:r w:rsidRPr="005F51D1">
              <w:rPr>
                <w:b w:val="0"/>
                <w:bCs w:val="0"/>
                <w:sz w:val="24"/>
                <w:szCs w:val="24"/>
              </w:rPr>
              <w:t>- La rigueur de la démarche, le positionnement du chercheur et la clarté des critères d’analyse déterminent la qualité des données recueillies. Bien choisie et correctement appliquée.</w:t>
            </w:r>
          </w:p>
          <w:p w:rsidR="004C67DB" w:rsidRPr="005F51D1" w:rsidRDefault="004C67DB" w:rsidP="004C67DB">
            <w:pPr>
              <w:pStyle w:val="Titre3"/>
              <w:numPr>
                <w:ilvl w:val="0"/>
                <w:numId w:val="7"/>
              </w:numPr>
              <w:ind w:left="175" w:right="283"/>
              <w:jc w:val="both"/>
              <w:outlineLvl w:val="2"/>
              <w:rPr>
                <w:rStyle w:val="lev"/>
                <w:b/>
                <w:bCs/>
                <w:sz w:val="24"/>
                <w:szCs w:val="24"/>
              </w:rPr>
            </w:pPr>
            <w:r w:rsidRPr="005F51D1">
              <w:rPr>
                <w:b w:val="0"/>
                <w:bCs w:val="0"/>
                <w:sz w:val="24"/>
                <w:szCs w:val="24"/>
              </w:rPr>
              <w:t>- L’observation permet de révéler la complexité des pratiques langagières en contexte, ouvrant la voie à une compréhension fine des dynamiques sociales à travers le langage.</w:t>
            </w:r>
          </w:p>
        </w:tc>
        <w:tc>
          <w:tcPr>
            <w:tcW w:w="1275" w:type="dxa"/>
          </w:tcPr>
          <w:p w:rsidR="004C67DB" w:rsidRPr="005F51D1" w:rsidRDefault="004C67DB" w:rsidP="00034EF5">
            <w:pPr>
              <w:pStyle w:val="Titre3"/>
              <w:ind w:right="283"/>
              <w:jc w:val="center"/>
              <w:outlineLvl w:val="2"/>
              <w:rPr>
                <w:color w:val="FF0000"/>
                <w:sz w:val="24"/>
                <w:szCs w:val="24"/>
              </w:rPr>
            </w:pPr>
          </w:p>
          <w:p w:rsidR="004C67DB" w:rsidRPr="005F51D1" w:rsidRDefault="004C67DB" w:rsidP="00034EF5">
            <w:pPr>
              <w:jc w:val="center"/>
              <w:rPr>
                <w:rFonts w:ascii="Times New Roman" w:eastAsia="Times New Roman" w:hAnsi="Times New Roman" w:cs="Times New Roman"/>
                <w:b/>
                <w:bCs/>
                <w:color w:val="FF0000"/>
                <w:sz w:val="24"/>
                <w:szCs w:val="24"/>
                <w:lang w:eastAsia="fr-FR"/>
              </w:rPr>
            </w:pPr>
          </w:p>
          <w:p w:rsidR="004C67DB" w:rsidRPr="005F51D1" w:rsidRDefault="004C67DB" w:rsidP="00034EF5">
            <w:pPr>
              <w:jc w:val="center"/>
              <w:rPr>
                <w:rFonts w:ascii="Times New Roman" w:eastAsia="Times New Roman" w:hAnsi="Times New Roman" w:cs="Times New Roman"/>
                <w:b/>
                <w:bCs/>
                <w:color w:val="FF0000"/>
                <w:sz w:val="24"/>
                <w:szCs w:val="24"/>
                <w:lang w:eastAsia="fr-FR"/>
              </w:rPr>
            </w:pPr>
          </w:p>
          <w:p w:rsidR="004C67DB" w:rsidRPr="005F51D1" w:rsidRDefault="004C67DB" w:rsidP="00034EF5">
            <w:pPr>
              <w:jc w:val="center"/>
              <w:rPr>
                <w:rFonts w:ascii="Times New Roman" w:eastAsia="Times New Roman" w:hAnsi="Times New Roman" w:cs="Times New Roman"/>
                <w:b/>
                <w:bCs/>
                <w:color w:val="FF0000"/>
                <w:sz w:val="24"/>
                <w:szCs w:val="24"/>
                <w:lang w:eastAsia="fr-FR"/>
              </w:rPr>
            </w:pPr>
          </w:p>
          <w:p w:rsidR="004C67DB" w:rsidRPr="005F51D1" w:rsidRDefault="004C67DB" w:rsidP="00034EF5">
            <w:pPr>
              <w:jc w:val="center"/>
              <w:rPr>
                <w:rFonts w:ascii="Times New Roman" w:eastAsia="Times New Roman" w:hAnsi="Times New Roman" w:cs="Times New Roman"/>
                <w:b/>
                <w:bCs/>
                <w:color w:val="FF0000"/>
                <w:sz w:val="24"/>
                <w:szCs w:val="24"/>
                <w:lang w:eastAsia="fr-FR"/>
              </w:rPr>
            </w:pPr>
            <w:r w:rsidRPr="005F51D1">
              <w:rPr>
                <w:rFonts w:ascii="Times New Roman" w:eastAsia="Times New Roman" w:hAnsi="Times New Roman" w:cs="Times New Roman"/>
                <w:b/>
                <w:bCs/>
                <w:color w:val="FF0000"/>
                <w:sz w:val="24"/>
                <w:szCs w:val="24"/>
                <w:lang w:eastAsia="fr-FR"/>
              </w:rPr>
              <w:t xml:space="preserve">1 </w:t>
            </w:r>
            <w:r w:rsidR="005F51D1" w:rsidRPr="005F51D1">
              <w:rPr>
                <w:rFonts w:ascii="Times New Roman" w:eastAsia="Times New Roman" w:hAnsi="Times New Roman" w:cs="Times New Roman"/>
                <w:b/>
                <w:bCs/>
                <w:color w:val="FF0000"/>
                <w:sz w:val="24"/>
                <w:szCs w:val="24"/>
                <w:lang w:eastAsia="fr-FR"/>
              </w:rPr>
              <w:t>pt</w:t>
            </w:r>
          </w:p>
        </w:tc>
      </w:tr>
    </w:tbl>
    <w:p w:rsidR="009334F4" w:rsidRDefault="009334F4" w:rsidP="009334F4">
      <w:pPr>
        <w:pStyle w:val="Titre3"/>
        <w:ind w:left="-993" w:right="283" w:firstLine="567"/>
        <w:rPr>
          <w:rStyle w:val="lev"/>
          <w:b/>
          <w:bCs/>
          <w:sz w:val="24"/>
          <w:szCs w:val="24"/>
        </w:rPr>
      </w:pPr>
    </w:p>
    <w:p w:rsidR="009334F4" w:rsidRDefault="009334F4" w:rsidP="009334F4">
      <w:pPr>
        <w:pStyle w:val="Titre3"/>
        <w:ind w:left="-993" w:right="283" w:firstLine="567"/>
        <w:rPr>
          <w:rStyle w:val="lev"/>
          <w:b/>
          <w:bCs/>
          <w:sz w:val="24"/>
          <w:szCs w:val="24"/>
        </w:rPr>
      </w:pPr>
    </w:p>
    <w:p w:rsidR="009334F4" w:rsidRDefault="009334F4" w:rsidP="009334F4">
      <w:pPr>
        <w:pStyle w:val="Titre3"/>
        <w:ind w:left="-993" w:right="283" w:firstLine="567"/>
        <w:rPr>
          <w:rStyle w:val="lev"/>
          <w:b/>
          <w:bCs/>
          <w:sz w:val="24"/>
          <w:szCs w:val="24"/>
        </w:rPr>
      </w:pPr>
    </w:p>
    <w:p w:rsidR="009334F4" w:rsidRDefault="009334F4" w:rsidP="009334F4">
      <w:pPr>
        <w:pStyle w:val="Titre3"/>
        <w:ind w:left="-993" w:right="283" w:firstLine="567"/>
        <w:rPr>
          <w:rStyle w:val="lev"/>
          <w:b/>
          <w:bCs/>
          <w:sz w:val="24"/>
          <w:szCs w:val="24"/>
        </w:rPr>
      </w:pPr>
      <w:bookmarkStart w:id="0" w:name="_GoBack"/>
      <w:bookmarkEnd w:id="0"/>
    </w:p>
    <w:sectPr w:rsidR="009334F4" w:rsidSect="00B75BA2">
      <w:headerReference w:type="default" r:id="rId8"/>
      <w:pgSz w:w="11907" w:h="16839" w:code="9"/>
      <w:pgMar w:top="1701" w:right="425" w:bottom="1701"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1E4" w:rsidRDefault="008E41E4" w:rsidP="00C84331">
      <w:pPr>
        <w:spacing w:after="0" w:line="240" w:lineRule="auto"/>
      </w:pPr>
      <w:r>
        <w:separator/>
      </w:r>
    </w:p>
  </w:endnote>
  <w:endnote w:type="continuationSeparator" w:id="0">
    <w:p w:rsidR="008E41E4" w:rsidRDefault="008E41E4" w:rsidP="00C84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1E4" w:rsidRDefault="008E41E4" w:rsidP="00C84331">
      <w:pPr>
        <w:spacing w:after="0" w:line="240" w:lineRule="auto"/>
      </w:pPr>
      <w:r>
        <w:separator/>
      </w:r>
    </w:p>
  </w:footnote>
  <w:footnote w:type="continuationSeparator" w:id="0">
    <w:p w:rsidR="008E41E4" w:rsidRDefault="008E41E4" w:rsidP="00C843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31" w:rsidRPr="00C84331" w:rsidRDefault="00B75BA2" w:rsidP="00B75BA2">
    <w:pPr>
      <w:spacing w:after="100"/>
      <w:rPr>
        <w:rFonts w:asciiTheme="majorBidi" w:hAnsiTheme="majorBidi" w:cstheme="majorBidi"/>
        <w:color w:val="000000" w:themeColor="text1"/>
      </w:rPr>
    </w:pPr>
    <w:r w:rsidRPr="00C84331">
      <w:rPr>
        <w:rFonts w:ascii="Calibri" w:eastAsia="Calibri" w:hAnsi="Calibri" w:cs="Times New Roman"/>
        <w:noProof/>
        <w:sz w:val="24"/>
        <w:szCs w:val="24"/>
        <w:lang w:eastAsia="fr-FR"/>
      </w:rPr>
      <w:drawing>
        <wp:anchor distT="0" distB="0" distL="114300" distR="114300" simplePos="0" relativeHeight="251661312" behindDoc="1" locked="0" layoutInCell="1" allowOverlap="1" wp14:anchorId="26C0E95C" wp14:editId="51C53C1F">
          <wp:simplePos x="0" y="0"/>
          <wp:positionH relativeFrom="column">
            <wp:posOffset>5288915</wp:posOffset>
          </wp:positionH>
          <wp:positionV relativeFrom="paragraph">
            <wp:posOffset>-193675</wp:posOffset>
          </wp:positionV>
          <wp:extent cx="852170" cy="796290"/>
          <wp:effectExtent l="0" t="0" r="5080" b="3810"/>
          <wp:wrapTight wrapText="bothSides">
            <wp:wrapPolygon edited="0">
              <wp:start x="1931" y="0"/>
              <wp:lineTo x="0" y="1033"/>
              <wp:lineTo x="0" y="20670"/>
              <wp:lineTo x="1931" y="21187"/>
              <wp:lineTo x="19314" y="21187"/>
              <wp:lineTo x="21246" y="20670"/>
              <wp:lineTo x="21246" y="1033"/>
              <wp:lineTo x="19314" y="0"/>
              <wp:lineTo x="1931" y="0"/>
            </wp:wrapPolygon>
          </wp:wrapTight>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mtransparent.jpg"/>
                  <pic:cNvPicPr/>
                </pic:nvPicPr>
                <pic:blipFill>
                  <a:blip r:embed="rId1">
                    <a:extLst>
                      <a:ext uri="{28A0092B-C50C-407E-A947-70E740481C1C}">
                        <a14:useLocalDpi xmlns:a14="http://schemas.microsoft.com/office/drawing/2010/main" val="0"/>
                      </a:ext>
                    </a:extLst>
                  </a:blip>
                  <a:stretch>
                    <a:fillRect/>
                  </a:stretch>
                </pic:blipFill>
                <pic:spPr>
                  <a:xfrm>
                    <a:off x="0" y="0"/>
                    <a:ext cx="852170" cy="796290"/>
                  </a:xfrm>
                  <a:prstGeom prst="rect">
                    <a:avLst/>
                  </a:prstGeom>
                  <a:ln>
                    <a:noFill/>
                  </a:ln>
                  <a:effectLst>
                    <a:softEdge rad="112500"/>
                  </a:effectLst>
                </pic:spPr>
              </pic:pic>
            </a:graphicData>
          </a:graphic>
          <wp14:sizeRelH relativeFrom="margin">
            <wp14:pctWidth>0</wp14:pctWidth>
          </wp14:sizeRelH>
        </wp:anchor>
      </w:drawing>
    </w:r>
    <w:r w:rsidRPr="00C84331">
      <w:rPr>
        <w:rFonts w:ascii="Calibri" w:eastAsia="Calibri" w:hAnsi="Calibri" w:cs="Times New Roman"/>
        <w:noProof/>
        <w:sz w:val="24"/>
        <w:szCs w:val="24"/>
        <w:lang w:eastAsia="fr-FR"/>
      </w:rPr>
      <w:drawing>
        <wp:anchor distT="0" distB="0" distL="114300" distR="114300" simplePos="0" relativeHeight="251659264" behindDoc="1" locked="0" layoutInCell="1" allowOverlap="1" wp14:anchorId="16A058F7" wp14:editId="2081BE32">
          <wp:simplePos x="0" y="0"/>
          <wp:positionH relativeFrom="column">
            <wp:posOffset>-843915</wp:posOffset>
          </wp:positionH>
          <wp:positionV relativeFrom="paragraph">
            <wp:posOffset>-203835</wp:posOffset>
          </wp:positionV>
          <wp:extent cx="842010" cy="796290"/>
          <wp:effectExtent l="0" t="0" r="0" b="3810"/>
          <wp:wrapTight wrapText="bothSides">
            <wp:wrapPolygon edited="0">
              <wp:start x="1955" y="0"/>
              <wp:lineTo x="0" y="1033"/>
              <wp:lineTo x="0" y="20670"/>
              <wp:lineTo x="1955" y="21187"/>
              <wp:lineTo x="19059" y="21187"/>
              <wp:lineTo x="21014" y="20670"/>
              <wp:lineTo x="21014" y="1033"/>
              <wp:lineTo x="19059" y="0"/>
              <wp:lineTo x="1955" y="0"/>
            </wp:wrapPolygon>
          </wp:wrapTight>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mtransparent.jpg"/>
                  <pic:cNvPicPr/>
                </pic:nvPicPr>
                <pic:blipFill>
                  <a:blip r:embed="rId1">
                    <a:extLst>
                      <a:ext uri="{28A0092B-C50C-407E-A947-70E740481C1C}">
                        <a14:useLocalDpi xmlns:a14="http://schemas.microsoft.com/office/drawing/2010/main" val="0"/>
                      </a:ext>
                    </a:extLst>
                  </a:blip>
                  <a:stretch>
                    <a:fillRect/>
                  </a:stretch>
                </pic:blipFill>
                <pic:spPr>
                  <a:xfrm>
                    <a:off x="0" y="0"/>
                    <a:ext cx="842010" cy="796290"/>
                  </a:xfrm>
                  <a:prstGeom prst="rect">
                    <a:avLst/>
                  </a:prstGeom>
                  <a:ln>
                    <a:noFill/>
                  </a:ln>
                  <a:effectLst>
                    <a:softEdge rad="112500"/>
                  </a:effectLst>
                </pic:spPr>
              </pic:pic>
            </a:graphicData>
          </a:graphic>
          <wp14:sizeRelH relativeFrom="margin">
            <wp14:pctWidth>0</wp14:pctWidth>
          </wp14:sizeRelH>
        </wp:anchor>
      </w:drawing>
    </w:r>
    <w:r w:rsidR="00C84331" w:rsidRPr="00C84331">
      <w:rPr>
        <w:rFonts w:asciiTheme="majorBidi" w:hAnsiTheme="majorBidi" w:cstheme="majorBidi"/>
        <w:b/>
        <w:bCs/>
        <w:color w:val="000000" w:themeColor="text1"/>
      </w:rPr>
      <w:t xml:space="preserve">Matière </w:t>
    </w:r>
    <w:r w:rsidR="00C84331">
      <w:rPr>
        <w:rFonts w:asciiTheme="majorBidi" w:hAnsiTheme="majorBidi" w:cstheme="majorBidi"/>
        <w:color w:val="000000" w:themeColor="text1"/>
      </w:rPr>
      <w:t>/</w:t>
    </w:r>
    <w:r w:rsidR="00C84331" w:rsidRPr="00C84331">
      <w:rPr>
        <w:rFonts w:asciiTheme="majorBidi" w:hAnsiTheme="majorBidi" w:cstheme="majorBidi"/>
        <w:color w:val="000000" w:themeColor="text1"/>
      </w:rPr>
      <w:t xml:space="preserve"> Techniques d’élaboration d’un mémoire de recherche                                   </w:t>
    </w:r>
    <w:r>
      <w:rPr>
        <w:rFonts w:asciiTheme="majorBidi" w:hAnsiTheme="majorBidi" w:cstheme="majorBidi"/>
        <w:color w:val="000000" w:themeColor="text1"/>
      </w:rPr>
      <w:t xml:space="preserve">                                                                                     </w:t>
    </w:r>
    <w:r w:rsidR="00C84331" w:rsidRPr="00C84331">
      <w:rPr>
        <w:rFonts w:asciiTheme="majorBidi" w:hAnsiTheme="majorBidi" w:cstheme="majorBidi"/>
        <w:color w:val="000000" w:themeColor="text1"/>
      </w:rPr>
      <w:t xml:space="preserve">   </w:t>
    </w:r>
    <w:r w:rsidR="00C84331" w:rsidRPr="00C84331">
      <w:rPr>
        <w:rFonts w:asciiTheme="majorBidi" w:hAnsiTheme="majorBidi" w:cstheme="majorBidi"/>
        <w:b/>
        <w:bCs/>
        <w:color w:val="000000" w:themeColor="text1"/>
      </w:rPr>
      <w:t>Niveau</w:t>
    </w:r>
    <w:r w:rsidR="00C84331" w:rsidRPr="00C84331">
      <w:rPr>
        <w:rFonts w:asciiTheme="majorBidi" w:hAnsiTheme="majorBidi" w:cstheme="majorBidi"/>
        <w:color w:val="000000" w:themeColor="text1"/>
      </w:rPr>
      <w:t xml:space="preserve">: M1                                                                                                                         </w:t>
    </w:r>
    <w:r>
      <w:rPr>
        <w:rFonts w:asciiTheme="majorBidi" w:hAnsiTheme="majorBidi" w:cstheme="majorBidi"/>
        <w:color w:val="000000" w:themeColor="text1"/>
      </w:rPr>
      <w:t xml:space="preserve">                      </w:t>
    </w:r>
    <w:r w:rsidR="00C84331" w:rsidRPr="00C84331">
      <w:rPr>
        <w:rFonts w:asciiTheme="majorBidi" w:hAnsiTheme="majorBidi" w:cstheme="majorBidi"/>
        <w:b/>
        <w:bCs/>
        <w:color w:val="000000" w:themeColor="text1"/>
      </w:rPr>
      <w:t>Semestre</w:t>
    </w:r>
    <w:r w:rsidR="00C84331" w:rsidRPr="00C84331">
      <w:rPr>
        <w:rFonts w:asciiTheme="majorBidi" w:hAnsiTheme="majorBidi" w:cstheme="majorBidi"/>
        <w:color w:val="000000" w:themeColor="text1"/>
      </w:rPr>
      <w:t xml:space="preserve"> </w:t>
    </w:r>
    <w:r w:rsidR="00C84331" w:rsidRPr="00C84331">
      <w:rPr>
        <w:rFonts w:asciiTheme="majorBidi" w:hAnsiTheme="majorBidi" w:cstheme="majorBidi"/>
        <w:b/>
        <w:bCs/>
        <w:color w:val="000000" w:themeColor="text1"/>
      </w:rPr>
      <w:t xml:space="preserve">02                                                                                                                                   </w:t>
    </w:r>
    <w:r>
      <w:rPr>
        <w:rFonts w:asciiTheme="majorBidi" w:hAnsiTheme="majorBidi" w:cstheme="majorBidi"/>
        <w:b/>
        <w:bCs/>
        <w:color w:val="000000" w:themeColor="text1"/>
      </w:rPr>
      <w:t xml:space="preserve"> </w:t>
    </w:r>
    <w:r w:rsidR="00C84331" w:rsidRPr="00C84331">
      <w:rPr>
        <w:rFonts w:asciiTheme="majorBidi" w:hAnsiTheme="majorBidi" w:cstheme="majorBidi"/>
        <w:b/>
        <w:bCs/>
        <w:color w:val="000000" w:themeColor="text1"/>
      </w:rPr>
      <w:t xml:space="preserve">       </w:t>
    </w:r>
    <w:r w:rsidR="00C84331" w:rsidRPr="00C84331">
      <w:rPr>
        <w:rFonts w:asciiTheme="majorBidi" w:hAnsiTheme="majorBidi" w:cstheme="majorBidi"/>
        <w:b/>
        <w:bCs/>
        <w:color w:val="1B1B21"/>
        <w:shd w:val="clear" w:color="auto" w:fill="FFFFFF"/>
      </w:rPr>
      <w:t>Evaluation écrite n°02</w:t>
    </w:r>
  </w:p>
  <w:p w:rsidR="00C84331" w:rsidRDefault="00C8433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01136"/>
    <w:multiLevelType w:val="hybridMultilevel"/>
    <w:tmpl w:val="0302BF7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6183" w:hanging="360"/>
      </w:pPr>
    </w:lvl>
    <w:lvl w:ilvl="2" w:tplc="040C001B" w:tentative="1">
      <w:start w:val="1"/>
      <w:numFmt w:val="lowerRoman"/>
      <w:lvlText w:val="%3."/>
      <w:lvlJc w:val="right"/>
      <w:pPr>
        <w:ind w:left="6903" w:hanging="180"/>
      </w:pPr>
    </w:lvl>
    <w:lvl w:ilvl="3" w:tplc="040C000F" w:tentative="1">
      <w:start w:val="1"/>
      <w:numFmt w:val="decimal"/>
      <w:lvlText w:val="%4."/>
      <w:lvlJc w:val="left"/>
      <w:pPr>
        <w:ind w:left="7623" w:hanging="360"/>
      </w:pPr>
    </w:lvl>
    <w:lvl w:ilvl="4" w:tplc="040C0019" w:tentative="1">
      <w:start w:val="1"/>
      <w:numFmt w:val="lowerLetter"/>
      <w:lvlText w:val="%5."/>
      <w:lvlJc w:val="left"/>
      <w:pPr>
        <w:ind w:left="8343" w:hanging="360"/>
      </w:pPr>
    </w:lvl>
    <w:lvl w:ilvl="5" w:tplc="040C001B" w:tentative="1">
      <w:start w:val="1"/>
      <w:numFmt w:val="lowerRoman"/>
      <w:lvlText w:val="%6."/>
      <w:lvlJc w:val="right"/>
      <w:pPr>
        <w:ind w:left="9063" w:hanging="180"/>
      </w:pPr>
    </w:lvl>
    <w:lvl w:ilvl="6" w:tplc="040C000F" w:tentative="1">
      <w:start w:val="1"/>
      <w:numFmt w:val="decimal"/>
      <w:lvlText w:val="%7."/>
      <w:lvlJc w:val="left"/>
      <w:pPr>
        <w:ind w:left="9783" w:hanging="360"/>
      </w:pPr>
    </w:lvl>
    <w:lvl w:ilvl="7" w:tplc="040C0019" w:tentative="1">
      <w:start w:val="1"/>
      <w:numFmt w:val="lowerLetter"/>
      <w:lvlText w:val="%8."/>
      <w:lvlJc w:val="left"/>
      <w:pPr>
        <w:ind w:left="10503" w:hanging="360"/>
      </w:pPr>
    </w:lvl>
    <w:lvl w:ilvl="8" w:tplc="040C001B" w:tentative="1">
      <w:start w:val="1"/>
      <w:numFmt w:val="lowerRoman"/>
      <w:lvlText w:val="%9."/>
      <w:lvlJc w:val="right"/>
      <w:pPr>
        <w:ind w:left="11223" w:hanging="180"/>
      </w:pPr>
    </w:lvl>
  </w:abstractNum>
  <w:abstractNum w:abstractNumId="1">
    <w:nsid w:val="122E2732"/>
    <w:multiLevelType w:val="hybridMultilevel"/>
    <w:tmpl w:val="18A27840"/>
    <w:lvl w:ilvl="0" w:tplc="AE080BEE">
      <w:start w:val="1"/>
      <w:numFmt w:val="bullet"/>
      <w:lvlText w:val="-"/>
      <w:lvlJc w:val="left"/>
      <w:pPr>
        <w:ind w:left="-491" w:hanging="360"/>
      </w:pPr>
      <w:rPr>
        <w:rFonts w:ascii="Times New Roman" w:eastAsia="Times New Roman" w:hAnsi="Times New Roman" w:cs="Times New Roman" w:hint="default"/>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2">
    <w:nsid w:val="168814E5"/>
    <w:multiLevelType w:val="hybridMultilevel"/>
    <w:tmpl w:val="2F86708E"/>
    <w:lvl w:ilvl="0" w:tplc="EF1E12C4">
      <w:start w:val="1"/>
      <w:numFmt w:val="decimal"/>
      <w:lvlText w:val="%1."/>
      <w:lvlJc w:val="left"/>
      <w:pPr>
        <w:ind w:left="720" w:hanging="360"/>
      </w:pPr>
      <w:rPr>
        <w:rFonts w:asciiTheme="majorBidi" w:hAnsiTheme="majorBidi" w:cstheme="majorBidi" w:hint="default"/>
        <w:color w:val="252525"/>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1724654"/>
    <w:multiLevelType w:val="hybridMultilevel"/>
    <w:tmpl w:val="CA7EE07E"/>
    <w:lvl w:ilvl="0" w:tplc="7B62F6C0">
      <w:start w:val="1"/>
      <w:numFmt w:val="decimal"/>
      <w:lvlText w:val="%1."/>
      <w:lvlJc w:val="left"/>
      <w:pPr>
        <w:ind w:left="-66" w:hanging="36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4">
    <w:nsid w:val="27CE3706"/>
    <w:multiLevelType w:val="multilevel"/>
    <w:tmpl w:val="57CA5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CF30D7"/>
    <w:multiLevelType w:val="multilevel"/>
    <w:tmpl w:val="AB2E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A85C2C"/>
    <w:multiLevelType w:val="hybridMultilevel"/>
    <w:tmpl w:val="AA5AB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BAC3A97"/>
    <w:multiLevelType w:val="hybridMultilevel"/>
    <w:tmpl w:val="7ABC000A"/>
    <w:lvl w:ilvl="0" w:tplc="040C000F">
      <w:start w:val="1"/>
      <w:numFmt w:val="decimal"/>
      <w:lvlText w:val="%1."/>
      <w:lvlJc w:val="left"/>
      <w:pPr>
        <w:ind w:left="2061" w:hanging="36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8">
    <w:nsid w:val="654C62AE"/>
    <w:multiLevelType w:val="hybridMultilevel"/>
    <w:tmpl w:val="7ABC00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0"/>
  </w:num>
  <w:num w:numId="5">
    <w:abstractNumId w:val="5"/>
  </w:num>
  <w:num w:numId="6">
    <w:abstractNumId w:val="4"/>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drawingGridHorizontalSpacing w:val="110"/>
  <w:drawingGridVerticalSpacing w:val="19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748"/>
    <w:rsid w:val="00037A81"/>
    <w:rsid w:val="00050E78"/>
    <w:rsid w:val="00085ECB"/>
    <w:rsid w:val="00116244"/>
    <w:rsid w:val="00136196"/>
    <w:rsid w:val="00223789"/>
    <w:rsid w:val="00255988"/>
    <w:rsid w:val="00263542"/>
    <w:rsid w:val="003C7EC3"/>
    <w:rsid w:val="003F7403"/>
    <w:rsid w:val="00480504"/>
    <w:rsid w:val="004C67DB"/>
    <w:rsid w:val="004F3149"/>
    <w:rsid w:val="005F51D1"/>
    <w:rsid w:val="00600BEA"/>
    <w:rsid w:val="00717A82"/>
    <w:rsid w:val="007D65B2"/>
    <w:rsid w:val="00856DEB"/>
    <w:rsid w:val="008E41E4"/>
    <w:rsid w:val="009334F4"/>
    <w:rsid w:val="00987319"/>
    <w:rsid w:val="00993C2A"/>
    <w:rsid w:val="009A3748"/>
    <w:rsid w:val="00A036BD"/>
    <w:rsid w:val="00A04760"/>
    <w:rsid w:val="00AA0DFB"/>
    <w:rsid w:val="00B75BA2"/>
    <w:rsid w:val="00C30612"/>
    <w:rsid w:val="00C84331"/>
    <w:rsid w:val="00C851A9"/>
    <w:rsid w:val="00D32273"/>
    <w:rsid w:val="00DC1FF7"/>
    <w:rsid w:val="00E75750"/>
    <w:rsid w:val="00EF16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12"/>
  </w:style>
  <w:style w:type="paragraph" w:styleId="Titre3">
    <w:name w:val="heading 3"/>
    <w:basedOn w:val="Normal"/>
    <w:link w:val="Titre3Car"/>
    <w:uiPriority w:val="9"/>
    <w:qFormat/>
    <w:rsid w:val="00A036B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9A3748"/>
    <w:rPr>
      <w:i/>
      <w:iCs/>
    </w:rPr>
  </w:style>
  <w:style w:type="paragraph" w:styleId="NormalWeb">
    <w:name w:val="Normal (Web)"/>
    <w:basedOn w:val="Normal"/>
    <w:uiPriority w:val="99"/>
    <w:unhideWhenUsed/>
    <w:rsid w:val="009A37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ibliographie">
    <w:name w:val="bibliographie"/>
    <w:basedOn w:val="Normal"/>
    <w:rsid w:val="009A37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85ECB"/>
    <w:pPr>
      <w:ind w:left="720"/>
      <w:contextualSpacing/>
    </w:pPr>
  </w:style>
  <w:style w:type="character" w:styleId="lev">
    <w:name w:val="Strong"/>
    <w:basedOn w:val="Policepardfaut"/>
    <w:uiPriority w:val="22"/>
    <w:qFormat/>
    <w:rsid w:val="00037A81"/>
    <w:rPr>
      <w:b/>
      <w:bCs/>
    </w:rPr>
  </w:style>
  <w:style w:type="table" w:styleId="Grilledutableau">
    <w:name w:val="Table Grid"/>
    <w:basedOn w:val="TableauNormal"/>
    <w:uiPriority w:val="59"/>
    <w:rsid w:val="00037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C84331"/>
    <w:pPr>
      <w:tabs>
        <w:tab w:val="center" w:pos="4536"/>
        <w:tab w:val="right" w:pos="9072"/>
      </w:tabs>
      <w:spacing w:after="0" w:line="240" w:lineRule="auto"/>
    </w:pPr>
  </w:style>
  <w:style w:type="character" w:customStyle="1" w:styleId="En-tteCar">
    <w:name w:val="En-tête Car"/>
    <w:basedOn w:val="Policepardfaut"/>
    <w:link w:val="En-tte"/>
    <w:uiPriority w:val="99"/>
    <w:rsid w:val="00C84331"/>
  </w:style>
  <w:style w:type="paragraph" w:styleId="Pieddepage">
    <w:name w:val="footer"/>
    <w:basedOn w:val="Normal"/>
    <w:link w:val="PieddepageCar"/>
    <w:uiPriority w:val="99"/>
    <w:unhideWhenUsed/>
    <w:rsid w:val="00C843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4331"/>
  </w:style>
  <w:style w:type="character" w:customStyle="1" w:styleId="Titre3Car">
    <w:name w:val="Titre 3 Car"/>
    <w:basedOn w:val="Policepardfaut"/>
    <w:link w:val="Titre3"/>
    <w:uiPriority w:val="9"/>
    <w:rsid w:val="00A036BD"/>
    <w:rPr>
      <w:rFonts w:ascii="Times New Roman" w:eastAsia="Times New Roman" w:hAnsi="Times New Roman" w:cs="Times New Roman"/>
      <w:b/>
      <w:bCs/>
      <w:sz w:val="27"/>
      <w:szCs w:val="27"/>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12"/>
  </w:style>
  <w:style w:type="paragraph" w:styleId="Titre3">
    <w:name w:val="heading 3"/>
    <w:basedOn w:val="Normal"/>
    <w:link w:val="Titre3Car"/>
    <w:uiPriority w:val="9"/>
    <w:qFormat/>
    <w:rsid w:val="00A036B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9A3748"/>
    <w:rPr>
      <w:i/>
      <w:iCs/>
    </w:rPr>
  </w:style>
  <w:style w:type="paragraph" w:styleId="NormalWeb">
    <w:name w:val="Normal (Web)"/>
    <w:basedOn w:val="Normal"/>
    <w:uiPriority w:val="99"/>
    <w:unhideWhenUsed/>
    <w:rsid w:val="009A37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ibliographie">
    <w:name w:val="bibliographie"/>
    <w:basedOn w:val="Normal"/>
    <w:rsid w:val="009A37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85ECB"/>
    <w:pPr>
      <w:ind w:left="720"/>
      <w:contextualSpacing/>
    </w:pPr>
  </w:style>
  <w:style w:type="character" w:styleId="lev">
    <w:name w:val="Strong"/>
    <w:basedOn w:val="Policepardfaut"/>
    <w:uiPriority w:val="22"/>
    <w:qFormat/>
    <w:rsid w:val="00037A81"/>
    <w:rPr>
      <w:b/>
      <w:bCs/>
    </w:rPr>
  </w:style>
  <w:style w:type="table" w:styleId="Grilledutableau">
    <w:name w:val="Table Grid"/>
    <w:basedOn w:val="TableauNormal"/>
    <w:uiPriority w:val="59"/>
    <w:rsid w:val="00037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C84331"/>
    <w:pPr>
      <w:tabs>
        <w:tab w:val="center" w:pos="4536"/>
        <w:tab w:val="right" w:pos="9072"/>
      </w:tabs>
      <w:spacing w:after="0" w:line="240" w:lineRule="auto"/>
    </w:pPr>
  </w:style>
  <w:style w:type="character" w:customStyle="1" w:styleId="En-tteCar">
    <w:name w:val="En-tête Car"/>
    <w:basedOn w:val="Policepardfaut"/>
    <w:link w:val="En-tte"/>
    <w:uiPriority w:val="99"/>
    <w:rsid w:val="00C84331"/>
  </w:style>
  <w:style w:type="paragraph" w:styleId="Pieddepage">
    <w:name w:val="footer"/>
    <w:basedOn w:val="Normal"/>
    <w:link w:val="PieddepageCar"/>
    <w:uiPriority w:val="99"/>
    <w:unhideWhenUsed/>
    <w:rsid w:val="00C843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4331"/>
  </w:style>
  <w:style w:type="character" w:customStyle="1" w:styleId="Titre3Car">
    <w:name w:val="Titre 3 Car"/>
    <w:basedOn w:val="Policepardfaut"/>
    <w:link w:val="Titre3"/>
    <w:uiPriority w:val="9"/>
    <w:rsid w:val="00A036BD"/>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5939">
      <w:bodyDiv w:val="1"/>
      <w:marLeft w:val="0"/>
      <w:marRight w:val="0"/>
      <w:marTop w:val="0"/>
      <w:marBottom w:val="0"/>
      <w:divBdr>
        <w:top w:val="none" w:sz="0" w:space="0" w:color="auto"/>
        <w:left w:val="none" w:sz="0" w:space="0" w:color="auto"/>
        <w:bottom w:val="none" w:sz="0" w:space="0" w:color="auto"/>
        <w:right w:val="none" w:sz="0" w:space="0" w:color="auto"/>
      </w:divBdr>
    </w:div>
    <w:div w:id="121004615">
      <w:bodyDiv w:val="1"/>
      <w:marLeft w:val="0"/>
      <w:marRight w:val="0"/>
      <w:marTop w:val="0"/>
      <w:marBottom w:val="0"/>
      <w:divBdr>
        <w:top w:val="none" w:sz="0" w:space="0" w:color="auto"/>
        <w:left w:val="none" w:sz="0" w:space="0" w:color="auto"/>
        <w:bottom w:val="none" w:sz="0" w:space="0" w:color="auto"/>
        <w:right w:val="none" w:sz="0" w:space="0" w:color="auto"/>
      </w:divBdr>
    </w:div>
    <w:div w:id="141895946">
      <w:bodyDiv w:val="1"/>
      <w:marLeft w:val="0"/>
      <w:marRight w:val="0"/>
      <w:marTop w:val="0"/>
      <w:marBottom w:val="0"/>
      <w:divBdr>
        <w:top w:val="none" w:sz="0" w:space="0" w:color="auto"/>
        <w:left w:val="none" w:sz="0" w:space="0" w:color="auto"/>
        <w:bottom w:val="none" w:sz="0" w:space="0" w:color="auto"/>
        <w:right w:val="none" w:sz="0" w:space="0" w:color="auto"/>
      </w:divBdr>
    </w:div>
    <w:div w:id="238641185">
      <w:bodyDiv w:val="1"/>
      <w:marLeft w:val="0"/>
      <w:marRight w:val="0"/>
      <w:marTop w:val="0"/>
      <w:marBottom w:val="0"/>
      <w:divBdr>
        <w:top w:val="none" w:sz="0" w:space="0" w:color="auto"/>
        <w:left w:val="none" w:sz="0" w:space="0" w:color="auto"/>
        <w:bottom w:val="none" w:sz="0" w:space="0" w:color="auto"/>
        <w:right w:val="none" w:sz="0" w:space="0" w:color="auto"/>
      </w:divBdr>
    </w:div>
    <w:div w:id="418409705">
      <w:bodyDiv w:val="1"/>
      <w:marLeft w:val="0"/>
      <w:marRight w:val="0"/>
      <w:marTop w:val="0"/>
      <w:marBottom w:val="0"/>
      <w:divBdr>
        <w:top w:val="none" w:sz="0" w:space="0" w:color="auto"/>
        <w:left w:val="none" w:sz="0" w:space="0" w:color="auto"/>
        <w:bottom w:val="none" w:sz="0" w:space="0" w:color="auto"/>
        <w:right w:val="none" w:sz="0" w:space="0" w:color="auto"/>
      </w:divBdr>
    </w:div>
    <w:div w:id="823817468">
      <w:bodyDiv w:val="1"/>
      <w:marLeft w:val="0"/>
      <w:marRight w:val="0"/>
      <w:marTop w:val="0"/>
      <w:marBottom w:val="0"/>
      <w:divBdr>
        <w:top w:val="none" w:sz="0" w:space="0" w:color="auto"/>
        <w:left w:val="none" w:sz="0" w:space="0" w:color="auto"/>
        <w:bottom w:val="none" w:sz="0" w:space="0" w:color="auto"/>
        <w:right w:val="none" w:sz="0" w:space="0" w:color="auto"/>
      </w:divBdr>
    </w:div>
    <w:div w:id="1069767448">
      <w:bodyDiv w:val="1"/>
      <w:marLeft w:val="0"/>
      <w:marRight w:val="0"/>
      <w:marTop w:val="0"/>
      <w:marBottom w:val="0"/>
      <w:divBdr>
        <w:top w:val="none" w:sz="0" w:space="0" w:color="auto"/>
        <w:left w:val="none" w:sz="0" w:space="0" w:color="auto"/>
        <w:bottom w:val="none" w:sz="0" w:space="0" w:color="auto"/>
        <w:right w:val="none" w:sz="0" w:space="0" w:color="auto"/>
      </w:divBdr>
    </w:div>
    <w:div w:id="1080102672">
      <w:bodyDiv w:val="1"/>
      <w:marLeft w:val="0"/>
      <w:marRight w:val="0"/>
      <w:marTop w:val="0"/>
      <w:marBottom w:val="0"/>
      <w:divBdr>
        <w:top w:val="none" w:sz="0" w:space="0" w:color="auto"/>
        <w:left w:val="none" w:sz="0" w:space="0" w:color="auto"/>
        <w:bottom w:val="none" w:sz="0" w:space="0" w:color="auto"/>
        <w:right w:val="none" w:sz="0" w:space="0" w:color="auto"/>
      </w:divBdr>
    </w:div>
    <w:div w:id="1522546729">
      <w:bodyDiv w:val="1"/>
      <w:marLeft w:val="0"/>
      <w:marRight w:val="0"/>
      <w:marTop w:val="0"/>
      <w:marBottom w:val="0"/>
      <w:divBdr>
        <w:top w:val="none" w:sz="0" w:space="0" w:color="auto"/>
        <w:left w:val="none" w:sz="0" w:space="0" w:color="auto"/>
        <w:bottom w:val="none" w:sz="0" w:space="0" w:color="auto"/>
        <w:right w:val="none" w:sz="0" w:space="0" w:color="auto"/>
      </w:divBdr>
    </w:div>
    <w:div w:id="1671907055">
      <w:bodyDiv w:val="1"/>
      <w:marLeft w:val="0"/>
      <w:marRight w:val="0"/>
      <w:marTop w:val="0"/>
      <w:marBottom w:val="0"/>
      <w:divBdr>
        <w:top w:val="none" w:sz="0" w:space="0" w:color="auto"/>
        <w:left w:val="none" w:sz="0" w:space="0" w:color="auto"/>
        <w:bottom w:val="none" w:sz="0" w:space="0" w:color="auto"/>
        <w:right w:val="none" w:sz="0" w:space="0" w:color="auto"/>
      </w:divBdr>
    </w:div>
    <w:div w:id="1854025260">
      <w:bodyDiv w:val="1"/>
      <w:marLeft w:val="0"/>
      <w:marRight w:val="0"/>
      <w:marTop w:val="0"/>
      <w:marBottom w:val="0"/>
      <w:divBdr>
        <w:top w:val="none" w:sz="0" w:space="0" w:color="auto"/>
        <w:left w:val="none" w:sz="0" w:space="0" w:color="auto"/>
        <w:bottom w:val="none" w:sz="0" w:space="0" w:color="auto"/>
        <w:right w:val="none" w:sz="0" w:space="0" w:color="auto"/>
      </w:divBdr>
      <w:divsChild>
        <w:div w:id="1509098037">
          <w:marLeft w:val="0"/>
          <w:marRight w:val="0"/>
          <w:marTop w:val="180"/>
          <w:marBottom w:val="180"/>
          <w:divBdr>
            <w:top w:val="none" w:sz="0" w:space="0" w:color="auto"/>
            <w:left w:val="none" w:sz="0" w:space="0" w:color="auto"/>
            <w:bottom w:val="none" w:sz="0" w:space="0" w:color="auto"/>
            <w:right w:val="none" w:sz="0" w:space="0" w:color="auto"/>
          </w:divBdr>
        </w:div>
      </w:divsChild>
    </w:div>
    <w:div w:id="2053072415">
      <w:bodyDiv w:val="1"/>
      <w:marLeft w:val="0"/>
      <w:marRight w:val="0"/>
      <w:marTop w:val="0"/>
      <w:marBottom w:val="0"/>
      <w:divBdr>
        <w:top w:val="none" w:sz="0" w:space="0" w:color="auto"/>
        <w:left w:val="none" w:sz="0" w:space="0" w:color="auto"/>
        <w:bottom w:val="none" w:sz="0" w:space="0" w:color="auto"/>
        <w:right w:val="none" w:sz="0" w:space="0" w:color="auto"/>
      </w:divBdr>
    </w:div>
    <w:div w:id="2126533591">
      <w:bodyDiv w:val="1"/>
      <w:marLeft w:val="0"/>
      <w:marRight w:val="0"/>
      <w:marTop w:val="0"/>
      <w:marBottom w:val="0"/>
      <w:divBdr>
        <w:top w:val="none" w:sz="0" w:space="0" w:color="auto"/>
        <w:left w:val="none" w:sz="0" w:space="0" w:color="auto"/>
        <w:bottom w:val="none" w:sz="0" w:space="0" w:color="auto"/>
        <w:right w:val="none" w:sz="0" w:space="0" w:color="auto"/>
      </w:divBdr>
      <w:divsChild>
        <w:div w:id="841704815">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1</Pages>
  <Words>1851</Words>
  <Characters>10181</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dc:creator>
  <cp:lastModifiedBy>CSA</cp:lastModifiedBy>
  <cp:revision>7</cp:revision>
  <dcterms:created xsi:type="dcterms:W3CDTF">2025-04-17T11:48:00Z</dcterms:created>
  <dcterms:modified xsi:type="dcterms:W3CDTF">2025-05-15T10:35:00Z</dcterms:modified>
</cp:coreProperties>
</file>