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3EC" w:rsidRPr="00B423EC" w:rsidRDefault="00B423EC" w:rsidP="00B423EC">
      <w:pPr>
        <w:shd w:val="clear" w:color="auto" w:fill="FFFFFF"/>
        <w:spacing w:before="100" w:beforeAutospacing="1" w:after="100" w:afterAutospacing="1" w:line="360" w:lineRule="auto"/>
        <w:jc w:val="center"/>
        <w:outlineLvl w:val="0"/>
        <w:rPr>
          <w:rFonts w:asciiTheme="majorBidi" w:eastAsia="Times New Roman" w:hAnsiTheme="majorBidi" w:cstheme="majorBidi"/>
          <w:b/>
          <w:bCs/>
          <w:color w:val="404040"/>
          <w:kern w:val="36"/>
          <w:sz w:val="24"/>
          <w:szCs w:val="24"/>
          <w:lang w:eastAsia="fr-FR"/>
        </w:rPr>
      </w:pPr>
      <w:r>
        <w:rPr>
          <w:rFonts w:asciiTheme="majorBidi" w:eastAsia="Times New Roman" w:hAnsiTheme="majorBidi" w:cstheme="majorBidi"/>
          <w:b/>
          <w:bCs/>
          <w:color w:val="404040"/>
          <w:kern w:val="36"/>
          <w:sz w:val="24"/>
          <w:szCs w:val="24"/>
          <w:lang w:eastAsia="fr-FR"/>
        </w:rPr>
        <w:t>Chapitre IV</w:t>
      </w:r>
      <w:r w:rsidRPr="00B423EC">
        <w:rPr>
          <w:rFonts w:asciiTheme="majorBidi" w:eastAsia="Times New Roman" w:hAnsiTheme="majorBidi" w:cstheme="majorBidi"/>
          <w:b/>
          <w:bCs/>
          <w:color w:val="404040"/>
          <w:kern w:val="36"/>
          <w:sz w:val="24"/>
          <w:szCs w:val="24"/>
          <w:lang w:eastAsia="fr-FR"/>
        </w:rPr>
        <w:t xml:space="preserve"> : Restauration et Gestion des Écosystèmes et de la Biodiversité</w:t>
      </w:r>
    </w:p>
    <w:p w:rsidR="00B423EC" w:rsidRPr="00B423EC" w:rsidRDefault="00B423EC" w:rsidP="00B423EC">
      <w:pPr>
        <w:shd w:val="clear" w:color="auto" w:fill="FFFFFF"/>
        <w:spacing w:before="100" w:beforeAutospacing="1" w:after="100" w:afterAutospacing="1" w:line="360" w:lineRule="auto"/>
        <w:jc w:val="both"/>
        <w:outlineLvl w:val="1"/>
        <w:rPr>
          <w:rFonts w:asciiTheme="majorBidi" w:eastAsia="Times New Roman" w:hAnsiTheme="majorBidi" w:cstheme="majorBidi"/>
          <w:b/>
          <w:bCs/>
          <w:color w:val="404040"/>
          <w:sz w:val="24"/>
          <w:szCs w:val="24"/>
          <w:lang w:eastAsia="fr-FR"/>
        </w:rPr>
      </w:pPr>
      <w:r w:rsidRPr="00B423EC">
        <w:rPr>
          <w:rFonts w:asciiTheme="majorBidi" w:eastAsia="Times New Roman" w:hAnsiTheme="majorBidi" w:cstheme="majorBidi"/>
          <w:b/>
          <w:bCs/>
          <w:color w:val="404040"/>
          <w:sz w:val="24"/>
          <w:szCs w:val="24"/>
          <w:lang w:eastAsia="fr-FR"/>
        </w:rPr>
        <w:t>Introduction</w:t>
      </w:r>
    </w:p>
    <w:p w:rsidR="00B423EC" w:rsidRPr="00B423EC" w:rsidRDefault="00B423EC" w:rsidP="00B423EC">
      <w:pPr>
        <w:shd w:val="clear" w:color="auto" w:fill="FFFFFF"/>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B423EC">
        <w:rPr>
          <w:rFonts w:asciiTheme="majorBidi" w:eastAsia="Times New Roman" w:hAnsiTheme="majorBidi" w:cstheme="majorBidi"/>
          <w:color w:val="404040"/>
          <w:sz w:val="24"/>
          <w:szCs w:val="24"/>
          <w:lang w:eastAsia="fr-FR"/>
        </w:rPr>
        <w:t>La restauration et la gestion des écosystèmes et de la biodiversité sont des enjeux majeurs pour assurer la durabilité des ressources naturelles face aux pressions anthropiques (déforestation, pollution, changement climatique, etc.). Ce cours aborde les principes, méthodes et outils pour restaurer et gérer efficacement les écosystèmes dégradés.</w:t>
      </w:r>
    </w:p>
    <w:p w:rsidR="00B423EC" w:rsidRPr="00B423EC" w:rsidRDefault="00B423EC" w:rsidP="00B423EC">
      <w:pPr>
        <w:shd w:val="clear" w:color="auto" w:fill="FFFFFF"/>
        <w:spacing w:before="100" w:beforeAutospacing="1" w:after="100" w:afterAutospacing="1" w:line="360" w:lineRule="auto"/>
        <w:jc w:val="both"/>
        <w:outlineLvl w:val="1"/>
        <w:rPr>
          <w:rFonts w:asciiTheme="majorBidi" w:eastAsia="Times New Roman" w:hAnsiTheme="majorBidi" w:cstheme="majorBidi"/>
          <w:b/>
          <w:bCs/>
          <w:color w:val="404040"/>
          <w:sz w:val="24"/>
          <w:szCs w:val="24"/>
          <w:lang w:eastAsia="fr-FR"/>
        </w:rPr>
      </w:pPr>
      <w:r w:rsidRPr="00B423EC">
        <w:rPr>
          <w:rFonts w:asciiTheme="majorBidi" w:eastAsia="Times New Roman" w:hAnsiTheme="majorBidi" w:cstheme="majorBidi"/>
          <w:b/>
          <w:bCs/>
          <w:color w:val="404040"/>
          <w:sz w:val="24"/>
          <w:szCs w:val="24"/>
          <w:lang w:eastAsia="fr-FR"/>
        </w:rPr>
        <w:t>I. Concepts Clés</w:t>
      </w:r>
    </w:p>
    <w:p w:rsidR="00B423EC" w:rsidRPr="00B423EC" w:rsidRDefault="00B423EC" w:rsidP="00B423EC">
      <w:pPr>
        <w:shd w:val="clear" w:color="auto" w:fill="FFFFFF"/>
        <w:spacing w:before="100" w:beforeAutospacing="1" w:after="100" w:afterAutospacing="1" w:line="360" w:lineRule="auto"/>
        <w:jc w:val="both"/>
        <w:outlineLvl w:val="2"/>
        <w:rPr>
          <w:rFonts w:asciiTheme="majorBidi" w:eastAsia="Times New Roman" w:hAnsiTheme="majorBidi" w:cstheme="majorBidi"/>
          <w:b/>
          <w:bCs/>
          <w:color w:val="404040"/>
          <w:sz w:val="24"/>
          <w:szCs w:val="24"/>
          <w:lang w:eastAsia="fr-FR"/>
        </w:rPr>
      </w:pPr>
      <w:r w:rsidRPr="00B423EC">
        <w:rPr>
          <w:rFonts w:asciiTheme="majorBidi" w:eastAsia="Times New Roman" w:hAnsiTheme="majorBidi" w:cstheme="majorBidi"/>
          <w:b/>
          <w:bCs/>
          <w:color w:val="404040"/>
          <w:sz w:val="24"/>
          <w:szCs w:val="24"/>
          <w:lang w:eastAsia="fr-FR"/>
        </w:rPr>
        <w:t>1. Définitions</w:t>
      </w:r>
    </w:p>
    <w:p w:rsidR="00B423EC" w:rsidRPr="00B423EC" w:rsidRDefault="00B423EC" w:rsidP="00B423EC">
      <w:pPr>
        <w:numPr>
          <w:ilvl w:val="0"/>
          <w:numId w:val="1"/>
        </w:numPr>
        <w:shd w:val="clear" w:color="auto" w:fill="FFFFFF"/>
        <w:spacing w:after="100" w:afterAutospacing="1" w:line="360" w:lineRule="auto"/>
        <w:jc w:val="both"/>
        <w:rPr>
          <w:rFonts w:asciiTheme="majorBidi" w:eastAsia="Times New Roman" w:hAnsiTheme="majorBidi" w:cstheme="majorBidi"/>
          <w:color w:val="404040"/>
          <w:sz w:val="24"/>
          <w:szCs w:val="24"/>
          <w:lang w:eastAsia="fr-FR"/>
        </w:rPr>
      </w:pPr>
      <w:r w:rsidRPr="00B423EC">
        <w:rPr>
          <w:rFonts w:asciiTheme="majorBidi" w:eastAsia="Times New Roman" w:hAnsiTheme="majorBidi" w:cstheme="majorBidi"/>
          <w:b/>
          <w:bCs/>
          <w:color w:val="404040"/>
          <w:sz w:val="24"/>
          <w:szCs w:val="24"/>
          <w:lang w:eastAsia="fr-FR"/>
        </w:rPr>
        <w:t>Écosystème</w:t>
      </w:r>
      <w:r w:rsidRPr="00B423EC">
        <w:rPr>
          <w:rFonts w:asciiTheme="majorBidi" w:eastAsia="Times New Roman" w:hAnsiTheme="majorBidi" w:cstheme="majorBidi"/>
          <w:color w:val="404040"/>
          <w:sz w:val="24"/>
          <w:szCs w:val="24"/>
          <w:lang w:eastAsia="fr-FR"/>
        </w:rPr>
        <w:t> : Unité fonctionnelle composée d’organismes vivants (biocénose) et de leur environnement physique (biotope).</w:t>
      </w:r>
    </w:p>
    <w:p w:rsidR="00B423EC" w:rsidRPr="00B423EC" w:rsidRDefault="00B423EC" w:rsidP="00B423EC">
      <w:pPr>
        <w:numPr>
          <w:ilvl w:val="0"/>
          <w:numId w:val="1"/>
        </w:numPr>
        <w:shd w:val="clear" w:color="auto" w:fill="FFFFFF"/>
        <w:spacing w:after="100" w:afterAutospacing="1" w:line="360" w:lineRule="auto"/>
        <w:jc w:val="both"/>
        <w:rPr>
          <w:rFonts w:asciiTheme="majorBidi" w:eastAsia="Times New Roman" w:hAnsiTheme="majorBidi" w:cstheme="majorBidi"/>
          <w:color w:val="404040"/>
          <w:sz w:val="24"/>
          <w:szCs w:val="24"/>
          <w:lang w:eastAsia="fr-FR"/>
        </w:rPr>
      </w:pPr>
      <w:r w:rsidRPr="00B423EC">
        <w:rPr>
          <w:rFonts w:asciiTheme="majorBidi" w:eastAsia="Times New Roman" w:hAnsiTheme="majorBidi" w:cstheme="majorBidi"/>
          <w:b/>
          <w:bCs/>
          <w:color w:val="404040"/>
          <w:sz w:val="24"/>
          <w:szCs w:val="24"/>
          <w:lang w:eastAsia="fr-FR"/>
        </w:rPr>
        <w:t>Biodiversité</w:t>
      </w:r>
      <w:r w:rsidRPr="00B423EC">
        <w:rPr>
          <w:rFonts w:asciiTheme="majorBidi" w:eastAsia="Times New Roman" w:hAnsiTheme="majorBidi" w:cstheme="majorBidi"/>
          <w:color w:val="404040"/>
          <w:sz w:val="24"/>
          <w:szCs w:val="24"/>
          <w:lang w:eastAsia="fr-FR"/>
        </w:rPr>
        <w:t> : Diversité des espèces, des gènes et des écosystèmes.</w:t>
      </w:r>
    </w:p>
    <w:p w:rsidR="00B423EC" w:rsidRPr="00B423EC" w:rsidRDefault="00B423EC" w:rsidP="00B423EC">
      <w:pPr>
        <w:numPr>
          <w:ilvl w:val="0"/>
          <w:numId w:val="1"/>
        </w:numPr>
        <w:shd w:val="clear" w:color="auto" w:fill="FFFFFF"/>
        <w:spacing w:after="100" w:afterAutospacing="1" w:line="360" w:lineRule="auto"/>
        <w:jc w:val="both"/>
        <w:rPr>
          <w:rFonts w:asciiTheme="majorBidi" w:eastAsia="Times New Roman" w:hAnsiTheme="majorBidi" w:cstheme="majorBidi"/>
          <w:color w:val="404040"/>
          <w:sz w:val="24"/>
          <w:szCs w:val="24"/>
          <w:lang w:eastAsia="fr-FR"/>
        </w:rPr>
      </w:pPr>
      <w:r w:rsidRPr="00B423EC">
        <w:rPr>
          <w:rFonts w:asciiTheme="majorBidi" w:eastAsia="Times New Roman" w:hAnsiTheme="majorBidi" w:cstheme="majorBidi"/>
          <w:b/>
          <w:bCs/>
          <w:color w:val="404040"/>
          <w:sz w:val="24"/>
          <w:szCs w:val="24"/>
          <w:lang w:eastAsia="fr-FR"/>
        </w:rPr>
        <w:t>Restauration écologique</w:t>
      </w:r>
      <w:r w:rsidRPr="00B423EC">
        <w:rPr>
          <w:rFonts w:asciiTheme="majorBidi" w:eastAsia="Times New Roman" w:hAnsiTheme="majorBidi" w:cstheme="majorBidi"/>
          <w:color w:val="404040"/>
          <w:sz w:val="24"/>
          <w:szCs w:val="24"/>
          <w:lang w:eastAsia="fr-FR"/>
        </w:rPr>
        <w:t> : Processus visant à rétablir un écosystème dégradé vers un état de référence (naturel ou historique).</w:t>
      </w:r>
    </w:p>
    <w:p w:rsidR="00B423EC" w:rsidRPr="00B423EC" w:rsidRDefault="00B423EC" w:rsidP="00B423EC">
      <w:pPr>
        <w:numPr>
          <w:ilvl w:val="0"/>
          <w:numId w:val="1"/>
        </w:numPr>
        <w:shd w:val="clear" w:color="auto" w:fill="FFFFFF"/>
        <w:spacing w:after="100" w:afterAutospacing="1" w:line="360" w:lineRule="auto"/>
        <w:jc w:val="both"/>
        <w:rPr>
          <w:rFonts w:asciiTheme="majorBidi" w:eastAsia="Times New Roman" w:hAnsiTheme="majorBidi" w:cstheme="majorBidi"/>
          <w:color w:val="404040"/>
          <w:sz w:val="24"/>
          <w:szCs w:val="24"/>
          <w:lang w:eastAsia="fr-FR"/>
        </w:rPr>
      </w:pPr>
      <w:r w:rsidRPr="00B423EC">
        <w:rPr>
          <w:rFonts w:asciiTheme="majorBidi" w:eastAsia="Times New Roman" w:hAnsiTheme="majorBidi" w:cstheme="majorBidi"/>
          <w:b/>
          <w:bCs/>
          <w:color w:val="404040"/>
          <w:sz w:val="24"/>
          <w:szCs w:val="24"/>
          <w:lang w:eastAsia="fr-FR"/>
        </w:rPr>
        <w:t>Gestion durable</w:t>
      </w:r>
      <w:r w:rsidRPr="00B423EC">
        <w:rPr>
          <w:rFonts w:asciiTheme="majorBidi" w:eastAsia="Times New Roman" w:hAnsiTheme="majorBidi" w:cstheme="majorBidi"/>
          <w:color w:val="404040"/>
          <w:sz w:val="24"/>
          <w:szCs w:val="24"/>
          <w:lang w:eastAsia="fr-FR"/>
        </w:rPr>
        <w:t> : Utilisation des ressources naturelles de manière à préserver leur renouvellement et leur fonctionnalité.</w:t>
      </w:r>
    </w:p>
    <w:p w:rsidR="00B423EC" w:rsidRPr="00B423EC" w:rsidRDefault="00B423EC" w:rsidP="00B423EC">
      <w:pPr>
        <w:shd w:val="clear" w:color="auto" w:fill="FFFFFF"/>
        <w:spacing w:before="100" w:beforeAutospacing="1" w:after="100" w:afterAutospacing="1" w:line="360" w:lineRule="auto"/>
        <w:jc w:val="both"/>
        <w:outlineLvl w:val="2"/>
        <w:rPr>
          <w:rFonts w:asciiTheme="majorBidi" w:eastAsia="Times New Roman" w:hAnsiTheme="majorBidi" w:cstheme="majorBidi"/>
          <w:b/>
          <w:bCs/>
          <w:color w:val="404040"/>
          <w:sz w:val="24"/>
          <w:szCs w:val="24"/>
          <w:lang w:eastAsia="fr-FR"/>
        </w:rPr>
      </w:pPr>
      <w:r w:rsidRPr="00B423EC">
        <w:rPr>
          <w:rFonts w:asciiTheme="majorBidi" w:eastAsia="Times New Roman" w:hAnsiTheme="majorBidi" w:cstheme="majorBidi"/>
          <w:b/>
          <w:bCs/>
          <w:color w:val="404040"/>
          <w:sz w:val="24"/>
          <w:szCs w:val="24"/>
          <w:lang w:eastAsia="fr-FR"/>
        </w:rPr>
        <w:t>2. Enjeux de la Restauration et de la Gestion</w:t>
      </w:r>
    </w:p>
    <w:p w:rsidR="00B423EC" w:rsidRPr="00B423EC" w:rsidRDefault="00B423EC" w:rsidP="00B423EC">
      <w:pPr>
        <w:numPr>
          <w:ilvl w:val="0"/>
          <w:numId w:val="2"/>
        </w:numPr>
        <w:shd w:val="clear" w:color="auto" w:fill="FFFFFF"/>
        <w:spacing w:after="100" w:afterAutospacing="1" w:line="360" w:lineRule="auto"/>
        <w:jc w:val="both"/>
        <w:rPr>
          <w:rFonts w:asciiTheme="majorBidi" w:eastAsia="Times New Roman" w:hAnsiTheme="majorBidi" w:cstheme="majorBidi"/>
          <w:color w:val="404040"/>
          <w:sz w:val="24"/>
          <w:szCs w:val="24"/>
          <w:lang w:eastAsia="fr-FR"/>
        </w:rPr>
      </w:pPr>
      <w:r w:rsidRPr="00B423EC">
        <w:rPr>
          <w:rFonts w:asciiTheme="majorBidi" w:eastAsia="Times New Roman" w:hAnsiTheme="majorBidi" w:cstheme="majorBidi"/>
          <w:color w:val="404040"/>
          <w:sz w:val="24"/>
          <w:szCs w:val="24"/>
          <w:lang w:eastAsia="fr-FR"/>
        </w:rPr>
        <w:t>Lutte contre l’érosion de la biodiversité.</w:t>
      </w:r>
    </w:p>
    <w:p w:rsidR="00B423EC" w:rsidRPr="00B423EC" w:rsidRDefault="00B423EC" w:rsidP="00B423EC">
      <w:pPr>
        <w:numPr>
          <w:ilvl w:val="0"/>
          <w:numId w:val="2"/>
        </w:numPr>
        <w:shd w:val="clear" w:color="auto" w:fill="FFFFFF"/>
        <w:spacing w:after="100" w:afterAutospacing="1" w:line="360" w:lineRule="auto"/>
        <w:jc w:val="both"/>
        <w:rPr>
          <w:rFonts w:asciiTheme="majorBidi" w:eastAsia="Times New Roman" w:hAnsiTheme="majorBidi" w:cstheme="majorBidi"/>
          <w:color w:val="404040"/>
          <w:sz w:val="24"/>
          <w:szCs w:val="24"/>
          <w:lang w:eastAsia="fr-FR"/>
        </w:rPr>
      </w:pPr>
      <w:r w:rsidRPr="00B423EC">
        <w:rPr>
          <w:rFonts w:asciiTheme="majorBidi" w:eastAsia="Times New Roman" w:hAnsiTheme="majorBidi" w:cstheme="majorBidi"/>
          <w:color w:val="404040"/>
          <w:sz w:val="24"/>
          <w:szCs w:val="24"/>
          <w:lang w:eastAsia="fr-FR"/>
        </w:rPr>
        <w:t>Atténuation des changements climatiques (captation du CO</w:t>
      </w:r>
      <w:r w:rsidRPr="00B423EC">
        <w:rPr>
          <w:rFonts w:ascii="Segoe UI" w:eastAsia="Times New Roman" w:hAnsi="Segoe UI" w:cstheme="majorBidi"/>
          <w:color w:val="404040"/>
          <w:sz w:val="24"/>
          <w:szCs w:val="24"/>
          <w:lang w:eastAsia="fr-FR"/>
        </w:rPr>
        <w:t>₂</w:t>
      </w:r>
      <w:r w:rsidRPr="00B423EC">
        <w:rPr>
          <w:rFonts w:asciiTheme="majorBidi" w:eastAsia="Times New Roman" w:hAnsiTheme="majorBidi" w:cstheme="majorBidi"/>
          <w:color w:val="404040"/>
          <w:sz w:val="24"/>
          <w:szCs w:val="24"/>
          <w:lang w:eastAsia="fr-FR"/>
        </w:rPr>
        <w:t>).</w:t>
      </w:r>
    </w:p>
    <w:p w:rsidR="00B423EC" w:rsidRPr="00B423EC" w:rsidRDefault="00B423EC" w:rsidP="00B423EC">
      <w:pPr>
        <w:numPr>
          <w:ilvl w:val="0"/>
          <w:numId w:val="2"/>
        </w:numPr>
        <w:shd w:val="clear" w:color="auto" w:fill="FFFFFF"/>
        <w:spacing w:after="100" w:afterAutospacing="1" w:line="360" w:lineRule="auto"/>
        <w:jc w:val="both"/>
        <w:rPr>
          <w:rFonts w:asciiTheme="majorBidi" w:eastAsia="Times New Roman" w:hAnsiTheme="majorBidi" w:cstheme="majorBidi"/>
          <w:color w:val="404040"/>
          <w:sz w:val="24"/>
          <w:szCs w:val="24"/>
          <w:lang w:eastAsia="fr-FR"/>
        </w:rPr>
      </w:pPr>
      <w:r w:rsidRPr="00B423EC">
        <w:rPr>
          <w:rFonts w:asciiTheme="majorBidi" w:eastAsia="Times New Roman" w:hAnsiTheme="majorBidi" w:cstheme="majorBidi"/>
          <w:color w:val="404040"/>
          <w:sz w:val="24"/>
          <w:szCs w:val="24"/>
          <w:lang w:eastAsia="fr-FR"/>
        </w:rPr>
        <w:t>Maintien des services écosystémiques (eau potable, pollinisation, sols fertiles).</w:t>
      </w:r>
    </w:p>
    <w:p w:rsidR="00B423EC" w:rsidRPr="00B423EC" w:rsidRDefault="00B423EC" w:rsidP="00B423EC">
      <w:pPr>
        <w:shd w:val="clear" w:color="auto" w:fill="FFFFFF"/>
        <w:spacing w:before="100" w:beforeAutospacing="1" w:after="100" w:afterAutospacing="1" w:line="360" w:lineRule="auto"/>
        <w:jc w:val="both"/>
        <w:outlineLvl w:val="1"/>
        <w:rPr>
          <w:rFonts w:asciiTheme="majorBidi" w:eastAsia="Times New Roman" w:hAnsiTheme="majorBidi" w:cstheme="majorBidi"/>
          <w:b/>
          <w:bCs/>
          <w:color w:val="404040"/>
          <w:sz w:val="24"/>
          <w:szCs w:val="24"/>
          <w:lang w:eastAsia="fr-FR"/>
        </w:rPr>
      </w:pPr>
      <w:r w:rsidRPr="00B423EC">
        <w:rPr>
          <w:rFonts w:asciiTheme="majorBidi" w:eastAsia="Times New Roman" w:hAnsiTheme="majorBidi" w:cstheme="majorBidi"/>
          <w:b/>
          <w:bCs/>
          <w:color w:val="404040"/>
          <w:sz w:val="24"/>
          <w:szCs w:val="24"/>
          <w:lang w:eastAsia="fr-FR"/>
        </w:rPr>
        <w:t>II. Méthodes de Restauration des Écosystèmes</w:t>
      </w:r>
    </w:p>
    <w:p w:rsidR="00B423EC" w:rsidRPr="00B423EC" w:rsidRDefault="00B423EC" w:rsidP="00B423EC">
      <w:pPr>
        <w:shd w:val="clear" w:color="auto" w:fill="FFFFFF"/>
        <w:spacing w:before="100" w:beforeAutospacing="1" w:after="100" w:afterAutospacing="1" w:line="360" w:lineRule="auto"/>
        <w:jc w:val="both"/>
        <w:outlineLvl w:val="2"/>
        <w:rPr>
          <w:rFonts w:asciiTheme="majorBidi" w:eastAsia="Times New Roman" w:hAnsiTheme="majorBidi" w:cstheme="majorBidi"/>
          <w:b/>
          <w:bCs/>
          <w:color w:val="404040"/>
          <w:sz w:val="24"/>
          <w:szCs w:val="24"/>
          <w:lang w:eastAsia="fr-FR"/>
        </w:rPr>
      </w:pPr>
      <w:r w:rsidRPr="00B423EC">
        <w:rPr>
          <w:rFonts w:asciiTheme="majorBidi" w:eastAsia="Times New Roman" w:hAnsiTheme="majorBidi" w:cstheme="majorBidi"/>
          <w:b/>
          <w:bCs/>
          <w:color w:val="404040"/>
          <w:sz w:val="24"/>
          <w:szCs w:val="24"/>
          <w:lang w:eastAsia="fr-FR"/>
        </w:rPr>
        <w:t>1. Approches de Restauration</w:t>
      </w:r>
    </w:p>
    <w:p w:rsidR="00B423EC" w:rsidRPr="00B423EC" w:rsidRDefault="00B423EC" w:rsidP="00B423EC">
      <w:pPr>
        <w:numPr>
          <w:ilvl w:val="0"/>
          <w:numId w:val="3"/>
        </w:numPr>
        <w:shd w:val="clear" w:color="auto" w:fill="FFFFFF"/>
        <w:spacing w:after="100" w:afterAutospacing="1" w:line="360" w:lineRule="auto"/>
        <w:jc w:val="both"/>
        <w:rPr>
          <w:rFonts w:asciiTheme="majorBidi" w:eastAsia="Times New Roman" w:hAnsiTheme="majorBidi" w:cstheme="majorBidi"/>
          <w:color w:val="404040"/>
          <w:sz w:val="24"/>
          <w:szCs w:val="24"/>
          <w:lang w:eastAsia="fr-FR"/>
        </w:rPr>
      </w:pPr>
      <w:r w:rsidRPr="00B423EC">
        <w:rPr>
          <w:rFonts w:asciiTheme="majorBidi" w:eastAsia="Times New Roman" w:hAnsiTheme="majorBidi" w:cstheme="majorBidi"/>
          <w:b/>
          <w:bCs/>
          <w:color w:val="404040"/>
          <w:sz w:val="24"/>
          <w:szCs w:val="24"/>
          <w:lang w:eastAsia="fr-FR"/>
        </w:rPr>
        <w:t>Restitution passive</w:t>
      </w:r>
      <w:r w:rsidRPr="00B423EC">
        <w:rPr>
          <w:rFonts w:asciiTheme="majorBidi" w:eastAsia="Times New Roman" w:hAnsiTheme="majorBidi" w:cstheme="majorBidi"/>
          <w:color w:val="404040"/>
          <w:sz w:val="24"/>
          <w:szCs w:val="24"/>
          <w:lang w:eastAsia="fr-FR"/>
        </w:rPr>
        <w:t> : Suppression des pressions (ex : arrêt de la déforestation) pour permettre une régénération naturelle.</w:t>
      </w:r>
    </w:p>
    <w:p w:rsidR="00B423EC" w:rsidRPr="00B423EC" w:rsidRDefault="00B423EC" w:rsidP="00B423EC">
      <w:pPr>
        <w:numPr>
          <w:ilvl w:val="0"/>
          <w:numId w:val="3"/>
        </w:numPr>
        <w:shd w:val="clear" w:color="auto" w:fill="FFFFFF"/>
        <w:spacing w:after="100" w:afterAutospacing="1" w:line="360" w:lineRule="auto"/>
        <w:jc w:val="both"/>
        <w:rPr>
          <w:rFonts w:asciiTheme="majorBidi" w:eastAsia="Times New Roman" w:hAnsiTheme="majorBidi" w:cstheme="majorBidi"/>
          <w:color w:val="404040"/>
          <w:sz w:val="24"/>
          <w:szCs w:val="24"/>
          <w:lang w:eastAsia="fr-FR"/>
        </w:rPr>
      </w:pPr>
      <w:r w:rsidRPr="00B423EC">
        <w:rPr>
          <w:rFonts w:asciiTheme="majorBidi" w:eastAsia="Times New Roman" w:hAnsiTheme="majorBidi" w:cstheme="majorBidi"/>
          <w:b/>
          <w:bCs/>
          <w:color w:val="404040"/>
          <w:sz w:val="24"/>
          <w:szCs w:val="24"/>
          <w:lang w:eastAsia="fr-FR"/>
        </w:rPr>
        <w:t>Restitution active</w:t>
      </w:r>
      <w:r w:rsidRPr="00B423EC">
        <w:rPr>
          <w:rFonts w:asciiTheme="majorBidi" w:eastAsia="Times New Roman" w:hAnsiTheme="majorBidi" w:cstheme="majorBidi"/>
          <w:color w:val="404040"/>
          <w:sz w:val="24"/>
          <w:szCs w:val="24"/>
          <w:lang w:eastAsia="fr-FR"/>
        </w:rPr>
        <w:t> : Interventions humaines (reboisement, réintroduction d’espèces).</w:t>
      </w:r>
    </w:p>
    <w:p w:rsidR="00B423EC" w:rsidRPr="00B423EC" w:rsidRDefault="00B423EC" w:rsidP="00B423EC">
      <w:pPr>
        <w:numPr>
          <w:ilvl w:val="0"/>
          <w:numId w:val="3"/>
        </w:numPr>
        <w:shd w:val="clear" w:color="auto" w:fill="FFFFFF"/>
        <w:spacing w:after="100" w:afterAutospacing="1" w:line="360" w:lineRule="auto"/>
        <w:jc w:val="both"/>
        <w:rPr>
          <w:rFonts w:asciiTheme="majorBidi" w:eastAsia="Times New Roman" w:hAnsiTheme="majorBidi" w:cstheme="majorBidi"/>
          <w:color w:val="404040"/>
          <w:sz w:val="24"/>
          <w:szCs w:val="24"/>
          <w:lang w:eastAsia="fr-FR"/>
        </w:rPr>
      </w:pPr>
      <w:r w:rsidRPr="00B423EC">
        <w:rPr>
          <w:rFonts w:asciiTheme="majorBidi" w:eastAsia="Times New Roman" w:hAnsiTheme="majorBidi" w:cstheme="majorBidi"/>
          <w:b/>
          <w:bCs/>
          <w:color w:val="404040"/>
          <w:sz w:val="24"/>
          <w:szCs w:val="24"/>
          <w:lang w:eastAsia="fr-FR"/>
        </w:rPr>
        <w:t>Réhabilitation</w:t>
      </w:r>
      <w:r w:rsidRPr="00B423EC">
        <w:rPr>
          <w:rFonts w:asciiTheme="majorBidi" w:eastAsia="Times New Roman" w:hAnsiTheme="majorBidi" w:cstheme="majorBidi"/>
          <w:color w:val="404040"/>
          <w:sz w:val="24"/>
          <w:szCs w:val="24"/>
          <w:lang w:eastAsia="fr-FR"/>
        </w:rPr>
        <w:t> : Amélioration partielle des fonctions écologiques sans retour à l’état originel.</w:t>
      </w:r>
    </w:p>
    <w:p w:rsidR="00B423EC" w:rsidRPr="00B423EC" w:rsidRDefault="00B423EC" w:rsidP="00B423EC">
      <w:pPr>
        <w:shd w:val="clear" w:color="auto" w:fill="FFFFFF"/>
        <w:spacing w:before="100" w:beforeAutospacing="1" w:after="100" w:afterAutospacing="1" w:line="360" w:lineRule="auto"/>
        <w:jc w:val="both"/>
        <w:outlineLvl w:val="2"/>
        <w:rPr>
          <w:rFonts w:asciiTheme="majorBidi" w:eastAsia="Times New Roman" w:hAnsiTheme="majorBidi" w:cstheme="majorBidi"/>
          <w:b/>
          <w:bCs/>
          <w:color w:val="404040"/>
          <w:sz w:val="24"/>
          <w:szCs w:val="24"/>
          <w:lang w:eastAsia="fr-FR"/>
        </w:rPr>
      </w:pPr>
      <w:r w:rsidRPr="00B423EC">
        <w:rPr>
          <w:rFonts w:asciiTheme="majorBidi" w:eastAsia="Times New Roman" w:hAnsiTheme="majorBidi" w:cstheme="majorBidi"/>
          <w:b/>
          <w:bCs/>
          <w:color w:val="404040"/>
          <w:sz w:val="24"/>
          <w:szCs w:val="24"/>
          <w:lang w:eastAsia="fr-FR"/>
        </w:rPr>
        <w:lastRenderedPageBreak/>
        <w:t>2. Techniques de Restauration</w:t>
      </w:r>
    </w:p>
    <w:p w:rsidR="00B423EC" w:rsidRPr="00B423EC" w:rsidRDefault="00B423EC" w:rsidP="00B423EC">
      <w:pPr>
        <w:numPr>
          <w:ilvl w:val="0"/>
          <w:numId w:val="4"/>
        </w:numPr>
        <w:shd w:val="clear" w:color="auto" w:fill="FFFFFF"/>
        <w:spacing w:after="54" w:line="360" w:lineRule="auto"/>
        <w:jc w:val="both"/>
        <w:rPr>
          <w:rFonts w:asciiTheme="majorBidi" w:eastAsia="Times New Roman" w:hAnsiTheme="majorBidi" w:cstheme="majorBidi"/>
          <w:color w:val="404040"/>
          <w:sz w:val="24"/>
          <w:szCs w:val="24"/>
          <w:lang w:eastAsia="fr-FR"/>
        </w:rPr>
      </w:pPr>
      <w:r w:rsidRPr="00B423EC">
        <w:rPr>
          <w:rFonts w:asciiTheme="majorBidi" w:eastAsia="Times New Roman" w:hAnsiTheme="majorBidi" w:cstheme="majorBidi"/>
          <w:b/>
          <w:bCs/>
          <w:color w:val="404040"/>
          <w:sz w:val="24"/>
          <w:szCs w:val="24"/>
          <w:lang w:eastAsia="fr-FR"/>
        </w:rPr>
        <w:t>Revégétalisation</w:t>
      </w:r>
      <w:r w:rsidRPr="00B423EC">
        <w:rPr>
          <w:rFonts w:asciiTheme="majorBidi" w:eastAsia="Times New Roman" w:hAnsiTheme="majorBidi" w:cstheme="majorBidi"/>
          <w:color w:val="404040"/>
          <w:sz w:val="24"/>
          <w:szCs w:val="24"/>
          <w:lang w:eastAsia="fr-FR"/>
        </w:rPr>
        <w:t> :</w:t>
      </w:r>
    </w:p>
    <w:p w:rsidR="00B423EC" w:rsidRPr="00B423EC" w:rsidRDefault="00B423EC" w:rsidP="00B423EC">
      <w:pPr>
        <w:numPr>
          <w:ilvl w:val="1"/>
          <w:numId w:val="4"/>
        </w:numPr>
        <w:shd w:val="clear" w:color="auto" w:fill="FFFFFF"/>
        <w:spacing w:after="100" w:afterAutospacing="1" w:line="360" w:lineRule="auto"/>
        <w:jc w:val="both"/>
        <w:rPr>
          <w:rFonts w:asciiTheme="majorBidi" w:eastAsia="Times New Roman" w:hAnsiTheme="majorBidi" w:cstheme="majorBidi"/>
          <w:color w:val="404040"/>
          <w:sz w:val="24"/>
          <w:szCs w:val="24"/>
          <w:lang w:eastAsia="fr-FR"/>
        </w:rPr>
      </w:pPr>
      <w:r w:rsidRPr="00B423EC">
        <w:rPr>
          <w:rFonts w:asciiTheme="majorBidi" w:eastAsia="Times New Roman" w:hAnsiTheme="majorBidi" w:cstheme="majorBidi"/>
          <w:color w:val="404040"/>
          <w:sz w:val="24"/>
          <w:szCs w:val="24"/>
          <w:lang w:eastAsia="fr-FR"/>
        </w:rPr>
        <w:t>Plantation d’espèces natives.</w:t>
      </w:r>
    </w:p>
    <w:p w:rsidR="00B423EC" w:rsidRPr="00B423EC" w:rsidRDefault="00B423EC" w:rsidP="00B423EC">
      <w:pPr>
        <w:numPr>
          <w:ilvl w:val="1"/>
          <w:numId w:val="4"/>
        </w:numPr>
        <w:shd w:val="clear" w:color="auto" w:fill="FFFFFF"/>
        <w:spacing w:after="100" w:afterAutospacing="1" w:line="360" w:lineRule="auto"/>
        <w:jc w:val="both"/>
        <w:rPr>
          <w:rFonts w:asciiTheme="majorBidi" w:eastAsia="Times New Roman" w:hAnsiTheme="majorBidi" w:cstheme="majorBidi"/>
          <w:color w:val="404040"/>
          <w:sz w:val="24"/>
          <w:szCs w:val="24"/>
          <w:lang w:eastAsia="fr-FR"/>
        </w:rPr>
      </w:pPr>
      <w:r w:rsidRPr="00B423EC">
        <w:rPr>
          <w:rFonts w:asciiTheme="majorBidi" w:eastAsia="Times New Roman" w:hAnsiTheme="majorBidi" w:cstheme="majorBidi"/>
          <w:color w:val="404040"/>
          <w:sz w:val="24"/>
          <w:szCs w:val="24"/>
          <w:lang w:eastAsia="fr-FR"/>
        </w:rPr>
        <w:t>Lutte contre les espèces invasives.</w:t>
      </w:r>
    </w:p>
    <w:p w:rsidR="00B423EC" w:rsidRPr="00B423EC" w:rsidRDefault="00B423EC" w:rsidP="00B423EC">
      <w:pPr>
        <w:numPr>
          <w:ilvl w:val="0"/>
          <w:numId w:val="4"/>
        </w:numPr>
        <w:shd w:val="clear" w:color="auto" w:fill="FFFFFF"/>
        <w:spacing w:after="54" w:line="360" w:lineRule="auto"/>
        <w:jc w:val="both"/>
        <w:rPr>
          <w:rFonts w:asciiTheme="majorBidi" w:eastAsia="Times New Roman" w:hAnsiTheme="majorBidi" w:cstheme="majorBidi"/>
          <w:color w:val="404040"/>
          <w:sz w:val="24"/>
          <w:szCs w:val="24"/>
          <w:lang w:eastAsia="fr-FR"/>
        </w:rPr>
      </w:pPr>
      <w:r w:rsidRPr="00B423EC">
        <w:rPr>
          <w:rFonts w:asciiTheme="majorBidi" w:eastAsia="Times New Roman" w:hAnsiTheme="majorBidi" w:cstheme="majorBidi"/>
          <w:b/>
          <w:bCs/>
          <w:color w:val="404040"/>
          <w:sz w:val="24"/>
          <w:szCs w:val="24"/>
          <w:lang w:eastAsia="fr-FR"/>
        </w:rPr>
        <w:t>Restauration des sols</w:t>
      </w:r>
      <w:r w:rsidRPr="00B423EC">
        <w:rPr>
          <w:rFonts w:asciiTheme="majorBidi" w:eastAsia="Times New Roman" w:hAnsiTheme="majorBidi" w:cstheme="majorBidi"/>
          <w:color w:val="404040"/>
          <w:sz w:val="24"/>
          <w:szCs w:val="24"/>
          <w:lang w:eastAsia="fr-FR"/>
        </w:rPr>
        <w:t> :</w:t>
      </w:r>
    </w:p>
    <w:p w:rsidR="00B423EC" w:rsidRPr="00B423EC" w:rsidRDefault="00B423EC" w:rsidP="00B423EC">
      <w:pPr>
        <w:numPr>
          <w:ilvl w:val="1"/>
          <w:numId w:val="4"/>
        </w:numPr>
        <w:shd w:val="clear" w:color="auto" w:fill="FFFFFF"/>
        <w:spacing w:after="100" w:afterAutospacing="1" w:line="360" w:lineRule="auto"/>
        <w:jc w:val="both"/>
        <w:rPr>
          <w:rFonts w:asciiTheme="majorBidi" w:eastAsia="Times New Roman" w:hAnsiTheme="majorBidi" w:cstheme="majorBidi"/>
          <w:color w:val="404040"/>
          <w:sz w:val="24"/>
          <w:szCs w:val="24"/>
          <w:lang w:eastAsia="fr-FR"/>
        </w:rPr>
      </w:pPr>
      <w:r w:rsidRPr="00B423EC">
        <w:rPr>
          <w:rFonts w:asciiTheme="majorBidi" w:eastAsia="Times New Roman" w:hAnsiTheme="majorBidi" w:cstheme="majorBidi"/>
          <w:color w:val="404040"/>
          <w:sz w:val="24"/>
          <w:szCs w:val="24"/>
          <w:lang w:eastAsia="fr-FR"/>
        </w:rPr>
        <w:t>Dépollution (phytoremédiation).</w:t>
      </w:r>
    </w:p>
    <w:p w:rsidR="00B423EC" w:rsidRPr="00B423EC" w:rsidRDefault="00B423EC" w:rsidP="00B423EC">
      <w:pPr>
        <w:numPr>
          <w:ilvl w:val="1"/>
          <w:numId w:val="4"/>
        </w:numPr>
        <w:shd w:val="clear" w:color="auto" w:fill="FFFFFF"/>
        <w:spacing w:after="100" w:afterAutospacing="1" w:line="360" w:lineRule="auto"/>
        <w:jc w:val="both"/>
        <w:rPr>
          <w:rFonts w:asciiTheme="majorBidi" w:eastAsia="Times New Roman" w:hAnsiTheme="majorBidi" w:cstheme="majorBidi"/>
          <w:color w:val="404040"/>
          <w:sz w:val="24"/>
          <w:szCs w:val="24"/>
          <w:lang w:eastAsia="fr-FR"/>
        </w:rPr>
      </w:pPr>
      <w:r w:rsidRPr="00B423EC">
        <w:rPr>
          <w:rFonts w:asciiTheme="majorBidi" w:eastAsia="Times New Roman" w:hAnsiTheme="majorBidi" w:cstheme="majorBidi"/>
          <w:color w:val="404040"/>
          <w:sz w:val="24"/>
          <w:szCs w:val="24"/>
          <w:lang w:eastAsia="fr-FR"/>
        </w:rPr>
        <w:t>Amélioration de la fertilité (compost, agroforesterie).</w:t>
      </w:r>
    </w:p>
    <w:p w:rsidR="00B423EC" w:rsidRPr="00B423EC" w:rsidRDefault="00B423EC" w:rsidP="00B423EC">
      <w:pPr>
        <w:numPr>
          <w:ilvl w:val="0"/>
          <w:numId w:val="4"/>
        </w:numPr>
        <w:shd w:val="clear" w:color="auto" w:fill="FFFFFF"/>
        <w:spacing w:after="54" w:line="360" w:lineRule="auto"/>
        <w:jc w:val="both"/>
        <w:rPr>
          <w:rFonts w:asciiTheme="majorBidi" w:eastAsia="Times New Roman" w:hAnsiTheme="majorBidi" w:cstheme="majorBidi"/>
          <w:color w:val="404040"/>
          <w:sz w:val="24"/>
          <w:szCs w:val="24"/>
          <w:lang w:eastAsia="fr-FR"/>
        </w:rPr>
      </w:pPr>
      <w:r w:rsidRPr="00B423EC">
        <w:rPr>
          <w:rFonts w:asciiTheme="majorBidi" w:eastAsia="Times New Roman" w:hAnsiTheme="majorBidi" w:cstheme="majorBidi"/>
          <w:b/>
          <w:bCs/>
          <w:color w:val="404040"/>
          <w:sz w:val="24"/>
          <w:szCs w:val="24"/>
          <w:lang w:eastAsia="fr-FR"/>
        </w:rPr>
        <w:t>Restauration des milieux aquatiques</w:t>
      </w:r>
      <w:r w:rsidRPr="00B423EC">
        <w:rPr>
          <w:rFonts w:asciiTheme="majorBidi" w:eastAsia="Times New Roman" w:hAnsiTheme="majorBidi" w:cstheme="majorBidi"/>
          <w:color w:val="404040"/>
          <w:sz w:val="24"/>
          <w:szCs w:val="24"/>
          <w:lang w:eastAsia="fr-FR"/>
        </w:rPr>
        <w:t> :</w:t>
      </w:r>
    </w:p>
    <w:p w:rsidR="00B423EC" w:rsidRPr="00B423EC" w:rsidRDefault="00B423EC" w:rsidP="00B423EC">
      <w:pPr>
        <w:numPr>
          <w:ilvl w:val="1"/>
          <w:numId w:val="4"/>
        </w:numPr>
        <w:shd w:val="clear" w:color="auto" w:fill="FFFFFF"/>
        <w:spacing w:after="100" w:afterAutospacing="1" w:line="360" w:lineRule="auto"/>
        <w:jc w:val="both"/>
        <w:rPr>
          <w:rFonts w:asciiTheme="majorBidi" w:eastAsia="Times New Roman" w:hAnsiTheme="majorBidi" w:cstheme="majorBidi"/>
          <w:color w:val="404040"/>
          <w:sz w:val="24"/>
          <w:szCs w:val="24"/>
          <w:lang w:eastAsia="fr-FR"/>
        </w:rPr>
      </w:pPr>
      <w:r w:rsidRPr="00B423EC">
        <w:rPr>
          <w:rFonts w:asciiTheme="majorBidi" w:eastAsia="Times New Roman" w:hAnsiTheme="majorBidi" w:cstheme="majorBidi"/>
          <w:color w:val="404040"/>
          <w:sz w:val="24"/>
          <w:szCs w:val="24"/>
          <w:lang w:eastAsia="fr-FR"/>
        </w:rPr>
        <w:t>Reméandrage des rivières.</w:t>
      </w:r>
    </w:p>
    <w:p w:rsidR="00B423EC" w:rsidRDefault="00BC6798" w:rsidP="00B423EC">
      <w:pPr>
        <w:numPr>
          <w:ilvl w:val="1"/>
          <w:numId w:val="4"/>
        </w:numPr>
        <w:shd w:val="clear" w:color="auto" w:fill="FFFFFF"/>
        <w:spacing w:after="100" w:afterAutospacing="1" w:line="360" w:lineRule="auto"/>
        <w:jc w:val="both"/>
        <w:rPr>
          <w:rFonts w:asciiTheme="majorBidi" w:eastAsia="Times New Roman" w:hAnsiTheme="majorBidi" w:cstheme="majorBidi"/>
          <w:color w:val="404040"/>
          <w:sz w:val="24"/>
          <w:szCs w:val="24"/>
          <w:lang w:eastAsia="fr-FR"/>
        </w:rPr>
      </w:pPr>
      <w:r>
        <w:rPr>
          <w:rFonts w:asciiTheme="majorBidi" w:eastAsia="Times New Roman" w:hAnsiTheme="majorBidi" w:cstheme="majorBidi"/>
          <w:color w:val="404040"/>
          <w:sz w:val="24"/>
          <w:szCs w:val="24"/>
          <w:lang w:eastAsia="fr-FR"/>
        </w:rPr>
        <w:t>Création de zones humides</w:t>
      </w:r>
    </w:p>
    <w:p w:rsidR="00BC6798" w:rsidRDefault="00BC6798" w:rsidP="00BC6798">
      <w:pPr>
        <w:shd w:val="clear" w:color="auto" w:fill="FFFFFF"/>
        <w:spacing w:after="100" w:afterAutospacing="1" w:line="360" w:lineRule="auto"/>
        <w:jc w:val="both"/>
        <w:rPr>
          <w:rFonts w:asciiTheme="majorBidi" w:hAnsiTheme="majorBidi" w:cstheme="majorBidi"/>
          <w:sz w:val="24"/>
          <w:szCs w:val="24"/>
        </w:rPr>
      </w:pPr>
      <w:r>
        <w:rPr>
          <w:rFonts w:asciiTheme="majorBidi" w:hAnsiTheme="majorBidi" w:cstheme="majorBidi"/>
          <w:b/>
          <w:bCs/>
          <w:sz w:val="24"/>
          <w:szCs w:val="24"/>
        </w:rPr>
        <w:t xml:space="preserve">3.  </w:t>
      </w:r>
      <w:r w:rsidRPr="00BC6798">
        <w:rPr>
          <w:rFonts w:asciiTheme="majorBidi" w:hAnsiTheme="majorBidi" w:cstheme="majorBidi"/>
          <w:b/>
          <w:bCs/>
          <w:sz w:val="24"/>
          <w:szCs w:val="24"/>
        </w:rPr>
        <w:t>Restauration écologique et le contenu des plans pour les projets de restauration</w:t>
      </w:r>
    </w:p>
    <w:p w:rsidR="00BC6798" w:rsidRPr="00BC6798" w:rsidRDefault="00BC6798" w:rsidP="00BC6798">
      <w:pPr>
        <w:shd w:val="clear" w:color="auto" w:fill="FFFFFF"/>
        <w:spacing w:after="100" w:afterAutospacing="1" w:line="360" w:lineRule="auto"/>
        <w:ind w:firstLine="708"/>
        <w:jc w:val="both"/>
        <w:rPr>
          <w:rFonts w:asciiTheme="majorBidi" w:hAnsiTheme="majorBidi" w:cstheme="majorBidi"/>
          <w:sz w:val="24"/>
          <w:szCs w:val="24"/>
        </w:rPr>
      </w:pPr>
      <w:r w:rsidRPr="00BC6798">
        <w:rPr>
          <w:rFonts w:asciiTheme="majorBidi" w:hAnsiTheme="majorBidi" w:cstheme="majorBidi"/>
          <w:sz w:val="24"/>
          <w:szCs w:val="24"/>
        </w:rPr>
        <w:t xml:space="preserve"> La restauration écologique est une tentative globale qui s’efforce d’embrasser les réalités et les tendances à la fois culturelles et environnementales, dans une perspective écologique, et socio-économique plutôt que purement technique ou d’aménagement. La restauration tend donc vers le retour d’un écosystème à sa trajectoire historique, de ce fait, les conditions historiques sont un point de départ idéal pour un plan de restauration </w:t>
      </w:r>
    </w:p>
    <w:p w:rsidR="00BC6798" w:rsidRPr="00BC6798" w:rsidRDefault="00BC6798" w:rsidP="00BC6798">
      <w:pPr>
        <w:shd w:val="clear" w:color="auto" w:fill="FFFFFF"/>
        <w:spacing w:after="100" w:afterAutospacing="1"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 </w:t>
      </w:r>
      <w:r w:rsidRPr="00BC6798">
        <w:rPr>
          <w:rFonts w:asciiTheme="majorBidi" w:hAnsiTheme="majorBidi" w:cstheme="majorBidi"/>
          <w:b/>
          <w:bCs/>
          <w:sz w:val="24"/>
          <w:szCs w:val="24"/>
        </w:rPr>
        <w:t xml:space="preserve"> Différence entre restauration écologique et la réhabilitation écologique </w:t>
      </w:r>
    </w:p>
    <w:p w:rsidR="00BC6798" w:rsidRPr="00B423EC" w:rsidRDefault="00BC6798" w:rsidP="00BC6798">
      <w:pPr>
        <w:shd w:val="clear" w:color="auto" w:fill="FFFFFF"/>
        <w:spacing w:after="100" w:afterAutospacing="1" w:line="360" w:lineRule="auto"/>
        <w:ind w:firstLine="708"/>
        <w:jc w:val="both"/>
        <w:rPr>
          <w:rFonts w:asciiTheme="majorBidi" w:eastAsia="Times New Roman" w:hAnsiTheme="majorBidi" w:cstheme="majorBidi"/>
          <w:color w:val="404040"/>
          <w:sz w:val="24"/>
          <w:szCs w:val="24"/>
          <w:lang w:eastAsia="fr-FR"/>
        </w:rPr>
      </w:pPr>
      <w:r w:rsidRPr="00BC6798">
        <w:rPr>
          <w:rFonts w:asciiTheme="majorBidi" w:hAnsiTheme="majorBidi" w:cstheme="majorBidi"/>
          <w:sz w:val="24"/>
          <w:szCs w:val="24"/>
        </w:rPr>
        <w:t>Les deux concepts ont le même but pour faire des écosystèmes historiques ou préexistants comme références, mais les buts et stratégies des deux activités diffèrent : la restauration vise à rétablir l’intégrité biotique préexistante, en termes de composition spécifique et de structure des communautés, tandis que la réhabilitation insiste sur la réparation et la récupération des processus, et donc sur la productivité et les services de l’écosystème.</w:t>
      </w:r>
    </w:p>
    <w:p w:rsidR="00BC6798" w:rsidRDefault="00B423EC" w:rsidP="00BC6798">
      <w:pPr>
        <w:shd w:val="clear" w:color="auto" w:fill="FFFFFF"/>
        <w:spacing w:before="100" w:beforeAutospacing="1" w:after="100" w:afterAutospacing="1" w:line="360" w:lineRule="auto"/>
        <w:jc w:val="both"/>
        <w:outlineLvl w:val="1"/>
        <w:rPr>
          <w:rFonts w:asciiTheme="majorBidi" w:eastAsia="Times New Roman" w:hAnsiTheme="majorBidi" w:cstheme="majorBidi"/>
          <w:b/>
          <w:bCs/>
          <w:color w:val="404040"/>
          <w:sz w:val="24"/>
          <w:szCs w:val="24"/>
          <w:lang w:eastAsia="fr-FR"/>
        </w:rPr>
      </w:pPr>
      <w:r w:rsidRPr="00B423EC">
        <w:rPr>
          <w:rFonts w:asciiTheme="majorBidi" w:eastAsia="Times New Roman" w:hAnsiTheme="majorBidi" w:cstheme="majorBidi"/>
          <w:b/>
          <w:bCs/>
          <w:color w:val="404040"/>
          <w:sz w:val="24"/>
          <w:szCs w:val="24"/>
          <w:lang w:eastAsia="fr-FR"/>
        </w:rPr>
        <w:t>III. Gestion Durable des Écosystèmes</w:t>
      </w:r>
    </w:p>
    <w:p w:rsidR="00BC6798" w:rsidRPr="00BC6798" w:rsidRDefault="00BC6798" w:rsidP="00BC6798">
      <w:pPr>
        <w:shd w:val="clear" w:color="auto" w:fill="FFFFFF"/>
        <w:spacing w:before="100" w:beforeAutospacing="1" w:after="100" w:afterAutospacing="1" w:line="360" w:lineRule="auto"/>
        <w:jc w:val="both"/>
        <w:outlineLvl w:val="1"/>
        <w:rPr>
          <w:rFonts w:asciiTheme="majorBidi" w:hAnsiTheme="majorBidi" w:cstheme="majorBidi"/>
          <w:sz w:val="24"/>
          <w:szCs w:val="24"/>
        </w:rPr>
      </w:pPr>
      <w:r>
        <w:rPr>
          <w:rFonts w:asciiTheme="majorBidi" w:hAnsiTheme="majorBidi" w:cstheme="majorBidi"/>
          <w:b/>
          <w:bCs/>
          <w:sz w:val="24"/>
          <w:szCs w:val="24"/>
        </w:rPr>
        <w:t>1.</w:t>
      </w:r>
      <w:r w:rsidRPr="00BC6798">
        <w:rPr>
          <w:rFonts w:asciiTheme="majorBidi" w:hAnsiTheme="majorBidi" w:cstheme="majorBidi"/>
          <w:b/>
          <w:bCs/>
          <w:sz w:val="24"/>
          <w:szCs w:val="24"/>
        </w:rPr>
        <w:t>Étapes de gestion d’un écosystème</w:t>
      </w:r>
      <w:r w:rsidRPr="00BC6798">
        <w:rPr>
          <w:rFonts w:asciiTheme="majorBidi" w:hAnsiTheme="majorBidi" w:cstheme="majorBidi"/>
          <w:sz w:val="24"/>
          <w:szCs w:val="24"/>
        </w:rPr>
        <w:t xml:space="preserve"> </w:t>
      </w:r>
    </w:p>
    <w:p w:rsidR="00BC6798" w:rsidRDefault="00BC6798" w:rsidP="00BC6798">
      <w:pPr>
        <w:shd w:val="clear" w:color="auto" w:fill="FFFFFF"/>
        <w:spacing w:before="100" w:beforeAutospacing="1" w:after="100" w:afterAutospacing="1" w:line="360" w:lineRule="auto"/>
        <w:ind w:firstLine="708"/>
        <w:jc w:val="both"/>
        <w:outlineLvl w:val="1"/>
        <w:rPr>
          <w:rFonts w:asciiTheme="majorBidi" w:hAnsiTheme="majorBidi" w:cstheme="majorBidi"/>
          <w:sz w:val="24"/>
          <w:szCs w:val="24"/>
        </w:rPr>
      </w:pPr>
      <w:r w:rsidRPr="00BC6798">
        <w:rPr>
          <w:rFonts w:asciiTheme="majorBidi" w:hAnsiTheme="majorBidi" w:cstheme="majorBidi"/>
          <w:sz w:val="24"/>
          <w:szCs w:val="24"/>
        </w:rPr>
        <w:t xml:space="preserve">Les plans pour les projets de restauration comprennent, au minimum : </w:t>
      </w:r>
    </w:p>
    <w:p w:rsidR="00BC6798" w:rsidRDefault="00BC6798" w:rsidP="00BC6798">
      <w:pPr>
        <w:shd w:val="clear" w:color="auto" w:fill="FFFFFF"/>
        <w:spacing w:before="100" w:beforeAutospacing="1" w:after="100" w:afterAutospacing="1" w:line="360" w:lineRule="auto"/>
        <w:ind w:firstLine="708"/>
        <w:jc w:val="both"/>
        <w:outlineLvl w:val="1"/>
        <w:rPr>
          <w:rFonts w:asciiTheme="majorBidi" w:hAnsiTheme="majorBidi" w:cstheme="majorBidi"/>
          <w:sz w:val="24"/>
          <w:szCs w:val="24"/>
        </w:rPr>
      </w:pPr>
      <w:r w:rsidRPr="00BC6798">
        <w:rPr>
          <w:rFonts w:asciiTheme="majorBidi" w:hAnsiTheme="majorBidi" w:cstheme="majorBidi"/>
          <w:sz w:val="24"/>
          <w:szCs w:val="24"/>
        </w:rPr>
        <w:lastRenderedPageBreak/>
        <w:t xml:space="preserve">- un raisonnement holistique (global) sur la nécessité de restaurer une partie du paysage </w:t>
      </w:r>
    </w:p>
    <w:p w:rsidR="00BC6798" w:rsidRDefault="00BC6798" w:rsidP="00BC6798">
      <w:pPr>
        <w:shd w:val="clear" w:color="auto" w:fill="FFFFFF"/>
        <w:spacing w:before="100" w:beforeAutospacing="1" w:after="100" w:afterAutospacing="1" w:line="360" w:lineRule="auto"/>
        <w:ind w:firstLine="708"/>
        <w:jc w:val="both"/>
        <w:outlineLvl w:val="1"/>
        <w:rPr>
          <w:rFonts w:asciiTheme="majorBidi" w:hAnsiTheme="majorBidi" w:cstheme="majorBidi"/>
          <w:sz w:val="24"/>
          <w:szCs w:val="24"/>
        </w:rPr>
      </w:pPr>
      <w:r w:rsidRPr="00BC6798">
        <w:rPr>
          <w:rFonts w:asciiTheme="majorBidi" w:hAnsiTheme="majorBidi" w:cstheme="majorBidi"/>
          <w:sz w:val="24"/>
          <w:szCs w:val="24"/>
        </w:rPr>
        <w:t>- une description écologique du site</w:t>
      </w:r>
    </w:p>
    <w:p w:rsidR="00BC6798" w:rsidRDefault="00BC6798" w:rsidP="00BC6798">
      <w:pPr>
        <w:shd w:val="clear" w:color="auto" w:fill="FFFFFF"/>
        <w:spacing w:before="100" w:beforeAutospacing="1" w:after="100" w:afterAutospacing="1" w:line="360" w:lineRule="auto"/>
        <w:ind w:firstLine="708"/>
        <w:jc w:val="both"/>
        <w:outlineLvl w:val="1"/>
        <w:rPr>
          <w:rFonts w:asciiTheme="majorBidi" w:hAnsiTheme="majorBidi" w:cstheme="majorBidi"/>
          <w:sz w:val="24"/>
          <w:szCs w:val="24"/>
        </w:rPr>
      </w:pPr>
      <w:r w:rsidRPr="00BC6798">
        <w:rPr>
          <w:rFonts w:asciiTheme="majorBidi" w:hAnsiTheme="majorBidi" w:cstheme="majorBidi"/>
          <w:sz w:val="24"/>
          <w:szCs w:val="24"/>
        </w:rPr>
        <w:t xml:space="preserve"> - une liste des buts et objectifs - une désignation et une description de la référence</w:t>
      </w:r>
    </w:p>
    <w:p w:rsidR="00BC6798" w:rsidRDefault="00BC6798" w:rsidP="00BC6798">
      <w:pPr>
        <w:shd w:val="clear" w:color="auto" w:fill="FFFFFF"/>
        <w:spacing w:before="100" w:beforeAutospacing="1" w:after="100" w:afterAutospacing="1" w:line="360" w:lineRule="auto"/>
        <w:ind w:firstLine="708"/>
        <w:jc w:val="both"/>
        <w:outlineLvl w:val="1"/>
        <w:rPr>
          <w:rFonts w:asciiTheme="majorBidi" w:hAnsiTheme="majorBidi" w:cstheme="majorBidi"/>
          <w:sz w:val="24"/>
          <w:szCs w:val="24"/>
        </w:rPr>
      </w:pPr>
      <w:r w:rsidRPr="00BC6798">
        <w:rPr>
          <w:rFonts w:asciiTheme="majorBidi" w:hAnsiTheme="majorBidi" w:cstheme="majorBidi"/>
          <w:sz w:val="24"/>
          <w:szCs w:val="24"/>
        </w:rPr>
        <w:t xml:space="preserve"> - une explication de l’intégration de la restauration au paysage alentour - des plans explicites, des calendriers et des budgets pour la préparation du site </w:t>
      </w:r>
    </w:p>
    <w:p w:rsidR="00BC6798" w:rsidRDefault="00BC6798" w:rsidP="00BC6798">
      <w:pPr>
        <w:shd w:val="clear" w:color="auto" w:fill="FFFFFF"/>
        <w:spacing w:before="100" w:beforeAutospacing="1" w:after="100" w:afterAutospacing="1" w:line="360" w:lineRule="auto"/>
        <w:ind w:firstLine="708"/>
        <w:jc w:val="both"/>
        <w:outlineLvl w:val="1"/>
        <w:rPr>
          <w:rFonts w:asciiTheme="majorBidi" w:hAnsiTheme="majorBidi" w:cstheme="majorBidi"/>
          <w:sz w:val="24"/>
          <w:szCs w:val="24"/>
        </w:rPr>
      </w:pPr>
      <w:r w:rsidRPr="00BC6798">
        <w:rPr>
          <w:rFonts w:asciiTheme="majorBidi" w:hAnsiTheme="majorBidi" w:cstheme="majorBidi"/>
          <w:sz w:val="24"/>
          <w:szCs w:val="24"/>
        </w:rPr>
        <w:t>- les activités de restauration incluant une stratégie pour faire de rapides corrections à mi-course</w:t>
      </w:r>
    </w:p>
    <w:p w:rsidR="00BC6798" w:rsidRDefault="00BC6798" w:rsidP="00BC6798">
      <w:pPr>
        <w:shd w:val="clear" w:color="auto" w:fill="FFFFFF"/>
        <w:spacing w:before="100" w:beforeAutospacing="1" w:after="100" w:afterAutospacing="1" w:line="360" w:lineRule="auto"/>
        <w:ind w:firstLine="708"/>
        <w:jc w:val="both"/>
        <w:outlineLvl w:val="1"/>
        <w:rPr>
          <w:rFonts w:asciiTheme="majorBidi" w:hAnsiTheme="majorBidi" w:cstheme="majorBidi"/>
          <w:sz w:val="24"/>
          <w:szCs w:val="24"/>
        </w:rPr>
      </w:pPr>
      <w:r w:rsidRPr="00BC6798">
        <w:rPr>
          <w:rFonts w:asciiTheme="majorBidi" w:hAnsiTheme="majorBidi" w:cstheme="majorBidi"/>
          <w:sz w:val="24"/>
          <w:szCs w:val="24"/>
        </w:rPr>
        <w:t xml:space="preserve"> - des standards de performance développés et explicitement établis, avec des protocoles de suivi grâce auxquels le projet peut être évalué</w:t>
      </w:r>
    </w:p>
    <w:p w:rsidR="00BC6798" w:rsidRDefault="00BC6798" w:rsidP="00BC6798">
      <w:pPr>
        <w:shd w:val="clear" w:color="auto" w:fill="FFFFFF"/>
        <w:spacing w:before="100" w:beforeAutospacing="1" w:after="100" w:afterAutospacing="1" w:line="360" w:lineRule="auto"/>
        <w:ind w:firstLine="708"/>
        <w:jc w:val="both"/>
        <w:outlineLvl w:val="1"/>
        <w:rPr>
          <w:rFonts w:asciiTheme="majorBidi" w:hAnsiTheme="majorBidi" w:cstheme="majorBidi"/>
          <w:sz w:val="24"/>
          <w:szCs w:val="24"/>
        </w:rPr>
      </w:pPr>
      <w:r w:rsidRPr="00BC6798">
        <w:rPr>
          <w:rFonts w:asciiTheme="majorBidi" w:hAnsiTheme="majorBidi" w:cstheme="majorBidi"/>
          <w:sz w:val="24"/>
          <w:szCs w:val="24"/>
        </w:rPr>
        <w:t xml:space="preserve"> - des stratégies pour un maintien à long terme de l’écosystème restauré</w:t>
      </w:r>
    </w:p>
    <w:p w:rsidR="00BC6798" w:rsidRDefault="00BC6798" w:rsidP="00BC6798">
      <w:pPr>
        <w:shd w:val="clear" w:color="auto" w:fill="FFFFFF"/>
        <w:spacing w:before="100" w:beforeAutospacing="1" w:after="100" w:afterAutospacing="1" w:line="360" w:lineRule="auto"/>
        <w:ind w:firstLine="708"/>
        <w:jc w:val="both"/>
        <w:outlineLvl w:val="1"/>
        <w:rPr>
          <w:rFonts w:asciiTheme="majorBidi" w:hAnsiTheme="majorBidi" w:cstheme="majorBidi"/>
          <w:sz w:val="24"/>
          <w:szCs w:val="24"/>
        </w:rPr>
      </w:pPr>
      <w:r w:rsidRPr="00BC6798">
        <w:rPr>
          <w:rFonts w:asciiTheme="majorBidi" w:hAnsiTheme="majorBidi" w:cstheme="majorBidi"/>
          <w:sz w:val="24"/>
          <w:szCs w:val="24"/>
        </w:rPr>
        <w:t xml:space="preserve"> - Lorsque cela est possible, un point contrôle non traité doit être inclus sur le site du projet pour pouvoir comparer avec l’écosystème restauré.</w:t>
      </w:r>
    </w:p>
    <w:p w:rsidR="00BC6798" w:rsidRDefault="00BC6798" w:rsidP="00BC6798">
      <w:pPr>
        <w:shd w:val="clear" w:color="auto" w:fill="FFFFFF"/>
        <w:spacing w:before="100" w:beforeAutospacing="1" w:after="100" w:afterAutospacing="1" w:line="360" w:lineRule="auto"/>
        <w:ind w:firstLine="708"/>
        <w:jc w:val="both"/>
        <w:outlineLvl w:val="1"/>
        <w:rPr>
          <w:rFonts w:asciiTheme="majorBidi" w:hAnsiTheme="majorBidi" w:cstheme="majorBidi"/>
          <w:sz w:val="24"/>
          <w:szCs w:val="24"/>
        </w:rPr>
      </w:pPr>
      <w:r w:rsidRPr="00BC6798">
        <w:rPr>
          <w:rFonts w:asciiTheme="majorBidi" w:hAnsiTheme="majorBidi" w:cstheme="majorBidi"/>
          <w:sz w:val="24"/>
          <w:szCs w:val="24"/>
        </w:rPr>
        <w:t xml:space="preserve"> Un projet de restauration bien planifié tente d’atteindre clairement les buts fixés qui reflètent les attributs importants de l’écosystème de référence. Les buts sont atteints en suivant des mesures concrètes spécifiques. </w:t>
      </w:r>
    </w:p>
    <w:p w:rsidR="00BC6798" w:rsidRDefault="00BC6798" w:rsidP="00BC6798">
      <w:pPr>
        <w:shd w:val="clear" w:color="auto" w:fill="FFFFFF"/>
        <w:spacing w:before="100" w:beforeAutospacing="1" w:after="100" w:afterAutospacing="1" w:line="360" w:lineRule="auto"/>
        <w:ind w:firstLine="708"/>
        <w:jc w:val="both"/>
        <w:outlineLvl w:val="1"/>
        <w:rPr>
          <w:rFonts w:asciiTheme="majorBidi" w:hAnsiTheme="majorBidi" w:cstheme="majorBidi"/>
          <w:sz w:val="24"/>
          <w:szCs w:val="24"/>
        </w:rPr>
      </w:pPr>
      <w:r w:rsidRPr="00BC6798">
        <w:rPr>
          <w:rFonts w:asciiTheme="majorBidi" w:hAnsiTheme="majorBidi" w:cstheme="majorBidi"/>
          <w:sz w:val="24"/>
          <w:szCs w:val="24"/>
        </w:rPr>
        <w:t xml:space="preserve">Deux questions fondamentales doivent se poser vis-à-vis de l’évaluation de l’écosystème restauré. Les mesures sont-elles été prises ? Les buts ont-ils été atteints ? Les réponses à ces deux questions ne sont valides que si les mesures ont été fixées avant la réalisation des travaux. </w:t>
      </w:r>
    </w:p>
    <w:p w:rsidR="00BC6798" w:rsidRDefault="00BC6798" w:rsidP="00BC6798">
      <w:pPr>
        <w:shd w:val="clear" w:color="auto" w:fill="FFFFFF"/>
        <w:spacing w:before="100" w:beforeAutospacing="1" w:after="100" w:afterAutospacing="1" w:line="360" w:lineRule="auto"/>
        <w:ind w:firstLine="708"/>
        <w:jc w:val="both"/>
        <w:outlineLvl w:val="1"/>
        <w:rPr>
          <w:rFonts w:asciiTheme="majorBidi" w:hAnsiTheme="majorBidi" w:cstheme="majorBidi"/>
          <w:sz w:val="24"/>
          <w:szCs w:val="24"/>
        </w:rPr>
      </w:pPr>
      <w:r w:rsidRPr="00BC6798">
        <w:rPr>
          <w:rFonts w:asciiTheme="majorBidi" w:hAnsiTheme="majorBidi" w:cstheme="majorBidi"/>
          <w:sz w:val="24"/>
          <w:szCs w:val="24"/>
        </w:rPr>
        <w:t xml:space="preserve">Les évaluations incluent celles de tous les buts et mesures fixés se rapportant aux aspects culturels, économiques ou sociaux. Pour cela, les techniques d’évaluation doivent inclure celles des sciences sociales. L’évaluation des buts socio-économiques est importante pour les décideurs et par la suite pour les responsables politiques qui choisissent (ou non) la mise en œuvre de projets de restauration. </w:t>
      </w:r>
    </w:p>
    <w:p w:rsidR="00BC6798" w:rsidRDefault="00BC6798" w:rsidP="00BC6798">
      <w:pPr>
        <w:shd w:val="clear" w:color="auto" w:fill="FFFFFF"/>
        <w:spacing w:before="100" w:beforeAutospacing="1" w:after="100" w:afterAutospacing="1" w:line="360" w:lineRule="auto"/>
        <w:ind w:firstLine="708"/>
        <w:jc w:val="both"/>
        <w:outlineLvl w:val="1"/>
        <w:rPr>
          <w:rFonts w:asciiTheme="majorBidi" w:hAnsiTheme="majorBidi" w:cstheme="majorBidi"/>
          <w:sz w:val="24"/>
          <w:szCs w:val="24"/>
        </w:rPr>
      </w:pPr>
      <w:r w:rsidRPr="00BC6798">
        <w:rPr>
          <w:rFonts w:asciiTheme="majorBidi" w:hAnsiTheme="majorBidi" w:cstheme="majorBidi"/>
          <w:sz w:val="24"/>
          <w:szCs w:val="24"/>
        </w:rPr>
        <w:lastRenderedPageBreak/>
        <w:t xml:space="preserve">- Biodiversité «remarquable» / Biodiversité «ordinaire» : la première est associée à des organismes vivants et/ ou habitats rares ou menacés de disparition, la deuxième correspond au reste de la biodiversité. </w:t>
      </w:r>
    </w:p>
    <w:p w:rsidR="00BC6798" w:rsidRPr="00BC6798" w:rsidRDefault="00BC6798" w:rsidP="00BC6798">
      <w:pPr>
        <w:shd w:val="clear" w:color="auto" w:fill="FFFFFF"/>
        <w:spacing w:before="100" w:beforeAutospacing="1" w:after="100" w:afterAutospacing="1" w:line="360" w:lineRule="auto"/>
        <w:ind w:firstLine="708"/>
        <w:jc w:val="both"/>
        <w:outlineLvl w:val="1"/>
        <w:rPr>
          <w:rFonts w:asciiTheme="majorBidi" w:eastAsia="Times New Roman" w:hAnsiTheme="majorBidi" w:cstheme="majorBidi"/>
          <w:b/>
          <w:bCs/>
          <w:color w:val="404040"/>
          <w:sz w:val="24"/>
          <w:szCs w:val="24"/>
          <w:lang w:eastAsia="fr-FR"/>
        </w:rPr>
      </w:pPr>
      <w:r w:rsidRPr="00BC6798">
        <w:rPr>
          <w:rFonts w:asciiTheme="majorBidi" w:hAnsiTheme="majorBidi" w:cstheme="majorBidi"/>
          <w:sz w:val="24"/>
          <w:szCs w:val="24"/>
        </w:rPr>
        <w:t>Sans biodiversité, aucun bien ni service écologique ne peut exister (Limoges, 2011; EM, 2005b). Les biens et services écologiques sont les bienfaits des écosystèmes dont bénéficie l’humain et qui contribuent à son bien-être. La qualité et la quantité de ces services écologiques semblent dépendre de l’intégrité des écosystèmes et du maintien de la biodiversité, plus un écosystème génère des biens et services écologiques utiles à l’homme, plus sa valeur économique sera élevée</w:t>
      </w:r>
    </w:p>
    <w:p w:rsidR="00B423EC" w:rsidRPr="00B423EC" w:rsidRDefault="00BC6798" w:rsidP="00B423EC">
      <w:pPr>
        <w:shd w:val="clear" w:color="auto" w:fill="FFFFFF"/>
        <w:spacing w:before="100" w:beforeAutospacing="1" w:after="100" w:afterAutospacing="1" w:line="360" w:lineRule="auto"/>
        <w:jc w:val="both"/>
        <w:outlineLvl w:val="2"/>
        <w:rPr>
          <w:rFonts w:asciiTheme="majorBidi" w:eastAsia="Times New Roman" w:hAnsiTheme="majorBidi" w:cstheme="majorBidi"/>
          <w:b/>
          <w:bCs/>
          <w:color w:val="404040"/>
          <w:sz w:val="24"/>
          <w:szCs w:val="24"/>
          <w:lang w:eastAsia="fr-FR"/>
        </w:rPr>
      </w:pPr>
      <w:r>
        <w:rPr>
          <w:rFonts w:asciiTheme="majorBidi" w:eastAsia="Times New Roman" w:hAnsiTheme="majorBidi" w:cstheme="majorBidi"/>
          <w:b/>
          <w:bCs/>
          <w:color w:val="404040"/>
          <w:sz w:val="24"/>
          <w:szCs w:val="24"/>
          <w:lang w:eastAsia="fr-FR"/>
        </w:rPr>
        <w:t xml:space="preserve">2 </w:t>
      </w:r>
      <w:r w:rsidR="00B423EC" w:rsidRPr="00B423EC">
        <w:rPr>
          <w:rFonts w:asciiTheme="majorBidi" w:eastAsia="Times New Roman" w:hAnsiTheme="majorBidi" w:cstheme="majorBidi"/>
          <w:b/>
          <w:bCs/>
          <w:color w:val="404040"/>
          <w:sz w:val="24"/>
          <w:szCs w:val="24"/>
          <w:lang w:eastAsia="fr-FR"/>
        </w:rPr>
        <w:t>. Outils de Gestion</w:t>
      </w:r>
    </w:p>
    <w:p w:rsidR="00B423EC" w:rsidRPr="00B423EC" w:rsidRDefault="00B423EC" w:rsidP="00B423EC">
      <w:pPr>
        <w:numPr>
          <w:ilvl w:val="0"/>
          <w:numId w:val="5"/>
        </w:numPr>
        <w:shd w:val="clear" w:color="auto" w:fill="FFFFFF"/>
        <w:spacing w:after="100" w:afterAutospacing="1" w:line="360" w:lineRule="auto"/>
        <w:jc w:val="both"/>
        <w:rPr>
          <w:rFonts w:asciiTheme="majorBidi" w:eastAsia="Times New Roman" w:hAnsiTheme="majorBidi" w:cstheme="majorBidi"/>
          <w:color w:val="404040"/>
          <w:sz w:val="24"/>
          <w:szCs w:val="24"/>
          <w:lang w:eastAsia="fr-FR"/>
        </w:rPr>
      </w:pPr>
      <w:r w:rsidRPr="00B423EC">
        <w:rPr>
          <w:rFonts w:asciiTheme="majorBidi" w:eastAsia="Times New Roman" w:hAnsiTheme="majorBidi" w:cstheme="majorBidi"/>
          <w:b/>
          <w:bCs/>
          <w:color w:val="404040"/>
          <w:sz w:val="24"/>
          <w:szCs w:val="24"/>
          <w:lang w:eastAsia="fr-FR"/>
        </w:rPr>
        <w:t>Aires protégées</w:t>
      </w:r>
      <w:r w:rsidRPr="00B423EC">
        <w:rPr>
          <w:rFonts w:asciiTheme="majorBidi" w:eastAsia="Times New Roman" w:hAnsiTheme="majorBidi" w:cstheme="majorBidi"/>
          <w:color w:val="404040"/>
          <w:sz w:val="24"/>
          <w:szCs w:val="24"/>
          <w:lang w:eastAsia="fr-FR"/>
        </w:rPr>
        <w:t> : Parcs nationaux, réserves naturelles.</w:t>
      </w:r>
    </w:p>
    <w:p w:rsidR="00B423EC" w:rsidRPr="00B423EC" w:rsidRDefault="00B423EC" w:rsidP="00B423EC">
      <w:pPr>
        <w:numPr>
          <w:ilvl w:val="0"/>
          <w:numId w:val="5"/>
        </w:numPr>
        <w:shd w:val="clear" w:color="auto" w:fill="FFFFFF"/>
        <w:spacing w:after="100" w:afterAutospacing="1" w:line="360" w:lineRule="auto"/>
        <w:jc w:val="both"/>
        <w:rPr>
          <w:rFonts w:asciiTheme="majorBidi" w:eastAsia="Times New Roman" w:hAnsiTheme="majorBidi" w:cstheme="majorBidi"/>
          <w:color w:val="404040"/>
          <w:sz w:val="24"/>
          <w:szCs w:val="24"/>
          <w:lang w:eastAsia="fr-FR"/>
        </w:rPr>
      </w:pPr>
      <w:r w:rsidRPr="00B423EC">
        <w:rPr>
          <w:rFonts w:asciiTheme="majorBidi" w:eastAsia="Times New Roman" w:hAnsiTheme="majorBidi" w:cstheme="majorBidi"/>
          <w:b/>
          <w:bCs/>
          <w:color w:val="404040"/>
          <w:sz w:val="24"/>
          <w:szCs w:val="24"/>
          <w:lang w:eastAsia="fr-FR"/>
        </w:rPr>
        <w:t>Gestion adaptative</w:t>
      </w:r>
      <w:r w:rsidRPr="00B423EC">
        <w:rPr>
          <w:rFonts w:asciiTheme="majorBidi" w:eastAsia="Times New Roman" w:hAnsiTheme="majorBidi" w:cstheme="majorBidi"/>
          <w:color w:val="404040"/>
          <w:sz w:val="24"/>
          <w:szCs w:val="24"/>
          <w:lang w:eastAsia="fr-FR"/>
        </w:rPr>
        <w:t> : Approche flexible basée sur le suivi scientifique.</w:t>
      </w:r>
    </w:p>
    <w:p w:rsidR="00B423EC" w:rsidRPr="00B423EC" w:rsidRDefault="00B423EC" w:rsidP="00B423EC">
      <w:pPr>
        <w:numPr>
          <w:ilvl w:val="0"/>
          <w:numId w:val="5"/>
        </w:numPr>
        <w:shd w:val="clear" w:color="auto" w:fill="FFFFFF"/>
        <w:spacing w:after="100" w:afterAutospacing="1" w:line="360" w:lineRule="auto"/>
        <w:jc w:val="both"/>
        <w:rPr>
          <w:rFonts w:asciiTheme="majorBidi" w:eastAsia="Times New Roman" w:hAnsiTheme="majorBidi" w:cstheme="majorBidi"/>
          <w:color w:val="404040"/>
          <w:sz w:val="24"/>
          <w:szCs w:val="24"/>
          <w:lang w:eastAsia="fr-FR"/>
        </w:rPr>
      </w:pPr>
      <w:r w:rsidRPr="00B423EC">
        <w:rPr>
          <w:rFonts w:asciiTheme="majorBidi" w:eastAsia="Times New Roman" w:hAnsiTheme="majorBidi" w:cstheme="majorBidi"/>
          <w:b/>
          <w:bCs/>
          <w:color w:val="404040"/>
          <w:sz w:val="24"/>
          <w:szCs w:val="24"/>
          <w:lang w:eastAsia="fr-FR"/>
        </w:rPr>
        <w:t>Approches participatives</w:t>
      </w:r>
      <w:r w:rsidRPr="00B423EC">
        <w:rPr>
          <w:rFonts w:asciiTheme="majorBidi" w:eastAsia="Times New Roman" w:hAnsiTheme="majorBidi" w:cstheme="majorBidi"/>
          <w:color w:val="404040"/>
          <w:sz w:val="24"/>
          <w:szCs w:val="24"/>
          <w:lang w:eastAsia="fr-FR"/>
        </w:rPr>
        <w:t> : Implication des communautés locales (éco-tourisme, agroécologie).</w:t>
      </w:r>
    </w:p>
    <w:p w:rsidR="00B423EC" w:rsidRPr="00B423EC" w:rsidRDefault="00BC6798" w:rsidP="00B423EC">
      <w:pPr>
        <w:shd w:val="clear" w:color="auto" w:fill="FFFFFF"/>
        <w:spacing w:before="100" w:beforeAutospacing="1" w:after="100" w:afterAutospacing="1" w:line="360" w:lineRule="auto"/>
        <w:jc w:val="both"/>
        <w:outlineLvl w:val="2"/>
        <w:rPr>
          <w:rFonts w:asciiTheme="majorBidi" w:eastAsia="Times New Roman" w:hAnsiTheme="majorBidi" w:cstheme="majorBidi"/>
          <w:b/>
          <w:bCs/>
          <w:color w:val="404040"/>
          <w:sz w:val="24"/>
          <w:szCs w:val="24"/>
          <w:lang w:eastAsia="fr-FR"/>
        </w:rPr>
      </w:pPr>
      <w:r>
        <w:rPr>
          <w:rFonts w:asciiTheme="majorBidi" w:eastAsia="Times New Roman" w:hAnsiTheme="majorBidi" w:cstheme="majorBidi"/>
          <w:b/>
          <w:bCs/>
          <w:color w:val="404040"/>
          <w:sz w:val="24"/>
          <w:szCs w:val="24"/>
          <w:lang w:eastAsia="fr-FR"/>
        </w:rPr>
        <w:t xml:space="preserve">3 </w:t>
      </w:r>
      <w:r w:rsidR="00B423EC" w:rsidRPr="00B423EC">
        <w:rPr>
          <w:rFonts w:asciiTheme="majorBidi" w:eastAsia="Times New Roman" w:hAnsiTheme="majorBidi" w:cstheme="majorBidi"/>
          <w:b/>
          <w:bCs/>
          <w:color w:val="404040"/>
          <w:sz w:val="24"/>
          <w:szCs w:val="24"/>
          <w:lang w:eastAsia="fr-FR"/>
        </w:rPr>
        <w:t>. Cadres Réglementaires et Politiques</w:t>
      </w:r>
    </w:p>
    <w:p w:rsidR="00B423EC" w:rsidRPr="00B423EC" w:rsidRDefault="00B423EC" w:rsidP="00B423EC">
      <w:pPr>
        <w:numPr>
          <w:ilvl w:val="0"/>
          <w:numId w:val="6"/>
        </w:numPr>
        <w:shd w:val="clear" w:color="auto" w:fill="FFFFFF"/>
        <w:spacing w:after="54" w:line="360" w:lineRule="auto"/>
        <w:jc w:val="both"/>
        <w:rPr>
          <w:rFonts w:asciiTheme="majorBidi" w:eastAsia="Times New Roman" w:hAnsiTheme="majorBidi" w:cstheme="majorBidi"/>
          <w:color w:val="404040"/>
          <w:sz w:val="24"/>
          <w:szCs w:val="24"/>
          <w:lang w:eastAsia="fr-FR"/>
        </w:rPr>
      </w:pPr>
      <w:r w:rsidRPr="00B423EC">
        <w:rPr>
          <w:rFonts w:asciiTheme="majorBidi" w:eastAsia="Times New Roman" w:hAnsiTheme="majorBidi" w:cstheme="majorBidi"/>
          <w:b/>
          <w:bCs/>
          <w:color w:val="404040"/>
          <w:sz w:val="24"/>
          <w:szCs w:val="24"/>
          <w:lang w:eastAsia="fr-FR"/>
        </w:rPr>
        <w:t>Conventions internationales</w:t>
      </w:r>
      <w:r w:rsidRPr="00B423EC">
        <w:rPr>
          <w:rFonts w:asciiTheme="majorBidi" w:eastAsia="Times New Roman" w:hAnsiTheme="majorBidi" w:cstheme="majorBidi"/>
          <w:color w:val="404040"/>
          <w:sz w:val="24"/>
          <w:szCs w:val="24"/>
          <w:lang w:eastAsia="fr-FR"/>
        </w:rPr>
        <w:t> :</w:t>
      </w:r>
    </w:p>
    <w:p w:rsidR="00B423EC" w:rsidRPr="00B423EC" w:rsidRDefault="00B423EC" w:rsidP="00B423EC">
      <w:pPr>
        <w:numPr>
          <w:ilvl w:val="1"/>
          <w:numId w:val="6"/>
        </w:numPr>
        <w:shd w:val="clear" w:color="auto" w:fill="FFFFFF"/>
        <w:spacing w:after="100" w:afterAutospacing="1" w:line="360" w:lineRule="auto"/>
        <w:jc w:val="both"/>
        <w:rPr>
          <w:rFonts w:asciiTheme="majorBidi" w:eastAsia="Times New Roman" w:hAnsiTheme="majorBidi" w:cstheme="majorBidi"/>
          <w:color w:val="404040"/>
          <w:sz w:val="24"/>
          <w:szCs w:val="24"/>
          <w:lang w:eastAsia="fr-FR"/>
        </w:rPr>
      </w:pPr>
      <w:r w:rsidRPr="00B423EC">
        <w:rPr>
          <w:rFonts w:asciiTheme="majorBidi" w:eastAsia="Times New Roman" w:hAnsiTheme="majorBidi" w:cstheme="majorBidi"/>
          <w:color w:val="404040"/>
          <w:sz w:val="24"/>
          <w:szCs w:val="24"/>
          <w:lang w:eastAsia="fr-FR"/>
        </w:rPr>
        <w:t>Convention sur la Diversité Biologique (CDB).</w:t>
      </w:r>
    </w:p>
    <w:p w:rsidR="00B423EC" w:rsidRPr="00B423EC" w:rsidRDefault="00B423EC" w:rsidP="00B423EC">
      <w:pPr>
        <w:numPr>
          <w:ilvl w:val="1"/>
          <w:numId w:val="6"/>
        </w:numPr>
        <w:shd w:val="clear" w:color="auto" w:fill="FFFFFF"/>
        <w:spacing w:after="100" w:afterAutospacing="1" w:line="360" w:lineRule="auto"/>
        <w:jc w:val="both"/>
        <w:rPr>
          <w:rFonts w:asciiTheme="majorBidi" w:eastAsia="Times New Roman" w:hAnsiTheme="majorBidi" w:cstheme="majorBidi"/>
          <w:color w:val="404040"/>
          <w:sz w:val="24"/>
          <w:szCs w:val="24"/>
          <w:lang w:eastAsia="fr-FR"/>
        </w:rPr>
      </w:pPr>
      <w:r w:rsidRPr="00B423EC">
        <w:rPr>
          <w:rFonts w:asciiTheme="majorBidi" w:eastAsia="Times New Roman" w:hAnsiTheme="majorBidi" w:cstheme="majorBidi"/>
          <w:color w:val="404040"/>
          <w:sz w:val="24"/>
          <w:szCs w:val="24"/>
          <w:lang w:eastAsia="fr-FR"/>
        </w:rPr>
        <w:t>Objectifs d’Aichi (2020) et Cadre Mondial pour la Biodiversité (Kunming-Montréal, 2022).</w:t>
      </w:r>
    </w:p>
    <w:p w:rsidR="00B423EC" w:rsidRPr="00B423EC" w:rsidRDefault="00B423EC" w:rsidP="00B423EC">
      <w:pPr>
        <w:numPr>
          <w:ilvl w:val="0"/>
          <w:numId w:val="6"/>
        </w:numPr>
        <w:shd w:val="clear" w:color="auto" w:fill="FFFFFF"/>
        <w:spacing w:after="54" w:line="360" w:lineRule="auto"/>
        <w:jc w:val="both"/>
        <w:rPr>
          <w:rFonts w:asciiTheme="majorBidi" w:eastAsia="Times New Roman" w:hAnsiTheme="majorBidi" w:cstheme="majorBidi"/>
          <w:color w:val="404040"/>
          <w:sz w:val="24"/>
          <w:szCs w:val="24"/>
          <w:lang w:eastAsia="fr-FR"/>
        </w:rPr>
      </w:pPr>
      <w:r w:rsidRPr="00B423EC">
        <w:rPr>
          <w:rFonts w:asciiTheme="majorBidi" w:eastAsia="Times New Roman" w:hAnsiTheme="majorBidi" w:cstheme="majorBidi"/>
          <w:b/>
          <w:bCs/>
          <w:color w:val="404040"/>
          <w:sz w:val="24"/>
          <w:szCs w:val="24"/>
          <w:lang w:eastAsia="fr-FR"/>
        </w:rPr>
        <w:t>Législations nationales</w:t>
      </w:r>
      <w:r w:rsidRPr="00B423EC">
        <w:rPr>
          <w:rFonts w:asciiTheme="majorBidi" w:eastAsia="Times New Roman" w:hAnsiTheme="majorBidi" w:cstheme="majorBidi"/>
          <w:color w:val="404040"/>
          <w:sz w:val="24"/>
          <w:szCs w:val="24"/>
          <w:lang w:eastAsia="fr-FR"/>
        </w:rPr>
        <w:t> :</w:t>
      </w:r>
    </w:p>
    <w:p w:rsidR="00B423EC" w:rsidRPr="00B423EC" w:rsidRDefault="00B423EC" w:rsidP="00B423EC">
      <w:pPr>
        <w:numPr>
          <w:ilvl w:val="1"/>
          <w:numId w:val="6"/>
        </w:numPr>
        <w:shd w:val="clear" w:color="auto" w:fill="FFFFFF"/>
        <w:spacing w:after="100" w:afterAutospacing="1" w:line="360" w:lineRule="auto"/>
        <w:jc w:val="both"/>
        <w:rPr>
          <w:rFonts w:asciiTheme="majorBidi" w:eastAsia="Times New Roman" w:hAnsiTheme="majorBidi" w:cstheme="majorBidi"/>
          <w:color w:val="404040"/>
          <w:sz w:val="24"/>
          <w:szCs w:val="24"/>
          <w:lang w:eastAsia="fr-FR"/>
        </w:rPr>
      </w:pPr>
      <w:r w:rsidRPr="00B423EC">
        <w:rPr>
          <w:rFonts w:asciiTheme="majorBidi" w:eastAsia="Times New Roman" w:hAnsiTheme="majorBidi" w:cstheme="majorBidi"/>
          <w:color w:val="404040"/>
          <w:sz w:val="24"/>
          <w:szCs w:val="24"/>
          <w:lang w:eastAsia="fr-FR"/>
        </w:rPr>
        <w:t>Lois sur la protection des espèces menacées.</w:t>
      </w:r>
    </w:p>
    <w:p w:rsidR="00B423EC" w:rsidRPr="00B423EC" w:rsidRDefault="00B423EC" w:rsidP="00B423EC">
      <w:pPr>
        <w:numPr>
          <w:ilvl w:val="1"/>
          <w:numId w:val="6"/>
        </w:numPr>
        <w:shd w:val="clear" w:color="auto" w:fill="FFFFFF"/>
        <w:spacing w:after="100" w:afterAutospacing="1" w:line="360" w:lineRule="auto"/>
        <w:jc w:val="both"/>
        <w:rPr>
          <w:rFonts w:asciiTheme="majorBidi" w:eastAsia="Times New Roman" w:hAnsiTheme="majorBidi" w:cstheme="majorBidi"/>
          <w:color w:val="404040"/>
          <w:sz w:val="24"/>
          <w:szCs w:val="24"/>
          <w:lang w:eastAsia="fr-FR"/>
        </w:rPr>
      </w:pPr>
      <w:r w:rsidRPr="00B423EC">
        <w:rPr>
          <w:rFonts w:asciiTheme="majorBidi" w:eastAsia="Times New Roman" w:hAnsiTheme="majorBidi" w:cstheme="majorBidi"/>
          <w:color w:val="404040"/>
          <w:sz w:val="24"/>
          <w:szCs w:val="24"/>
          <w:lang w:eastAsia="fr-FR"/>
        </w:rPr>
        <w:t>Plans de gestion intégrée des zones côtières.</w:t>
      </w:r>
    </w:p>
    <w:p w:rsidR="00B423EC" w:rsidRPr="00B423EC" w:rsidRDefault="00B423EC" w:rsidP="00B423EC">
      <w:pPr>
        <w:shd w:val="clear" w:color="auto" w:fill="FFFFFF"/>
        <w:spacing w:before="100" w:beforeAutospacing="1" w:after="100" w:afterAutospacing="1" w:line="360" w:lineRule="auto"/>
        <w:jc w:val="both"/>
        <w:outlineLvl w:val="1"/>
        <w:rPr>
          <w:rFonts w:asciiTheme="majorBidi" w:eastAsia="Times New Roman" w:hAnsiTheme="majorBidi" w:cstheme="majorBidi"/>
          <w:b/>
          <w:bCs/>
          <w:color w:val="404040"/>
          <w:sz w:val="24"/>
          <w:szCs w:val="24"/>
          <w:lang w:eastAsia="fr-FR"/>
        </w:rPr>
      </w:pPr>
      <w:r w:rsidRPr="00B423EC">
        <w:rPr>
          <w:rFonts w:asciiTheme="majorBidi" w:eastAsia="Times New Roman" w:hAnsiTheme="majorBidi" w:cstheme="majorBidi"/>
          <w:b/>
          <w:bCs/>
          <w:color w:val="404040"/>
          <w:sz w:val="24"/>
          <w:szCs w:val="24"/>
          <w:lang w:eastAsia="fr-FR"/>
        </w:rPr>
        <w:t>IV. Études de Cas</w:t>
      </w:r>
    </w:p>
    <w:p w:rsidR="00B423EC" w:rsidRPr="00B423EC" w:rsidRDefault="00B423EC" w:rsidP="00B423EC">
      <w:pPr>
        <w:numPr>
          <w:ilvl w:val="0"/>
          <w:numId w:val="7"/>
        </w:numPr>
        <w:shd w:val="clear" w:color="auto" w:fill="FFFFFF"/>
        <w:spacing w:after="100" w:afterAutospacing="1" w:line="360" w:lineRule="auto"/>
        <w:jc w:val="both"/>
        <w:rPr>
          <w:rFonts w:asciiTheme="majorBidi" w:eastAsia="Times New Roman" w:hAnsiTheme="majorBidi" w:cstheme="majorBidi"/>
          <w:color w:val="404040"/>
          <w:sz w:val="24"/>
          <w:szCs w:val="24"/>
          <w:lang w:eastAsia="fr-FR"/>
        </w:rPr>
      </w:pPr>
      <w:r w:rsidRPr="00B423EC">
        <w:rPr>
          <w:rFonts w:asciiTheme="majorBidi" w:eastAsia="Times New Roman" w:hAnsiTheme="majorBidi" w:cstheme="majorBidi"/>
          <w:b/>
          <w:bCs/>
          <w:color w:val="404040"/>
          <w:sz w:val="24"/>
          <w:szCs w:val="24"/>
          <w:lang w:eastAsia="fr-FR"/>
        </w:rPr>
        <w:t>La restauration de la forêt atlantique (Brésil)</w:t>
      </w:r>
      <w:r w:rsidRPr="00B423EC">
        <w:rPr>
          <w:rFonts w:asciiTheme="majorBidi" w:eastAsia="Times New Roman" w:hAnsiTheme="majorBidi" w:cstheme="majorBidi"/>
          <w:color w:val="404040"/>
          <w:sz w:val="24"/>
          <w:szCs w:val="24"/>
          <w:lang w:eastAsia="fr-FR"/>
        </w:rPr>
        <w:t> : Programme de reboisement avec des espèces natives.</w:t>
      </w:r>
    </w:p>
    <w:p w:rsidR="00B423EC" w:rsidRPr="00B423EC" w:rsidRDefault="00B423EC" w:rsidP="00B423EC">
      <w:pPr>
        <w:numPr>
          <w:ilvl w:val="0"/>
          <w:numId w:val="7"/>
        </w:numPr>
        <w:shd w:val="clear" w:color="auto" w:fill="FFFFFF"/>
        <w:spacing w:after="100" w:afterAutospacing="1" w:line="360" w:lineRule="auto"/>
        <w:jc w:val="both"/>
        <w:rPr>
          <w:rFonts w:asciiTheme="majorBidi" w:eastAsia="Times New Roman" w:hAnsiTheme="majorBidi" w:cstheme="majorBidi"/>
          <w:color w:val="404040"/>
          <w:sz w:val="24"/>
          <w:szCs w:val="24"/>
          <w:lang w:eastAsia="fr-FR"/>
        </w:rPr>
      </w:pPr>
      <w:r w:rsidRPr="00B423EC">
        <w:rPr>
          <w:rFonts w:asciiTheme="majorBidi" w:eastAsia="Times New Roman" w:hAnsiTheme="majorBidi" w:cstheme="majorBidi"/>
          <w:b/>
          <w:bCs/>
          <w:color w:val="404040"/>
          <w:sz w:val="24"/>
          <w:szCs w:val="24"/>
          <w:lang w:eastAsia="fr-FR"/>
        </w:rPr>
        <w:t>La réhabilitation des récifs coralliens (Australie, projet Reef Restoration)</w:t>
      </w:r>
      <w:r w:rsidRPr="00B423EC">
        <w:rPr>
          <w:rFonts w:asciiTheme="majorBidi" w:eastAsia="Times New Roman" w:hAnsiTheme="majorBidi" w:cstheme="majorBidi"/>
          <w:color w:val="404040"/>
          <w:sz w:val="24"/>
          <w:szCs w:val="24"/>
          <w:lang w:eastAsia="fr-FR"/>
        </w:rPr>
        <w:t> : Transplantation de coraux.</w:t>
      </w:r>
    </w:p>
    <w:p w:rsidR="00B423EC" w:rsidRPr="00B423EC" w:rsidRDefault="00B423EC" w:rsidP="00B423EC">
      <w:pPr>
        <w:numPr>
          <w:ilvl w:val="0"/>
          <w:numId w:val="7"/>
        </w:numPr>
        <w:shd w:val="clear" w:color="auto" w:fill="FFFFFF"/>
        <w:spacing w:after="100" w:afterAutospacing="1" w:line="360" w:lineRule="auto"/>
        <w:jc w:val="both"/>
        <w:rPr>
          <w:rFonts w:asciiTheme="majorBidi" w:eastAsia="Times New Roman" w:hAnsiTheme="majorBidi" w:cstheme="majorBidi"/>
          <w:color w:val="404040"/>
          <w:sz w:val="24"/>
          <w:szCs w:val="24"/>
          <w:lang w:eastAsia="fr-FR"/>
        </w:rPr>
      </w:pPr>
      <w:r w:rsidRPr="00B423EC">
        <w:rPr>
          <w:rFonts w:asciiTheme="majorBidi" w:eastAsia="Times New Roman" w:hAnsiTheme="majorBidi" w:cstheme="majorBidi"/>
          <w:b/>
          <w:bCs/>
          <w:color w:val="404040"/>
          <w:sz w:val="24"/>
          <w:szCs w:val="24"/>
          <w:lang w:eastAsia="fr-FR"/>
        </w:rPr>
        <w:t>La renaturation des rivières en Europe (ex : Rhin, Loire)</w:t>
      </w:r>
      <w:r w:rsidRPr="00B423EC">
        <w:rPr>
          <w:rFonts w:asciiTheme="majorBidi" w:eastAsia="Times New Roman" w:hAnsiTheme="majorBidi" w:cstheme="majorBidi"/>
          <w:color w:val="404040"/>
          <w:sz w:val="24"/>
          <w:szCs w:val="24"/>
          <w:lang w:eastAsia="fr-FR"/>
        </w:rPr>
        <w:t> : Suppression des barrages pour restaurer la continuité écologique.</w:t>
      </w:r>
    </w:p>
    <w:p w:rsidR="00B423EC" w:rsidRPr="00B423EC" w:rsidRDefault="00B423EC" w:rsidP="00B423EC">
      <w:pPr>
        <w:shd w:val="clear" w:color="auto" w:fill="FFFFFF"/>
        <w:spacing w:before="100" w:beforeAutospacing="1" w:after="100" w:afterAutospacing="1" w:line="360" w:lineRule="auto"/>
        <w:jc w:val="both"/>
        <w:outlineLvl w:val="1"/>
        <w:rPr>
          <w:rFonts w:asciiTheme="majorBidi" w:eastAsia="Times New Roman" w:hAnsiTheme="majorBidi" w:cstheme="majorBidi"/>
          <w:b/>
          <w:bCs/>
          <w:color w:val="404040"/>
          <w:sz w:val="24"/>
          <w:szCs w:val="24"/>
          <w:lang w:eastAsia="fr-FR"/>
        </w:rPr>
      </w:pPr>
      <w:r w:rsidRPr="00B423EC">
        <w:rPr>
          <w:rFonts w:asciiTheme="majorBidi" w:eastAsia="Times New Roman" w:hAnsiTheme="majorBidi" w:cstheme="majorBidi"/>
          <w:b/>
          <w:bCs/>
          <w:color w:val="404040"/>
          <w:sz w:val="24"/>
          <w:szCs w:val="24"/>
          <w:lang w:eastAsia="fr-FR"/>
        </w:rPr>
        <w:lastRenderedPageBreak/>
        <w:t>V. Défis et Perspectives</w:t>
      </w:r>
    </w:p>
    <w:p w:rsidR="00B423EC" w:rsidRPr="00B423EC" w:rsidRDefault="00B423EC" w:rsidP="00B423EC">
      <w:pPr>
        <w:numPr>
          <w:ilvl w:val="0"/>
          <w:numId w:val="8"/>
        </w:numPr>
        <w:shd w:val="clear" w:color="auto" w:fill="FFFFFF"/>
        <w:spacing w:after="100" w:afterAutospacing="1" w:line="360" w:lineRule="auto"/>
        <w:jc w:val="both"/>
        <w:rPr>
          <w:rFonts w:asciiTheme="majorBidi" w:eastAsia="Times New Roman" w:hAnsiTheme="majorBidi" w:cstheme="majorBidi"/>
          <w:color w:val="404040"/>
          <w:sz w:val="24"/>
          <w:szCs w:val="24"/>
          <w:lang w:eastAsia="fr-FR"/>
        </w:rPr>
      </w:pPr>
      <w:r w:rsidRPr="00B423EC">
        <w:rPr>
          <w:rFonts w:asciiTheme="majorBidi" w:eastAsia="Times New Roman" w:hAnsiTheme="majorBidi" w:cstheme="majorBidi"/>
          <w:b/>
          <w:bCs/>
          <w:color w:val="404040"/>
          <w:sz w:val="24"/>
          <w:szCs w:val="24"/>
          <w:lang w:eastAsia="fr-FR"/>
        </w:rPr>
        <w:t>Freins à la restauration</w:t>
      </w:r>
      <w:r w:rsidRPr="00B423EC">
        <w:rPr>
          <w:rFonts w:asciiTheme="majorBidi" w:eastAsia="Times New Roman" w:hAnsiTheme="majorBidi" w:cstheme="majorBidi"/>
          <w:color w:val="404040"/>
          <w:sz w:val="24"/>
          <w:szCs w:val="24"/>
          <w:lang w:eastAsia="fr-FR"/>
        </w:rPr>
        <w:t> : Coûts élevés, conflits d’usage, manque de données.</w:t>
      </w:r>
    </w:p>
    <w:p w:rsidR="00B423EC" w:rsidRPr="00B423EC" w:rsidRDefault="00B423EC" w:rsidP="00B423EC">
      <w:pPr>
        <w:numPr>
          <w:ilvl w:val="0"/>
          <w:numId w:val="8"/>
        </w:numPr>
        <w:shd w:val="clear" w:color="auto" w:fill="FFFFFF"/>
        <w:spacing w:after="54" w:line="360" w:lineRule="auto"/>
        <w:jc w:val="both"/>
        <w:rPr>
          <w:rFonts w:asciiTheme="majorBidi" w:eastAsia="Times New Roman" w:hAnsiTheme="majorBidi" w:cstheme="majorBidi"/>
          <w:color w:val="404040"/>
          <w:sz w:val="24"/>
          <w:szCs w:val="24"/>
          <w:lang w:eastAsia="fr-FR"/>
        </w:rPr>
      </w:pPr>
      <w:r w:rsidRPr="00B423EC">
        <w:rPr>
          <w:rFonts w:asciiTheme="majorBidi" w:eastAsia="Times New Roman" w:hAnsiTheme="majorBidi" w:cstheme="majorBidi"/>
          <w:b/>
          <w:bCs/>
          <w:color w:val="404040"/>
          <w:sz w:val="24"/>
          <w:szCs w:val="24"/>
          <w:lang w:eastAsia="fr-FR"/>
        </w:rPr>
        <w:t>Innovations</w:t>
      </w:r>
      <w:r w:rsidRPr="00B423EC">
        <w:rPr>
          <w:rFonts w:asciiTheme="majorBidi" w:eastAsia="Times New Roman" w:hAnsiTheme="majorBidi" w:cstheme="majorBidi"/>
          <w:color w:val="404040"/>
          <w:sz w:val="24"/>
          <w:szCs w:val="24"/>
          <w:lang w:eastAsia="fr-FR"/>
        </w:rPr>
        <w:t> :</w:t>
      </w:r>
    </w:p>
    <w:p w:rsidR="00B423EC" w:rsidRPr="00B423EC" w:rsidRDefault="00B423EC" w:rsidP="00B423EC">
      <w:pPr>
        <w:numPr>
          <w:ilvl w:val="1"/>
          <w:numId w:val="8"/>
        </w:numPr>
        <w:shd w:val="clear" w:color="auto" w:fill="FFFFFF"/>
        <w:spacing w:after="100" w:afterAutospacing="1" w:line="360" w:lineRule="auto"/>
        <w:jc w:val="both"/>
        <w:rPr>
          <w:rFonts w:asciiTheme="majorBidi" w:eastAsia="Times New Roman" w:hAnsiTheme="majorBidi" w:cstheme="majorBidi"/>
          <w:color w:val="404040"/>
          <w:sz w:val="24"/>
          <w:szCs w:val="24"/>
          <w:lang w:eastAsia="fr-FR"/>
        </w:rPr>
      </w:pPr>
      <w:r w:rsidRPr="00B423EC">
        <w:rPr>
          <w:rFonts w:asciiTheme="majorBidi" w:eastAsia="Times New Roman" w:hAnsiTheme="majorBidi" w:cstheme="majorBidi"/>
          <w:color w:val="404040"/>
          <w:sz w:val="24"/>
          <w:szCs w:val="24"/>
          <w:lang w:eastAsia="fr-FR"/>
        </w:rPr>
        <w:t>Utilisation de drones pour la revégétalisation.</w:t>
      </w:r>
    </w:p>
    <w:p w:rsidR="00B423EC" w:rsidRPr="00B423EC" w:rsidRDefault="00B423EC" w:rsidP="00B423EC">
      <w:pPr>
        <w:numPr>
          <w:ilvl w:val="1"/>
          <w:numId w:val="8"/>
        </w:numPr>
        <w:shd w:val="clear" w:color="auto" w:fill="FFFFFF"/>
        <w:spacing w:after="100" w:afterAutospacing="1" w:line="360" w:lineRule="auto"/>
        <w:jc w:val="both"/>
        <w:rPr>
          <w:rFonts w:asciiTheme="majorBidi" w:eastAsia="Times New Roman" w:hAnsiTheme="majorBidi" w:cstheme="majorBidi"/>
          <w:color w:val="404040"/>
          <w:sz w:val="24"/>
          <w:szCs w:val="24"/>
          <w:lang w:eastAsia="fr-FR"/>
        </w:rPr>
      </w:pPr>
      <w:r w:rsidRPr="00B423EC">
        <w:rPr>
          <w:rFonts w:asciiTheme="majorBidi" w:eastAsia="Times New Roman" w:hAnsiTheme="majorBidi" w:cstheme="majorBidi"/>
          <w:color w:val="404040"/>
          <w:sz w:val="24"/>
          <w:szCs w:val="24"/>
          <w:lang w:eastAsia="fr-FR"/>
        </w:rPr>
        <w:t>Bioingénierie pour la restauration des sols.</w:t>
      </w:r>
    </w:p>
    <w:p w:rsidR="00B423EC" w:rsidRPr="00B423EC" w:rsidRDefault="00B423EC" w:rsidP="00B423EC">
      <w:pPr>
        <w:numPr>
          <w:ilvl w:val="0"/>
          <w:numId w:val="8"/>
        </w:numPr>
        <w:shd w:val="clear" w:color="auto" w:fill="FFFFFF"/>
        <w:spacing w:after="100" w:afterAutospacing="1" w:line="360" w:lineRule="auto"/>
        <w:jc w:val="both"/>
        <w:rPr>
          <w:rFonts w:asciiTheme="majorBidi" w:eastAsia="Times New Roman" w:hAnsiTheme="majorBidi" w:cstheme="majorBidi"/>
          <w:color w:val="404040"/>
          <w:sz w:val="24"/>
          <w:szCs w:val="24"/>
          <w:lang w:eastAsia="fr-FR"/>
        </w:rPr>
      </w:pPr>
      <w:r w:rsidRPr="00B423EC">
        <w:rPr>
          <w:rFonts w:asciiTheme="majorBidi" w:eastAsia="Times New Roman" w:hAnsiTheme="majorBidi" w:cstheme="majorBidi"/>
          <w:b/>
          <w:bCs/>
          <w:color w:val="404040"/>
          <w:sz w:val="24"/>
          <w:szCs w:val="24"/>
          <w:lang w:eastAsia="fr-FR"/>
        </w:rPr>
        <w:t>Importance de la coopération internationale</w:t>
      </w:r>
      <w:r w:rsidRPr="00B423EC">
        <w:rPr>
          <w:rFonts w:asciiTheme="majorBidi" w:eastAsia="Times New Roman" w:hAnsiTheme="majorBidi" w:cstheme="majorBidi"/>
          <w:color w:val="404040"/>
          <w:sz w:val="24"/>
          <w:szCs w:val="24"/>
          <w:lang w:eastAsia="fr-FR"/>
        </w:rPr>
        <w:t> : Financements (Fonds vert pour le climat), partage des savoirs.</w:t>
      </w:r>
    </w:p>
    <w:p w:rsidR="00B423EC" w:rsidRPr="00B423EC" w:rsidRDefault="00B423EC" w:rsidP="00B423EC">
      <w:pPr>
        <w:shd w:val="clear" w:color="auto" w:fill="FFFFFF"/>
        <w:spacing w:before="100" w:beforeAutospacing="1" w:after="100" w:afterAutospacing="1" w:line="360" w:lineRule="auto"/>
        <w:jc w:val="both"/>
        <w:outlineLvl w:val="1"/>
        <w:rPr>
          <w:rFonts w:asciiTheme="majorBidi" w:eastAsia="Times New Roman" w:hAnsiTheme="majorBidi" w:cstheme="majorBidi"/>
          <w:b/>
          <w:bCs/>
          <w:color w:val="404040"/>
          <w:sz w:val="24"/>
          <w:szCs w:val="24"/>
          <w:lang w:eastAsia="fr-FR"/>
        </w:rPr>
      </w:pPr>
      <w:r w:rsidRPr="00B423EC">
        <w:rPr>
          <w:rFonts w:asciiTheme="majorBidi" w:eastAsia="Times New Roman" w:hAnsiTheme="majorBidi" w:cstheme="majorBidi"/>
          <w:b/>
          <w:bCs/>
          <w:color w:val="404040"/>
          <w:sz w:val="24"/>
          <w:szCs w:val="24"/>
          <w:lang w:eastAsia="fr-FR"/>
        </w:rPr>
        <w:t>Conclusion</w:t>
      </w:r>
    </w:p>
    <w:p w:rsidR="00B423EC" w:rsidRPr="00B423EC" w:rsidRDefault="00B423EC" w:rsidP="00B423EC">
      <w:pPr>
        <w:shd w:val="clear" w:color="auto" w:fill="FFFFFF"/>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B423EC">
        <w:rPr>
          <w:rFonts w:asciiTheme="majorBidi" w:eastAsia="Times New Roman" w:hAnsiTheme="majorBidi" w:cstheme="majorBidi"/>
          <w:color w:val="404040"/>
          <w:sz w:val="24"/>
          <w:szCs w:val="24"/>
          <w:lang w:eastAsia="fr-FR"/>
        </w:rPr>
        <w:t>La restauration et la gestion des écosystèmes sont essentielles pour préserver la biodiversité et assurer un avenir durable. Une combinaison de méthodes scientifiques, d’outils politiques et d’implication communautaire est nécessaire pour relever ces défis.</w:t>
      </w:r>
    </w:p>
    <w:p w:rsidR="00B423EC" w:rsidRPr="00B423EC" w:rsidRDefault="00B423EC" w:rsidP="00B423EC">
      <w:pPr>
        <w:shd w:val="clear" w:color="auto" w:fill="FFFFFF"/>
        <w:spacing w:before="100" w:beforeAutospacing="1" w:after="100" w:afterAutospacing="1" w:line="360" w:lineRule="auto"/>
        <w:jc w:val="both"/>
        <w:outlineLvl w:val="2"/>
        <w:rPr>
          <w:rFonts w:asciiTheme="majorBidi" w:eastAsia="Times New Roman" w:hAnsiTheme="majorBidi" w:cstheme="majorBidi"/>
          <w:b/>
          <w:bCs/>
          <w:color w:val="404040"/>
          <w:sz w:val="24"/>
          <w:szCs w:val="24"/>
          <w:lang w:eastAsia="fr-FR"/>
        </w:rPr>
      </w:pPr>
      <w:r w:rsidRPr="00B423EC">
        <w:rPr>
          <w:rFonts w:asciiTheme="majorBidi" w:eastAsia="Times New Roman" w:hAnsiTheme="majorBidi" w:cstheme="majorBidi"/>
          <w:b/>
          <w:bCs/>
          <w:color w:val="404040"/>
          <w:sz w:val="24"/>
          <w:szCs w:val="24"/>
          <w:lang w:eastAsia="fr-FR"/>
        </w:rPr>
        <w:t>Références Recommandées</w:t>
      </w:r>
    </w:p>
    <w:p w:rsidR="00B423EC" w:rsidRPr="00B423EC" w:rsidRDefault="00B423EC" w:rsidP="00B423EC">
      <w:pPr>
        <w:numPr>
          <w:ilvl w:val="0"/>
          <w:numId w:val="9"/>
        </w:numPr>
        <w:shd w:val="clear" w:color="auto" w:fill="FFFFFF"/>
        <w:spacing w:after="100" w:afterAutospacing="1" w:line="360" w:lineRule="auto"/>
        <w:jc w:val="both"/>
        <w:rPr>
          <w:rFonts w:asciiTheme="majorBidi" w:eastAsia="Times New Roman" w:hAnsiTheme="majorBidi" w:cstheme="majorBidi"/>
          <w:color w:val="404040"/>
          <w:sz w:val="24"/>
          <w:szCs w:val="24"/>
          <w:lang w:eastAsia="fr-FR"/>
        </w:rPr>
      </w:pPr>
      <w:r w:rsidRPr="00B423EC">
        <w:rPr>
          <w:rFonts w:asciiTheme="majorBidi" w:eastAsia="Times New Roman" w:hAnsiTheme="majorBidi" w:cstheme="majorBidi"/>
          <w:i/>
          <w:iCs/>
          <w:color w:val="404040"/>
          <w:sz w:val="24"/>
          <w:szCs w:val="24"/>
          <w:lang w:eastAsia="fr-FR"/>
        </w:rPr>
        <w:t>Society for Ecological Restoration (SER)</w:t>
      </w:r>
      <w:r w:rsidRPr="00B423EC">
        <w:rPr>
          <w:rFonts w:asciiTheme="majorBidi" w:eastAsia="Times New Roman" w:hAnsiTheme="majorBidi" w:cstheme="majorBidi"/>
          <w:color w:val="404040"/>
          <w:sz w:val="24"/>
          <w:szCs w:val="24"/>
          <w:lang w:eastAsia="fr-FR"/>
        </w:rPr>
        <w:t> – Standards internationaux de restauration.</w:t>
      </w:r>
    </w:p>
    <w:p w:rsidR="00B423EC" w:rsidRPr="00B423EC" w:rsidRDefault="00B423EC" w:rsidP="00B423EC">
      <w:pPr>
        <w:numPr>
          <w:ilvl w:val="0"/>
          <w:numId w:val="9"/>
        </w:numPr>
        <w:shd w:val="clear" w:color="auto" w:fill="FFFFFF"/>
        <w:spacing w:after="100" w:afterAutospacing="1" w:line="360" w:lineRule="auto"/>
        <w:jc w:val="both"/>
        <w:rPr>
          <w:rFonts w:asciiTheme="majorBidi" w:eastAsia="Times New Roman" w:hAnsiTheme="majorBidi" w:cstheme="majorBidi"/>
          <w:color w:val="404040"/>
          <w:sz w:val="24"/>
          <w:szCs w:val="24"/>
          <w:lang w:eastAsia="fr-FR"/>
        </w:rPr>
      </w:pPr>
      <w:r w:rsidRPr="00B423EC">
        <w:rPr>
          <w:rFonts w:asciiTheme="majorBidi" w:eastAsia="Times New Roman" w:hAnsiTheme="majorBidi" w:cstheme="majorBidi"/>
          <w:i/>
          <w:iCs/>
          <w:color w:val="404040"/>
          <w:sz w:val="24"/>
          <w:szCs w:val="24"/>
          <w:lang w:eastAsia="fr-FR"/>
        </w:rPr>
        <w:t>Millennium Ecosystem Assessment (2005)</w:t>
      </w:r>
      <w:r w:rsidRPr="00B423EC">
        <w:rPr>
          <w:rFonts w:asciiTheme="majorBidi" w:eastAsia="Times New Roman" w:hAnsiTheme="majorBidi" w:cstheme="majorBidi"/>
          <w:color w:val="404040"/>
          <w:sz w:val="24"/>
          <w:szCs w:val="24"/>
          <w:lang w:eastAsia="fr-FR"/>
        </w:rPr>
        <w:t> – Évaluation des services écosystémiques.</w:t>
      </w:r>
    </w:p>
    <w:p w:rsidR="00B423EC" w:rsidRPr="00B423EC" w:rsidRDefault="00B423EC" w:rsidP="00B423EC">
      <w:pPr>
        <w:numPr>
          <w:ilvl w:val="0"/>
          <w:numId w:val="9"/>
        </w:numPr>
        <w:shd w:val="clear" w:color="auto" w:fill="FFFFFF"/>
        <w:spacing w:after="100" w:afterAutospacing="1" w:line="360" w:lineRule="auto"/>
        <w:jc w:val="both"/>
        <w:rPr>
          <w:rFonts w:asciiTheme="majorBidi" w:eastAsia="Times New Roman" w:hAnsiTheme="majorBidi" w:cstheme="majorBidi"/>
          <w:color w:val="404040"/>
          <w:sz w:val="24"/>
          <w:szCs w:val="24"/>
          <w:lang w:eastAsia="fr-FR"/>
        </w:rPr>
      </w:pPr>
      <w:r w:rsidRPr="00B423EC">
        <w:rPr>
          <w:rFonts w:asciiTheme="majorBidi" w:eastAsia="Times New Roman" w:hAnsiTheme="majorBidi" w:cstheme="majorBidi"/>
          <w:i/>
          <w:iCs/>
          <w:color w:val="404040"/>
          <w:sz w:val="24"/>
          <w:szCs w:val="24"/>
          <w:lang w:eastAsia="fr-FR"/>
        </w:rPr>
        <w:t>IPBES (2019)</w:t>
      </w:r>
      <w:r w:rsidRPr="00B423EC">
        <w:rPr>
          <w:rFonts w:asciiTheme="majorBidi" w:eastAsia="Times New Roman" w:hAnsiTheme="majorBidi" w:cstheme="majorBidi"/>
          <w:color w:val="404040"/>
          <w:sz w:val="24"/>
          <w:szCs w:val="24"/>
          <w:lang w:eastAsia="fr-FR"/>
        </w:rPr>
        <w:t> – Rapport sur l’état de la biodiversité mondiale</w:t>
      </w:r>
    </w:p>
    <w:p w:rsidR="00C23D53" w:rsidRPr="00B423EC" w:rsidRDefault="00C23D53" w:rsidP="00B423EC">
      <w:pPr>
        <w:spacing w:line="360" w:lineRule="auto"/>
        <w:jc w:val="both"/>
        <w:rPr>
          <w:rFonts w:asciiTheme="majorBidi" w:hAnsiTheme="majorBidi" w:cstheme="majorBidi"/>
          <w:sz w:val="24"/>
          <w:szCs w:val="24"/>
        </w:rPr>
      </w:pPr>
    </w:p>
    <w:sectPr w:rsidR="00C23D53" w:rsidRPr="00B423EC" w:rsidSect="00C23D5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A51" w:rsidRDefault="00EE0A51" w:rsidP="00B423EC">
      <w:r>
        <w:separator/>
      </w:r>
    </w:p>
  </w:endnote>
  <w:endnote w:type="continuationSeparator" w:id="1">
    <w:p w:rsidR="00EE0A51" w:rsidRDefault="00EE0A51" w:rsidP="00B423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7034"/>
      <w:docPartObj>
        <w:docPartGallery w:val="Page Numbers (Bottom of Page)"/>
        <w:docPartUnique/>
      </w:docPartObj>
    </w:sdtPr>
    <w:sdtContent>
      <w:p w:rsidR="00D5576A" w:rsidRDefault="00D5576A">
        <w:pPr>
          <w:pStyle w:val="Pieddepage"/>
          <w:jc w:val="center"/>
        </w:pPr>
        <w:fldSimple w:instr=" PAGE   \* MERGEFORMAT ">
          <w:r>
            <w:rPr>
              <w:noProof/>
            </w:rPr>
            <w:t>1</w:t>
          </w:r>
        </w:fldSimple>
      </w:p>
    </w:sdtContent>
  </w:sdt>
  <w:p w:rsidR="00D5576A" w:rsidRDefault="00D5576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A51" w:rsidRDefault="00EE0A51" w:rsidP="00B423EC">
      <w:r>
        <w:separator/>
      </w:r>
    </w:p>
  </w:footnote>
  <w:footnote w:type="continuationSeparator" w:id="1">
    <w:p w:rsidR="00EE0A51" w:rsidRDefault="00EE0A51" w:rsidP="00B423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3EC" w:rsidRPr="009307BB" w:rsidRDefault="00B423EC" w:rsidP="00B423EC">
    <w:pPr>
      <w:rPr>
        <w:rFonts w:asciiTheme="majorBidi" w:hAnsiTheme="majorBidi" w:cstheme="majorBidi"/>
        <w:b/>
        <w:bCs/>
        <w:i/>
        <w:iCs/>
        <w:sz w:val="20"/>
        <w:szCs w:val="20"/>
        <w:u w:val="single"/>
        <w:lang w:bidi="ar-DZ"/>
      </w:rPr>
    </w:pPr>
    <w:r>
      <w:rPr>
        <w:rFonts w:asciiTheme="majorBidi" w:hAnsiTheme="majorBidi" w:cstheme="majorBidi"/>
        <w:b/>
        <w:bCs/>
        <w:sz w:val="20"/>
        <w:szCs w:val="20"/>
        <w:u w:val="single"/>
      </w:rPr>
      <w:t>Cours Gestion des écosystèmes et développement durable</w:t>
    </w:r>
    <w:r w:rsidRPr="00A42EA0">
      <w:rPr>
        <w:rFonts w:asciiTheme="majorBidi" w:hAnsiTheme="majorBidi" w:cstheme="majorBidi"/>
        <w:b/>
        <w:bCs/>
        <w:sz w:val="20"/>
        <w:szCs w:val="20"/>
        <w:u w:val="single"/>
        <w:lang w:bidi="ar-DZ"/>
      </w:rPr>
      <w:t xml:space="preserve">        </w:t>
    </w:r>
    <w:r>
      <w:rPr>
        <w:rFonts w:asciiTheme="majorBidi" w:hAnsiTheme="majorBidi" w:cstheme="majorBidi"/>
        <w:b/>
        <w:bCs/>
        <w:sz w:val="20"/>
        <w:szCs w:val="20"/>
        <w:u w:val="single"/>
        <w:lang w:bidi="ar-DZ"/>
      </w:rPr>
      <w:t xml:space="preserve">                                                  </w:t>
    </w:r>
    <w:r>
      <w:rPr>
        <w:rFonts w:asciiTheme="majorBidi" w:hAnsiTheme="majorBidi" w:cstheme="majorBidi"/>
        <w:b/>
        <w:bCs/>
        <w:i/>
        <w:iCs/>
        <w:sz w:val="20"/>
        <w:szCs w:val="20"/>
        <w:u w:val="single"/>
        <w:lang w:bidi="ar-DZ"/>
      </w:rPr>
      <w:t>Brahmia Hafid</w:t>
    </w:r>
    <w:r>
      <w:rPr>
        <w:rFonts w:asciiTheme="majorBidi" w:hAnsiTheme="majorBidi" w:cstheme="majorBidi"/>
        <w:b/>
        <w:bCs/>
        <w:sz w:val="20"/>
        <w:szCs w:val="20"/>
        <w:u w:val="single"/>
        <w:lang w:bidi="ar-DZ"/>
      </w:rPr>
      <w:t xml:space="preserve">  </w:t>
    </w:r>
    <w:r w:rsidRPr="00A42EA0">
      <w:rPr>
        <w:rFonts w:asciiTheme="majorBidi" w:hAnsiTheme="majorBidi" w:cstheme="majorBidi"/>
        <w:b/>
        <w:bCs/>
        <w:sz w:val="20"/>
        <w:szCs w:val="20"/>
        <w:u w:val="single"/>
        <w:lang w:bidi="ar-DZ"/>
      </w:rPr>
      <w:t xml:space="preserve">                                 </w:t>
    </w:r>
    <w:r>
      <w:rPr>
        <w:rFonts w:asciiTheme="majorBidi" w:hAnsiTheme="majorBidi" w:cstheme="majorBidi"/>
        <w:b/>
        <w:bCs/>
        <w:sz w:val="20"/>
        <w:szCs w:val="20"/>
        <w:u w:val="single"/>
        <w:lang w:bidi="ar-DZ"/>
      </w:rPr>
      <w:t xml:space="preserve">                            </w:t>
    </w:r>
  </w:p>
  <w:p w:rsidR="00B423EC" w:rsidRPr="00EA0D57" w:rsidRDefault="00B423EC" w:rsidP="00B423EC">
    <w:pPr>
      <w:pStyle w:val="En-tte"/>
    </w:pPr>
  </w:p>
  <w:p w:rsidR="00B423EC" w:rsidRDefault="00B423E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B43DB"/>
    <w:multiLevelType w:val="multilevel"/>
    <w:tmpl w:val="E562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10496D"/>
    <w:multiLevelType w:val="multilevel"/>
    <w:tmpl w:val="50A8B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213C67"/>
    <w:multiLevelType w:val="multilevel"/>
    <w:tmpl w:val="6B3A0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041743"/>
    <w:multiLevelType w:val="multilevel"/>
    <w:tmpl w:val="43D6F5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b/>
        <w:color w:val="40404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665281"/>
    <w:multiLevelType w:val="multilevel"/>
    <w:tmpl w:val="BCAED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891B8C"/>
    <w:multiLevelType w:val="multilevel"/>
    <w:tmpl w:val="08B2D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E364D7"/>
    <w:multiLevelType w:val="multilevel"/>
    <w:tmpl w:val="8FD4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7236EF"/>
    <w:multiLevelType w:val="multilevel"/>
    <w:tmpl w:val="37761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F46EA8"/>
    <w:multiLevelType w:val="multilevel"/>
    <w:tmpl w:val="ED52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3"/>
  </w:num>
  <w:num w:numId="4">
    <w:abstractNumId w:val="5"/>
  </w:num>
  <w:num w:numId="5">
    <w:abstractNumId w:val="8"/>
  </w:num>
  <w:num w:numId="6">
    <w:abstractNumId w:val="1"/>
  </w:num>
  <w:num w:numId="7">
    <w:abstractNumId w:val="4"/>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B423EC"/>
    <w:rsid w:val="00233742"/>
    <w:rsid w:val="00242A93"/>
    <w:rsid w:val="0036475E"/>
    <w:rsid w:val="005E2553"/>
    <w:rsid w:val="00A11F6E"/>
    <w:rsid w:val="00B423EC"/>
    <w:rsid w:val="00B530D8"/>
    <w:rsid w:val="00BC6798"/>
    <w:rsid w:val="00C23D53"/>
    <w:rsid w:val="00CD780C"/>
    <w:rsid w:val="00D5576A"/>
    <w:rsid w:val="00EE0A51"/>
    <w:rsid w:val="00EF33C5"/>
    <w:rsid w:val="00F2731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D53"/>
  </w:style>
  <w:style w:type="paragraph" w:styleId="Titre1">
    <w:name w:val="heading 1"/>
    <w:basedOn w:val="Normal"/>
    <w:link w:val="Titre1Car"/>
    <w:uiPriority w:val="9"/>
    <w:qFormat/>
    <w:rsid w:val="00B423EC"/>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423EC"/>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B423EC"/>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23E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423EC"/>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B423EC"/>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B423EC"/>
    <w:rPr>
      <w:b/>
      <w:bCs/>
    </w:rPr>
  </w:style>
  <w:style w:type="paragraph" w:styleId="NormalWeb">
    <w:name w:val="Normal (Web)"/>
    <w:basedOn w:val="Normal"/>
    <w:uiPriority w:val="99"/>
    <w:semiHidden/>
    <w:unhideWhenUsed/>
    <w:rsid w:val="00B423EC"/>
    <w:pPr>
      <w:spacing w:before="100" w:beforeAutospacing="1" w:after="100" w:afterAutospacing="1"/>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423EC"/>
    <w:rPr>
      <w:i/>
      <w:iCs/>
    </w:rPr>
  </w:style>
  <w:style w:type="paragraph" w:styleId="En-tte">
    <w:name w:val="header"/>
    <w:basedOn w:val="Normal"/>
    <w:link w:val="En-tteCar"/>
    <w:uiPriority w:val="99"/>
    <w:semiHidden/>
    <w:unhideWhenUsed/>
    <w:rsid w:val="00B423EC"/>
    <w:pPr>
      <w:tabs>
        <w:tab w:val="center" w:pos="4536"/>
        <w:tab w:val="right" w:pos="9072"/>
      </w:tabs>
    </w:pPr>
  </w:style>
  <w:style w:type="character" w:customStyle="1" w:styleId="En-tteCar">
    <w:name w:val="En-tête Car"/>
    <w:basedOn w:val="Policepardfaut"/>
    <w:link w:val="En-tte"/>
    <w:uiPriority w:val="99"/>
    <w:semiHidden/>
    <w:rsid w:val="00B423EC"/>
  </w:style>
  <w:style w:type="paragraph" w:styleId="Pieddepage">
    <w:name w:val="footer"/>
    <w:basedOn w:val="Normal"/>
    <w:link w:val="PieddepageCar"/>
    <w:uiPriority w:val="99"/>
    <w:unhideWhenUsed/>
    <w:rsid w:val="00B423EC"/>
    <w:pPr>
      <w:tabs>
        <w:tab w:val="center" w:pos="4536"/>
        <w:tab w:val="right" w:pos="9072"/>
      </w:tabs>
    </w:pPr>
  </w:style>
  <w:style w:type="character" w:customStyle="1" w:styleId="PieddepageCar">
    <w:name w:val="Pied de page Car"/>
    <w:basedOn w:val="Policepardfaut"/>
    <w:link w:val="Pieddepage"/>
    <w:uiPriority w:val="99"/>
    <w:rsid w:val="00B423EC"/>
  </w:style>
  <w:style w:type="paragraph" w:styleId="Paragraphedeliste">
    <w:name w:val="List Paragraph"/>
    <w:basedOn w:val="Normal"/>
    <w:uiPriority w:val="34"/>
    <w:qFormat/>
    <w:rsid w:val="00BC6798"/>
    <w:pPr>
      <w:ind w:left="720"/>
      <w:contextualSpacing/>
    </w:pPr>
  </w:style>
</w:styles>
</file>

<file path=word/webSettings.xml><?xml version="1.0" encoding="utf-8"?>
<w:webSettings xmlns:r="http://schemas.openxmlformats.org/officeDocument/2006/relationships" xmlns:w="http://schemas.openxmlformats.org/wordprocessingml/2006/main">
  <w:divs>
    <w:div w:id="69103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1112</Words>
  <Characters>6119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3</cp:revision>
  <dcterms:created xsi:type="dcterms:W3CDTF">2025-04-14T22:03:00Z</dcterms:created>
  <dcterms:modified xsi:type="dcterms:W3CDTF">2025-04-27T05:39:00Z</dcterms:modified>
</cp:coreProperties>
</file>