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D8" w:rsidRDefault="00CE0BD8" w:rsidP="00CE0BD8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I/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application du modèle actantiel au récit proposé :</w:t>
      </w:r>
    </w:p>
    <w:p w:rsidR="00CE0BD8" w:rsidRDefault="00CE0BD8" w:rsidP="00CE0BD8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/ Il faut premièrement identifier les personnages avant de leur attribuer les rôles actantiels :</w:t>
      </w:r>
    </w:p>
    <w:p w:rsidR="00CE0BD8" w:rsidRDefault="00CE0BD8" w:rsidP="00CE0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personnages humains sont : </w:t>
      </w:r>
      <w:r>
        <w:rPr>
          <w:rFonts w:asciiTheme="majorBidi" w:hAnsiTheme="majorBidi" w:cstheme="majorBidi"/>
          <w:b/>
          <w:bCs/>
          <w:sz w:val="24"/>
          <w:szCs w:val="24"/>
        </w:rPr>
        <w:t>Orphée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sa mère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les dieux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Eurydice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Hadès </w:t>
      </w:r>
    </w:p>
    <w:p w:rsidR="00CE0BD8" w:rsidRDefault="00CE0BD8" w:rsidP="00CE0BD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personnages non humains sont </w:t>
      </w:r>
      <w:r>
        <w:rPr>
          <w:rFonts w:asciiTheme="majorBidi" w:hAnsiTheme="majorBidi" w:cstheme="majorBidi"/>
          <w:b/>
          <w:bCs/>
          <w:sz w:val="24"/>
          <w:szCs w:val="24"/>
        </w:rPr>
        <w:t>: le serpent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Cerbère</w:t>
      </w:r>
    </w:p>
    <w:p w:rsidR="00CE0BD8" w:rsidRDefault="00CE0BD8" w:rsidP="00CE0BD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aux personnages cités ci-dessus, s’ajoutent un nombre d’actants qui ne sont ni humains, ni animaliers. Ce sont 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le chant, la lyre, la condition émise par Hadès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b/>
          <w:bCs/>
          <w:sz w:val="24"/>
          <w:szCs w:val="24"/>
        </w:rPr>
        <w:t>la faiblesse d’Orphée</w:t>
      </w:r>
    </w:p>
    <w:p w:rsidR="00CE0BD8" w:rsidRDefault="00CE0BD8" w:rsidP="00CE0BD8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Les rôles actantiels (ou les forces agissantes, selon Greimas) peuvent être présenté(e)s comme suit :   </w:t>
      </w:r>
    </w:p>
    <w:p w:rsidR="00CE0BD8" w:rsidRDefault="00CE0BD8" w:rsidP="00CE0BD8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Grilledutableau"/>
        <w:tblW w:w="10606" w:type="dxa"/>
        <w:tblInd w:w="0" w:type="dxa"/>
        <w:tblLook w:val="04A0" w:firstRow="1" w:lastRow="0" w:firstColumn="1" w:lastColumn="0" w:noHBand="0" w:noVBand="1"/>
      </w:tblPr>
      <w:tblGrid>
        <w:gridCol w:w="1766"/>
        <w:gridCol w:w="1765"/>
        <w:gridCol w:w="1763"/>
        <w:gridCol w:w="1765"/>
        <w:gridCol w:w="1764"/>
        <w:gridCol w:w="1783"/>
      </w:tblGrid>
      <w:tr w:rsidR="00CE0BD8" w:rsidTr="00CE0BD8">
        <w:trPr>
          <w:trHeight w:val="34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destinateur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destinataire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sujet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objet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adjuvant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opposant</w:t>
            </w:r>
          </w:p>
        </w:tc>
      </w:tr>
      <w:tr w:rsidR="00CE0BD8" w:rsidTr="00CE0BD8">
        <w:trPr>
          <w:trHeight w:val="134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-Orphée 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-Orphée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-Orphée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-Eurydice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(l’amour d’Eurydice)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-La mère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-Les dieux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-Le chant de la lyre (ou le son)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-Le serpent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-Hadès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-Cerbère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-la condition/promesse de ne pas se tourner pour voir Eurydice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 la faiblesse d’Orphée et son incapacité à tenir à sa promesse</w:t>
            </w:r>
          </w:p>
          <w:p w:rsidR="00CE0BD8" w:rsidRDefault="00CE0BD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E0BD8" w:rsidRDefault="00CE0BD8" w:rsidP="00CE0BD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E0BD8" w:rsidRDefault="00CE0BD8" w:rsidP="00CE0BD8">
      <w:pPr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Commentaire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CE0BD8" w:rsidRDefault="00CE0BD8" w:rsidP="00CE0BD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Dans ce récit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le personnage principal (</w:t>
      </w:r>
      <w:r>
        <w:rPr>
          <w:rFonts w:asciiTheme="majorBidi" w:hAnsiTheme="majorBidi" w:cstheme="majorBidi"/>
          <w:b/>
          <w:bCs/>
          <w:sz w:val="24"/>
          <w:szCs w:val="24"/>
        </w:rPr>
        <w:t>sujet</w:t>
      </w:r>
      <w:r>
        <w:rPr>
          <w:rFonts w:asciiTheme="majorBidi" w:hAnsiTheme="majorBidi" w:cstheme="majorBidi"/>
          <w:sz w:val="24"/>
          <w:szCs w:val="24"/>
        </w:rPr>
        <w:t xml:space="preserve">) Orphée mène une quête aux enfers afin de redonner vie à sa bien-aimée Eurydice, qu’il perd le jour de leur mariage. Non seulement il est le héros principal, celui qui accomplit l’action du début à la fin, il est également à la fois </w:t>
      </w:r>
      <w:r>
        <w:rPr>
          <w:rFonts w:asciiTheme="majorBidi" w:hAnsiTheme="majorBidi" w:cstheme="majorBidi"/>
          <w:b/>
          <w:bCs/>
          <w:sz w:val="24"/>
          <w:szCs w:val="24"/>
        </w:rPr>
        <w:t>le destinateur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>
        <w:rPr>
          <w:rFonts w:asciiTheme="majorBidi" w:hAnsiTheme="majorBidi" w:cstheme="majorBidi"/>
          <w:b/>
          <w:bCs/>
          <w:sz w:val="24"/>
          <w:szCs w:val="24"/>
        </w:rPr>
        <w:t>le bénéficiaire</w:t>
      </w:r>
      <w:r>
        <w:rPr>
          <w:rFonts w:asciiTheme="majorBidi" w:hAnsiTheme="majorBidi" w:cstheme="majorBidi"/>
          <w:sz w:val="24"/>
          <w:szCs w:val="24"/>
        </w:rPr>
        <w:t xml:space="preserve"> (ou </w:t>
      </w:r>
      <w:r>
        <w:rPr>
          <w:rFonts w:asciiTheme="majorBidi" w:hAnsiTheme="majorBidi" w:cstheme="majorBidi"/>
          <w:b/>
          <w:bCs/>
          <w:sz w:val="24"/>
          <w:szCs w:val="24"/>
        </w:rPr>
        <w:t>destinataire</w:t>
      </w:r>
      <w:r>
        <w:rPr>
          <w:rFonts w:asciiTheme="majorBidi" w:hAnsiTheme="majorBidi" w:cstheme="majorBidi"/>
          <w:sz w:val="24"/>
          <w:szCs w:val="24"/>
        </w:rPr>
        <w:t xml:space="preserve">) de cette quête.  </w:t>
      </w:r>
    </w:p>
    <w:p w:rsidR="00CE0BD8" w:rsidRDefault="00CE0BD8" w:rsidP="00CE0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moteur principal de la quête est l’amour d’Eurydice. Il en est donc </w:t>
      </w:r>
      <w:r>
        <w:rPr>
          <w:rFonts w:asciiTheme="majorBidi" w:hAnsiTheme="majorBidi" w:cstheme="majorBidi"/>
          <w:b/>
          <w:bCs/>
          <w:sz w:val="24"/>
          <w:szCs w:val="24"/>
        </w:rPr>
        <w:t>l’objet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E0BD8" w:rsidRDefault="00CE0BD8" w:rsidP="00CE0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adjuvants</w:t>
      </w:r>
      <w:r>
        <w:rPr>
          <w:rFonts w:asciiTheme="majorBidi" w:hAnsiTheme="majorBidi" w:cstheme="majorBidi"/>
          <w:sz w:val="24"/>
          <w:szCs w:val="24"/>
        </w:rPr>
        <w:t xml:space="preserve"> qui l’aident à accomplir sa quête sont : 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 mère, pour le don merveilleux de la musique dont elle l’a doté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dieux, pour la lyre qu’ils lui ont offerte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chant (ou le son de la lyre) qui l’aide à apprivoiser les bêtes et attendrir Hadès, le dieu des Enfers.</w:t>
      </w:r>
    </w:p>
    <w:p w:rsidR="00CE0BD8" w:rsidRDefault="00CE0BD8" w:rsidP="00CE0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opposants</w:t>
      </w:r>
      <w:r>
        <w:rPr>
          <w:rFonts w:asciiTheme="majorBidi" w:hAnsiTheme="majorBidi" w:cstheme="majorBidi"/>
          <w:sz w:val="24"/>
          <w:szCs w:val="24"/>
        </w:rPr>
        <w:t xml:space="preserve"> qui l’empêchent d’accomplir sa quête sont :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serpent, pour avoir tué Eurydice ;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Hadès, dieu des enfers, pour avoir refusé de libérer Eurydice premièrement, ensuite pour avoir mis la condition difficile à tenir ;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Cerbère, le chien à plusieurs têtes, qui entrave l’entrée d’Orphée aux enfers ;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condition mise par Hadès, de ne pas se tourner pour voir Eurydice ;</w:t>
      </w:r>
    </w:p>
    <w:p w:rsidR="00CE0BD8" w:rsidRDefault="00CE0BD8" w:rsidP="00CE0BD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 enfin, la faiblesse d’Orphée et son incapacité à tenir à sa promesse.</w:t>
      </w:r>
    </w:p>
    <w:p w:rsidR="000B1661" w:rsidRPr="00CE0BD8" w:rsidRDefault="00CE0BD8" w:rsidP="00CE0B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personnage le plus agissant</w:t>
      </w:r>
      <w:r>
        <w:rPr>
          <w:rFonts w:asciiTheme="majorBidi" w:hAnsiTheme="majorBidi" w:cstheme="majorBidi"/>
          <w:sz w:val="24"/>
          <w:szCs w:val="24"/>
        </w:rPr>
        <w:t xml:space="preserve"> est </w:t>
      </w:r>
      <w:r>
        <w:rPr>
          <w:rFonts w:asciiTheme="majorBidi" w:hAnsiTheme="majorBidi" w:cstheme="majorBidi"/>
          <w:b/>
          <w:bCs/>
          <w:sz w:val="24"/>
          <w:szCs w:val="24"/>
        </w:rPr>
        <w:t>Orphée</w:t>
      </w:r>
      <w:r>
        <w:rPr>
          <w:rFonts w:asciiTheme="majorBidi" w:hAnsiTheme="majorBidi" w:cstheme="majorBidi"/>
          <w:sz w:val="24"/>
          <w:szCs w:val="24"/>
        </w:rPr>
        <w:t xml:space="preserve"> car il assume le plus grand nombre de rôles : celui de destinateur, de destinataire et de sujet. </w:t>
      </w:r>
      <w:bookmarkStart w:id="0" w:name="_GoBack"/>
      <w:bookmarkEnd w:id="0"/>
    </w:p>
    <w:sectPr w:rsidR="000B1661" w:rsidRPr="00CE0BD8" w:rsidSect="00CE0BD8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0088"/>
    <w:multiLevelType w:val="hybridMultilevel"/>
    <w:tmpl w:val="78F830E6"/>
    <w:lvl w:ilvl="0" w:tplc="5798F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D8"/>
    <w:rsid w:val="000B1661"/>
    <w:rsid w:val="00C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11CD-4860-454B-BE38-90FE49E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D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BD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2025-04-22T23:16:00Z</dcterms:created>
  <dcterms:modified xsi:type="dcterms:W3CDTF">2025-04-22T23:17:00Z</dcterms:modified>
</cp:coreProperties>
</file>