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BD" w:rsidRPr="00F86E89" w:rsidRDefault="00F242BD" w:rsidP="00F86E8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n Cross-Cultural Communication</w:t>
      </w:r>
    </w:p>
    <w:p w:rsidR="00C95111" w:rsidRDefault="00C95111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242BD" w:rsidRPr="0075058A" w:rsidRDefault="0075058A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Cross-cultural communication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interaction of people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backgrounds,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interaction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vital in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globalized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world.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communication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infl</w:t>
      </w:r>
      <w:r w:rsidR="0075058A" w:rsidRPr="0075058A">
        <w:rPr>
          <w:rFonts w:asciiTheme="majorBidi" w:hAnsiTheme="majorBidi" w:cstheme="majorBidi"/>
          <w:sz w:val="24"/>
          <w:szCs w:val="24"/>
        </w:rPr>
        <w:t>uenced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cognitive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shaped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by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past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social influences,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significantly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impact how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perceive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relate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forces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serve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social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influence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cross-cultural settings.</w:t>
      </w:r>
    </w:p>
    <w:p w:rsidR="0075058A" w:rsidRDefault="00F242BD" w:rsidP="0070371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lesson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explores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cross-cultural communication. It examines how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shape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perceptions, interactions,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decisions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overcoming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consequences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cause.</w:t>
      </w:r>
    </w:p>
    <w:p w:rsidR="00703716" w:rsidRPr="0075058A" w:rsidRDefault="00703716" w:rsidP="00703716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Defin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ing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Stereotypes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Prejudices</w:t>
      </w:r>
      <w:proofErr w:type="spellEnd"/>
    </w:p>
    <w:p w:rsidR="00F242BD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generalized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beliefs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assumptions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about the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characteristics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attributes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particular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group.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generalizations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oversimplified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accurately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the group (Bar-Tal, 2000).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wide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range of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as race,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nationality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religion,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gender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socioeconomic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status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>.</w:t>
      </w:r>
    </w:p>
    <w:p w:rsidR="00F242BD" w:rsidRPr="0075058A" w:rsidRDefault="0075058A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on the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hand,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refer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preconceived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opinions or feelings,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about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or groups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perceived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characteristics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Allport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1954).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Unlike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responses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necessarily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factual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information but are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influenced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by social,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historical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, and cultural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>.</w:t>
      </w:r>
    </w:p>
    <w:p w:rsidR="00F242BD" w:rsidRDefault="00F242BD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In cross-cultural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interpret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respond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facilitate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hinder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effective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depending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how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recognized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managed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.</w:t>
      </w:r>
    </w:p>
    <w:p w:rsidR="00703716" w:rsidRPr="0075058A" w:rsidRDefault="00703716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n Cross-Cultural Communication</w:t>
      </w:r>
    </w:p>
    <w:p w:rsidR="00B279CB" w:rsidRPr="0075058A" w:rsidRDefault="00F242BD" w:rsidP="00703716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serve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social, and cognitive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either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help 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hinder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cross-cultural communication,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essential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interactions.</w:t>
      </w:r>
      <w:bookmarkStart w:id="0" w:name="_GoBack"/>
      <w:bookmarkEnd w:id="0"/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lastRenderedPageBreak/>
        <w:t>A.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Cognitive Simplification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One of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primar</w:t>
      </w:r>
      <w:r w:rsidR="00F86E89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="00F86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E89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="00F86E8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F86E89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="00F86E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86E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F86E89">
        <w:rPr>
          <w:rFonts w:asciiTheme="majorBidi" w:hAnsiTheme="majorBidi" w:cstheme="majorBidi"/>
          <w:sz w:val="24"/>
          <w:szCs w:val="24"/>
        </w:rPr>
        <w:t xml:space="preserve"> cognitive simplification</w:t>
      </w:r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Humans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naturally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categorize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information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the world,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complexity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social interactions by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providing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quick,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albeit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oversimplified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judgments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groups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Macrae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Bodenhausen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2000).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interacting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someone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expectations about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person’s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attitudes, and communication style.</w:t>
      </w:r>
    </w:p>
    <w:p w:rsidR="00F242BD" w:rsidRPr="0075058A" w:rsidRDefault="00F242BD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United States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assume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Japanese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people are quiet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reserved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simplify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interactions,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inaccurate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expectations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misunderstanding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conform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(Ochs, 1992).</w:t>
      </w:r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B. In-group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Favoritis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m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Out-group Discrimination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reinforce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in-group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favoritism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and out-group discrimination</w:t>
      </w:r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implications for cross-cultural communication.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social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derive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part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self-concept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belong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tend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favor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group (the in-group) over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(the out-group)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Tajfel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&amp; Turner, 1979).</w:t>
      </w:r>
    </w:p>
    <w:p w:rsidR="00F242BD" w:rsidRPr="0075058A" w:rsidRDefault="00F242BD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In cross-cultural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in-group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superior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out-groups. For instance,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 dominant cultural group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lenses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assuming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latter’s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values are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inferior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civilized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Pettigrew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2008). This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lead to communication breakdowns,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mistrust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hostility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groups.</w:t>
      </w:r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C. Social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Identity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G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roup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Cohesion</w:t>
      </w:r>
      <w:proofErr w:type="spellEnd"/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</w:t>
      </w:r>
      <w:r w:rsidR="0075058A" w:rsidRPr="0075058A">
        <w:rPr>
          <w:rFonts w:asciiTheme="majorBidi" w:hAnsiTheme="majorBidi" w:cstheme="majorBidi"/>
          <w:sz w:val="24"/>
          <w:szCs w:val="24"/>
        </w:rPr>
        <w:t>ices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help in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reinforcing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and group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cohesion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creating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clear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boundaries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in-group and out-group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the construction of social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central to group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Tajfel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&amp; Turner, 1979). This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belonging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solidarity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a cultural group,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perceive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united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against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 "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."</w:t>
      </w:r>
    </w:p>
    <w:p w:rsidR="00F242BD" w:rsidRPr="0075058A" w:rsidRDefault="00F242BD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cross-cultural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manifest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emphasize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distinctiveness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protect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affirm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ethnic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groups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highlight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traditional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values and customs as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means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maintaining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cohesion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group,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simultaneously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distancing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outside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influences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Phinney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1990).</w:t>
      </w:r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>D. Justification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of Social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Hierarchy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Power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lastRenderedPageBreak/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r w:rsidR="0075058A" w:rsidRPr="0075058A">
        <w:rPr>
          <w:rFonts w:asciiTheme="majorBidi" w:hAnsiTheme="majorBidi" w:cstheme="majorBidi"/>
          <w:sz w:val="24"/>
          <w:szCs w:val="24"/>
        </w:rPr>
        <w:t xml:space="preserve">serve as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justifying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</w:t>
      </w:r>
      <w:r w:rsidRPr="0075058A">
        <w:rPr>
          <w:rFonts w:asciiTheme="majorBidi" w:hAnsiTheme="majorBidi" w:cstheme="majorBidi"/>
          <w:sz w:val="24"/>
          <w:szCs w:val="24"/>
        </w:rPr>
        <w:t xml:space="preserve">social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hierarch</w:t>
      </w:r>
      <w:r w:rsidR="0075058A" w:rsidRPr="0075058A">
        <w:rPr>
          <w:rFonts w:asciiTheme="majorBidi" w:hAnsiTheme="majorBidi" w:cstheme="majorBidi"/>
          <w:sz w:val="24"/>
          <w:szCs w:val="24"/>
        </w:rPr>
        <w:t>ies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and power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imbalances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dominant cultural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hold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views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rationalize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unequal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maintain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status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quo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Sidanius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Pratto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1999). For instance, colonial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powers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racial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justify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subjugation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indigenous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populations,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portraying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"primitive" or "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uncivilized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."</w:t>
      </w:r>
    </w:p>
    <w:p w:rsidR="00F242BD" w:rsidRPr="0075058A" w:rsidRDefault="00F242BD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In cross-cultural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</w:t>
      </w:r>
      <w:r w:rsidR="0075058A" w:rsidRPr="0075058A">
        <w:rPr>
          <w:rFonts w:asciiTheme="majorBidi" w:hAnsiTheme="majorBidi" w:cstheme="majorBidi"/>
          <w:sz w:val="24"/>
          <w:szCs w:val="24"/>
        </w:rPr>
        <w:t>ult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in discrimination and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inequality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>,</w:t>
      </w:r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impede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productive interactions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groups.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marginalized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oppressed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dominant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struggle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recognize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privileges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Essed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1991).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Negative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Effects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o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n Cross-Cultural Communication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serve certain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detrimental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effects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cross-cultural communication.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effects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:</w:t>
      </w:r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Misco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mmunication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Misinformation</w:t>
      </w:r>
      <w:proofErr w:type="spellEnd"/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miscommunication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generalized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assumptions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facts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In cross-cultural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misunderstanding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' intentions, attitudes, or actions.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all French people are rude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lead an American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misinterpret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 French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person’s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directness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hostility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a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norm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straightforwardness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Gumperz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1982).</w:t>
      </w:r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B.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Rei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nforcement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of Cultural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Divides</w:t>
      </w:r>
      <w:proofErr w:type="spellEnd"/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reinforce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divides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perceptions of "the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."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cling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barriers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prevent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engagement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Over time,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divides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entrenched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social fragmentation,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a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lack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cooperation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cultures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Pettigrew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2008).</w:t>
      </w:r>
    </w:p>
    <w:p w:rsidR="00F242BD" w:rsidRPr="0075058A" w:rsidRDefault="00F242BD" w:rsidP="00F86E8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Reduced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Em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pathy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Emotional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Distancing</w:t>
      </w:r>
      <w:proofErr w:type="spellEnd"/>
    </w:p>
    <w:p w:rsidR="0075058A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**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empathy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**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cultures.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fail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unique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perspectives. This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distancing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5058A">
        <w:rPr>
          <w:rFonts w:asciiTheme="majorBidi" w:hAnsiTheme="majorBidi" w:cstheme="majorBidi"/>
          <w:sz w:val="24"/>
          <w:szCs w:val="24"/>
        </w:rPr>
        <w:t>harder</w:t>
      </w:r>
      <w:proofErr w:type="gramEnd"/>
      <w:r w:rsidRPr="0075058A">
        <w:rPr>
          <w:rFonts w:asciiTheme="majorBidi" w:hAnsiTheme="majorBidi" w:cstheme="majorBidi"/>
          <w:sz w:val="24"/>
          <w:szCs w:val="24"/>
        </w:rPr>
        <w:t xml:space="preserve"> for people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rapport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connect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(Katz, 1981).</w:t>
      </w:r>
    </w:p>
    <w:p w:rsidR="0075058A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Strategies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Overcoming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n Cross-Cultural Communication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effective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respectful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cross-cultural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essential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recognize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challenge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help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regard: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t>Increasing</w:t>
      </w:r>
      <w:proofErr w:type="spellEnd"/>
      <w:r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Cult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ural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Awareness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Sensitivity</w:t>
      </w:r>
      <w:proofErr w:type="spellEnd"/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Educating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cultures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values, practices,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worldviews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help break down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training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workshops are effective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increasing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sensitivity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reducing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biased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thinking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Byram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2008).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Engaging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in Active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Listening</w:t>
      </w:r>
      <w:proofErr w:type="spellEnd"/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Active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listening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paying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close attention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what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saying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attempting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perspectives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judgment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actively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listening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people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avoid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snap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judgments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 more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nuanced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communication styles and values (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Gudykunst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2004).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Fostering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>Intergroup</w:t>
      </w:r>
      <w:proofErr w:type="spellEnd"/>
      <w:r w:rsidR="0075058A" w:rsidRPr="0075058A">
        <w:rPr>
          <w:rFonts w:asciiTheme="majorBidi" w:hAnsiTheme="majorBidi" w:cstheme="majorBidi"/>
          <w:b/>
          <w:bCs/>
          <w:sz w:val="24"/>
          <w:szCs w:val="24"/>
        </w:rPr>
        <w:t xml:space="preserve"> Contact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Allport’s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contact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hypothesis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(1954), positive interaction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Creating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intergroup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contact,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events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or collaborative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projects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move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beyond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build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connections.</w:t>
      </w:r>
    </w:p>
    <w:p w:rsidR="0075058A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42BD" w:rsidRPr="0075058A" w:rsidRDefault="00F242BD" w:rsidP="0075058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5058A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roles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cross-cultural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facilitating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quick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judgments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but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hindering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interaction.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serve cognitive, social,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simplifying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information,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reinforcing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justifying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power structures,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negative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effects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miscommunication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divides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distancing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—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hinder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productive communication.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cross-cultural communication,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essential to challenge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increasing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engaging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active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listening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intergroup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contact.</w:t>
      </w:r>
    </w:p>
    <w:p w:rsidR="00F242BD" w:rsidRPr="0075058A" w:rsidRDefault="00F242BD" w:rsidP="0075058A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prejudices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helps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groups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navigate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complexities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interactions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empathy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respect,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openness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.</w:t>
      </w:r>
    </w:p>
    <w:p w:rsidR="00F242BD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111" w:rsidRDefault="00C95111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95111" w:rsidRPr="0075058A" w:rsidRDefault="00C95111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242BD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  <w:proofErr w:type="spellEnd"/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Allport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G. W. (</w:t>
      </w:r>
      <w:r w:rsidR="0075058A" w:rsidRPr="0075058A">
        <w:rPr>
          <w:rFonts w:asciiTheme="majorBidi" w:hAnsiTheme="majorBidi" w:cstheme="majorBidi"/>
          <w:sz w:val="24"/>
          <w:szCs w:val="24"/>
        </w:rPr>
        <w:t xml:space="preserve">1954). The nature of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prejudice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. Addison-Wesley.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Bar-Tal, D. (2000).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intractable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reconciliat</w:t>
      </w:r>
      <w:r w:rsidR="0075058A" w:rsidRPr="0075058A">
        <w:rPr>
          <w:rFonts w:asciiTheme="majorBidi" w:hAnsiTheme="majorBidi" w:cstheme="majorBidi"/>
          <w:sz w:val="24"/>
          <w:szCs w:val="24"/>
        </w:rPr>
        <w:t>ion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Psychological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Political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058A" w:rsidRPr="0075058A">
        <w:rPr>
          <w:rFonts w:asciiTheme="majorBidi" w:hAnsiTheme="majorBidi" w:cstheme="majorBidi"/>
          <w:sz w:val="24"/>
          <w:szCs w:val="24"/>
        </w:rPr>
        <w:t>Psychology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>, 869–887.</w:t>
      </w:r>
    </w:p>
    <w:p w:rsidR="00F242BD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Byram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M. (2008).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foreign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citi</w:t>
      </w:r>
      <w:r w:rsidRPr="0075058A">
        <w:rPr>
          <w:rFonts w:asciiTheme="majorBidi" w:hAnsiTheme="majorBidi" w:cstheme="majorBidi"/>
          <w:sz w:val="24"/>
          <w:szCs w:val="24"/>
        </w:rPr>
        <w:t>zenship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Essays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reflections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Multilingual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Matters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>.</w:t>
      </w:r>
    </w:p>
    <w:p w:rsidR="00F242BD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Essed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P. (1991).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everyday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racism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: </w:t>
      </w:r>
      <w:r w:rsidRPr="0075058A">
        <w:rPr>
          <w:rFonts w:asciiTheme="majorBidi" w:hAnsiTheme="majorBidi" w:cstheme="majorBidi"/>
          <w:sz w:val="24"/>
          <w:szCs w:val="24"/>
        </w:rPr>
        <w:t xml:space="preserve">An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interdisciplinary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>. Sage.</w:t>
      </w:r>
    </w:p>
    <w:p w:rsidR="00F242BD" w:rsidRPr="0075058A" w:rsidRDefault="0075058A" w:rsidP="0075058A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5058A">
        <w:rPr>
          <w:rFonts w:asciiTheme="majorBidi" w:hAnsiTheme="majorBidi" w:cstheme="majorBidi"/>
          <w:sz w:val="24"/>
          <w:szCs w:val="24"/>
        </w:rPr>
        <w:t>Gumperz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, J. J. (1982).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Discourse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. Cambridge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242BD" w:rsidRPr="0075058A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="00F242BD" w:rsidRPr="0075058A">
        <w:rPr>
          <w:rFonts w:asciiTheme="majorBidi" w:hAnsiTheme="majorBidi" w:cstheme="majorBidi"/>
          <w:sz w:val="24"/>
          <w:szCs w:val="24"/>
        </w:rPr>
        <w:t>.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  <w:r w:rsidRPr="0075058A">
        <w:rPr>
          <w:rFonts w:asciiTheme="majorBidi" w:hAnsiTheme="majorBidi" w:cstheme="majorBidi"/>
          <w:sz w:val="24"/>
          <w:szCs w:val="24"/>
        </w:rPr>
        <w:t xml:space="preserve">Katz, D. (1981).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Stubborn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children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and “the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”: The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intergroup</w:t>
      </w:r>
      <w:proofErr w:type="spellEnd"/>
      <w:r w:rsidRPr="007505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5058A">
        <w:rPr>
          <w:rFonts w:asciiTheme="majorBidi" w:hAnsiTheme="majorBidi" w:cstheme="majorBidi"/>
          <w:sz w:val="24"/>
          <w:szCs w:val="24"/>
        </w:rPr>
        <w:t>conf</w:t>
      </w:r>
      <w:r w:rsidR="0075058A" w:rsidRPr="0075058A">
        <w:rPr>
          <w:rFonts w:asciiTheme="majorBidi" w:hAnsiTheme="majorBidi" w:cstheme="majorBidi"/>
          <w:sz w:val="24"/>
          <w:szCs w:val="24"/>
        </w:rPr>
        <w:t>lict</w:t>
      </w:r>
      <w:proofErr w:type="spellEnd"/>
      <w:r w:rsidR="0075058A" w:rsidRPr="0075058A">
        <w:rPr>
          <w:rFonts w:asciiTheme="majorBidi" w:hAnsiTheme="majorBidi" w:cstheme="majorBidi"/>
          <w:sz w:val="24"/>
          <w:szCs w:val="24"/>
        </w:rPr>
        <w:t>. Journal of Social Issues</w:t>
      </w:r>
      <w:r w:rsidRPr="0075058A">
        <w:rPr>
          <w:rFonts w:asciiTheme="majorBidi" w:hAnsiTheme="majorBidi" w:cstheme="majorBidi"/>
          <w:sz w:val="24"/>
          <w:szCs w:val="24"/>
        </w:rPr>
        <w:t>, 37(4), 47–65.</w:t>
      </w:r>
    </w:p>
    <w:p w:rsidR="00F242BD" w:rsidRPr="0075058A" w:rsidRDefault="00F242BD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528F7" w:rsidRPr="0075058A" w:rsidRDefault="00C21D7C" w:rsidP="0075058A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528F7" w:rsidRPr="007505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7C" w:rsidRDefault="00C21D7C" w:rsidP="00215812">
      <w:pPr>
        <w:spacing w:after="0" w:line="240" w:lineRule="auto"/>
      </w:pPr>
      <w:r>
        <w:separator/>
      </w:r>
    </w:p>
  </w:endnote>
  <w:endnote w:type="continuationSeparator" w:id="0">
    <w:p w:rsidR="00C21D7C" w:rsidRDefault="00C21D7C" w:rsidP="0021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7C" w:rsidRDefault="00C21D7C" w:rsidP="00215812">
      <w:pPr>
        <w:spacing w:after="0" w:line="240" w:lineRule="auto"/>
      </w:pPr>
      <w:r>
        <w:separator/>
      </w:r>
    </w:p>
  </w:footnote>
  <w:footnote w:type="continuationSeparator" w:id="0">
    <w:p w:rsidR="00C21D7C" w:rsidRDefault="00C21D7C" w:rsidP="00215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812" w:rsidRDefault="00215812" w:rsidP="00215812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Interculturality and Multiculturalism</w:t>
    </w:r>
  </w:p>
  <w:p w:rsidR="00215812" w:rsidRPr="00022EC6" w:rsidRDefault="00215812" w:rsidP="00215812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Dr. </w:t>
    </w:r>
    <w:proofErr w:type="spellStart"/>
    <w:r>
      <w:rPr>
        <w:rFonts w:asciiTheme="majorBidi" w:hAnsiTheme="majorBidi" w:cstheme="majorBidi"/>
        <w:b/>
        <w:bCs/>
        <w:sz w:val="24"/>
        <w:szCs w:val="24"/>
        <w:lang w:val="en-US"/>
      </w:rPr>
      <w:t>Kebbout</w:t>
    </w:r>
    <w:proofErr w:type="spellEnd"/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 H.</w:t>
    </w:r>
  </w:p>
  <w:p w:rsidR="00215812" w:rsidRDefault="00215812" w:rsidP="00215812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Level: Master 01</w:t>
    </w:r>
  </w:p>
  <w:p w:rsidR="00215812" w:rsidRPr="00022EC6" w:rsidRDefault="00215812" w:rsidP="00215812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>Lecture 03</w:t>
    </w:r>
  </w:p>
  <w:p w:rsidR="00215812" w:rsidRDefault="002158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90"/>
    <w:rsid w:val="00215812"/>
    <w:rsid w:val="00382E1B"/>
    <w:rsid w:val="003F6590"/>
    <w:rsid w:val="00456A8D"/>
    <w:rsid w:val="00703716"/>
    <w:rsid w:val="00726AEB"/>
    <w:rsid w:val="0075058A"/>
    <w:rsid w:val="00B279CB"/>
    <w:rsid w:val="00C21D7C"/>
    <w:rsid w:val="00C95111"/>
    <w:rsid w:val="00F242BD"/>
    <w:rsid w:val="00F8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812"/>
  </w:style>
  <w:style w:type="paragraph" w:styleId="Pieddepage">
    <w:name w:val="footer"/>
    <w:basedOn w:val="Normal"/>
    <w:link w:val="PieddepageCar"/>
    <w:uiPriority w:val="99"/>
    <w:unhideWhenUsed/>
    <w:rsid w:val="0021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812"/>
  </w:style>
  <w:style w:type="paragraph" w:styleId="Pieddepage">
    <w:name w:val="footer"/>
    <w:basedOn w:val="Normal"/>
    <w:link w:val="PieddepageCar"/>
    <w:uiPriority w:val="99"/>
    <w:unhideWhenUsed/>
    <w:rsid w:val="0021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FBA7-E350-471A-968A-40A679B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1576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2025-04-16T10:24:00Z</dcterms:created>
  <dcterms:modified xsi:type="dcterms:W3CDTF">2025-04-16T11:10:00Z</dcterms:modified>
</cp:coreProperties>
</file>