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BA12F" w14:textId="77777777" w:rsidR="0051550E" w:rsidRDefault="0051550E" w:rsidP="00C81D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A626F6E" w14:textId="3E10EE1D" w:rsidR="0078095C" w:rsidRDefault="0078095C" w:rsidP="00C81D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APA Style</w:t>
      </w:r>
    </w:p>
    <w:p w14:paraId="7792D1A3" w14:textId="79850FEF" w:rsidR="0078095C" w:rsidRPr="00D232F1" w:rsidRDefault="00C81D94" w:rsidP="00C81D9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1D94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following guidelines are written according to the </w:t>
      </w:r>
      <w:r w:rsidR="000532E6" w:rsidRPr="000532E6">
        <w:rPr>
          <w:rFonts w:asciiTheme="majorBidi" w:hAnsiTheme="majorBidi" w:cstheme="majorBidi"/>
          <w:i/>
          <w:iCs/>
          <w:sz w:val="24"/>
          <w:szCs w:val="24"/>
          <w:lang w:val="en-US"/>
        </w:rPr>
        <w:t>Publication Manual of</w:t>
      </w:r>
      <w:r w:rsidRPr="000532E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the American</w:t>
      </w:r>
      <w:r w:rsidRPr="00C81D94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Psychological Association</w:t>
      </w:r>
      <w:r w:rsidR="000532E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(7</w:t>
      </w:r>
      <w:r w:rsidR="000532E6" w:rsidRPr="000532E6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th</w:t>
      </w:r>
      <w:r w:rsidR="000532E6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edition)</w:t>
      </w:r>
      <w:r w:rsidR="00D232F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738F6D4" w14:textId="690E1143" w:rsidR="0078095C" w:rsidRDefault="0078095C" w:rsidP="00C81D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8095C">
        <w:rPr>
          <w:rFonts w:asciiTheme="majorBidi" w:hAnsiTheme="majorBidi" w:cstheme="majorBidi"/>
          <w:b/>
          <w:bCs/>
          <w:sz w:val="24"/>
          <w:szCs w:val="24"/>
          <w:lang w:val="en-US"/>
        </w:rPr>
        <w:t>APA Referencing-</w:t>
      </w:r>
      <w:r w:rsidR="00C52E8E">
        <w:rPr>
          <w:rFonts w:asciiTheme="majorBidi" w:hAnsiTheme="majorBidi" w:cstheme="majorBidi"/>
          <w:b/>
          <w:bCs/>
          <w:sz w:val="24"/>
          <w:szCs w:val="24"/>
          <w:lang w:val="en-US"/>
        </w:rPr>
        <w:t>list of references</w:t>
      </w:r>
      <w:r w:rsidRPr="0078095C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</w:p>
    <w:p w14:paraId="63FC3E59" w14:textId="71EF0191" w:rsidR="0006018D" w:rsidRDefault="0006018D" w:rsidP="00040D8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 w:rsidR="00873628" w:rsidRPr="00040D8D">
        <w:rPr>
          <w:rFonts w:asciiTheme="majorBidi" w:hAnsiTheme="majorBidi" w:cstheme="majorBidi"/>
          <w:sz w:val="24"/>
          <w:szCs w:val="24"/>
          <w:lang w:val="en-US"/>
        </w:rPr>
        <w:t>APA</w:t>
      </w:r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 style, the reference </w:t>
      </w:r>
      <w:r w:rsidR="00834367">
        <w:rPr>
          <w:rFonts w:asciiTheme="majorBidi" w:hAnsiTheme="majorBidi" w:cstheme="majorBidi"/>
          <w:sz w:val="24"/>
          <w:szCs w:val="24"/>
          <w:lang w:val="en-US"/>
        </w:rPr>
        <w:t xml:space="preserve">list </w:t>
      </w:r>
      <w:r w:rsidR="00F81113" w:rsidRPr="00040D8D">
        <w:rPr>
          <w:rFonts w:asciiTheme="majorBidi" w:hAnsiTheme="majorBidi" w:cstheme="majorBidi"/>
          <w:sz w:val="24"/>
          <w:szCs w:val="24"/>
          <w:lang w:val="en-US"/>
        </w:rPr>
        <w:t xml:space="preserve">entry </w:t>
      </w:r>
      <w:r w:rsidRPr="00040D8D">
        <w:rPr>
          <w:rFonts w:asciiTheme="majorBidi" w:hAnsiTheme="majorBidi" w:cstheme="majorBidi"/>
          <w:sz w:val="24"/>
          <w:szCs w:val="24"/>
          <w:lang w:val="en-US"/>
        </w:rPr>
        <w:t>basically contains four elements:</w:t>
      </w:r>
      <w:r w:rsidR="00873628" w:rsidRPr="00040D8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bookmarkStart w:id="0" w:name="_Hlk193184625"/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Author’s name (last name and first name’s initial), date of publication, title and </w:t>
      </w:r>
      <w:r w:rsidR="00F81113" w:rsidRPr="00040D8D">
        <w:rPr>
          <w:rFonts w:asciiTheme="majorBidi" w:hAnsiTheme="majorBidi" w:cstheme="majorBidi"/>
          <w:sz w:val="24"/>
          <w:szCs w:val="24"/>
          <w:lang w:val="en-US"/>
        </w:rPr>
        <w:t>source (</w:t>
      </w:r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where to </w:t>
      </w:r>
      <w:r w:rsidR="00F81113" w:rsidRPr="00040D8D">
        <w:rPr>
          <w:rFonts w:asciiTheme="majorBidi" w:hAnsiTheme="majorBidi" w:cstheme="majorBidi"/>
          <w:sz w:val="24"/>
          <w:szCs w:val="24"/>
          <w:lang w:val="en-US"/>
        </w:rPr>
        <w:t>find the reference</w:t>
      </w:r>
      <w:r w:rsidRPr="00040D8D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40D8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5BD08C9" w14:textId="20DC0440" w:rsidR="00F81113" w:rsidRDefault="00F81113" w:rsidP="00F81113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 xml:space="preserve">Sample </w:t>
      </w:r>
      <w:r>
        <w:rPr>
          <w:rFonts w:asciiTheme="majorBidi" w:hAnsiTheme="majorBidi" w:cstheme="majorBidi"/>
          <w:sz w:val="24"/>
          <w:szCs w:val="24"/>
          <w:lang w:val="en-US"/>
        </w:rPr>
        <w:t>works-cited</w:t>
      </w:r>
      <w:r w:rsidRPr="00475A88">
        <w:rPr>
          <w:rFonts w:asciiTheme="majorBidi" w:hAnsiTheme="majorBidi" w:cstheme="majorBidi"/>
          <w:sz w:val="24"/>
          <w:szCs w:val="24"/>
          <w:lang w:val="en-US"/>
        </w:rPr>
        <w:t xml:space="preserve"> in APA style</w:t>
      </w:r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0DBFD5F3" w14:textId="4F6B572D" w:rsidR="0078095C" w:rsidRDefault="000532E6" w:rsidP="006E081D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Book with one author</w:t>
      </w:r>
    </w:p>
    <w:p w14:paraId="196A1ED3" w14:textId="39D2CE7D" w:rsidR="00F038FE" w:rsidRPr="00102ABC" w:rsidRDefault="00F038FE" w:rsidP="009F05B5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proofErr w:type="spellStart"/>
      <w:r w:rsidRPr="00F038FE">
        <w:rPr>
          <w:rFonts w:asciiTheme="majorBidi" w:hAnsiTheme="majorBidi" w:cstheme="majorBidi"/>
          <w:color w:val="000000"/>
          <w:sz w:val="24"/>
          <w:szCs w:val="24"/>
          <w:lang w:val="en-US"/>
        </w:rPr>
        <w:t>Raimes</w:t>
      </w:r>
      <w:proofErr w:type="spellEnd"/>
      <w:r w:rsidRPr="00F038F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A. (1998). </w:t>
      </w:r>
      <w:r w:rsidRPr="00F038FE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How English works: A grammar handbook with readings</w:t>
      </w:r>
      <w:r w:rsidRPr="00F038F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</w:t>
      </w:r>
      <w:r w:rsidRPr="00102ABC">
        <w:rPr>
          <w:rFonts w:asciiTheme="majorBidi" w:hAnsiTheme="majorBidi" w:cstheme="majorBidi"/>
          <w:color w:val="000000"/>
          <w:sz w:val="24"/>
          <w:szCs w:val="24"/>
          <w:lang w:val="en-US"/>
        </w:rPr>
        <w:t>Cambridge University Press.</w:t>
      </w:r>
    </w:p>
    <w:p w14:paraId="5741507A" w14:textId="0BDFC289" w:rsidR="00F038FE" w:rsidRPr="00F038FE" w:rsidRDefault="00F038FE" w:rsidP="005A46E9">
      <w:pPr>
        <w:pStyle w:val="Paragraphedeliste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F038FE">
        <w:rPr>
          <w:rFonts w:asciiTheme="majorBidi" w:hAnsiTheme="majorBidi" w:cstheme="majorBidi"/>
          <w:sz w:val="24"/>
          <w:szCs w:val="24"/>
          <w:lang w:val="en-US"/>
        </w:rPr>
        <w:t xml:space="preserve">Prior, L. (2003). </w:t>
      </w:r>
      <w:r w:rsidRPr="00F038FE">
        <w:rPr>
          <w:rFonts w:asciiTheme="majorBidi" w:hAnsiTheme="majorBidi" w:cstheme="majorBidi"/>
          <w:i/>
          <w:iCs/>
          <w:sz w:val="24"/>
          <w:szCs w:val="24"/>
          <w:lang w:val="en-US"/>
        </w:rPr>
        <w:t>Using documents in social research</w:t>
      </w:r>
      <w:r w:rsidRPr="00F038FE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A46E9" w:rsidRPr="00F038FE">
        <w:rPr>
          <w:rFonts w:asciiTheme="majorBidi" w:hAnsiTheme="majorBidi" w:cstheme="majorBidi"/>
          <w:sz w:val="24"/>
          <w:szCs w:val="24"/>
        </w:rPr>
        <w:t>London:</w:t>
      </w:r>
      <w:r w:rsidRPr="00F038FE">
        <w:rPr>
          <w:rFonts w:asciiTheme="majorBidi" w:hAnsiTheme="majorBidi" w:cstheme="majorBidi"/>
          <w:sz w:val="24"/>
          <w:szCs w:val="24"/>
        </w:rPr>
        <w:t xml:space="preserve"> Sage Publications.</w:t>
      </w:r>
    </w:p>
    <w:bookmarkEnd w:id="0"/>
    <w:p w14:paraId="4A1DC5F7" w14:textId="08C9105B" w:rsidR="000532E6" w:rsidRDefault="000532E6" w:rsidP="000532E6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Book with two authors</w:t>
      </w:r>
    </w:p>
    <w:p w14:paraId="585FC89C" w14:textId="48077F46" w:rsidR="00BA4B30" w:rsidRPr="00226400" w:rsidRDefault="005A46E9" w:rsidP="00226400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E06AA8">
        <w:rPr>
          <w:rFonts w:asciiTheme="majorBidi" w:hAnsiTheme="majorBidi" w:cstheme="majorBidi"/>
          <w:sz w:val="24"/>
          <w:szCs w:val="24"/>
          <w:lang w:val="en-US"/>
        </w:rPr>
        <w:t>Sutz</w:t>
      </w:r>
      <w:proofErr w:type="spellEnd"/>
      <w:r w:rsidRPr="00E06AA8">
        <w:rPr>
          <w:rFonts w:asciiTheme="majorBidi" w:hAnsiTheme="majorBidi" w:cstheme="majorBidi"/>
          <w:sz w:val="24"/>
          <w:szCs w:val="24"/>
          <w:lang w:val="en-US"/>
        </w:rPr>
        <w:t>, R.</w:t>
      </w:r>
      <w:r w:rsidR="003A2C61" w:rsidRPr="00E06AA8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E06AA8">
        <w:rPr>
          <w:rFonts w:asciiTheme="majorBidi" w:hAnsiTheme="majorBidi" w:cstheme="majorBidi"/>
          <w:sz w:val="24"/>
          <w:szCs w:val="24"/>
          <w:lang w:val="en-US"/>
        </w:rPr>
        <w:t xml:space="preserve"> &amp; Weverka, P. (2009). </w:t>
      </w:r>
      <w:r w:rsidRPr="00E06AA8">
        <w:rPr>
          <w:rFonts w:asciiTheme="majorBidi" w:hAnsiTheme="majorBidi" w:cstheme="majorBidi"/>
          <w:i/>
          <w:iCs/>
          <w:sz w:val="24"/>
          <w:szCs w:val="24"/>
          <w:lang w:val="en-US"/>
        </w:rPr>
        <w:t>Speed reading for dummies</w:t>
      </w:r>
      <w:r w:rsidRPr="00E06AA8">
        <w:rPr>
          <w:rFonts w:asciiTheme="majorBidi" w:hAnsiTheme="majorBidi" w:cstheme="majorBidi"/>
          <w:sz w:val="24"/>
          <w:szCs w:val="24"/>
          <w:lang w:val="en-US"/>
        </w:rPr>
        <w:t>. Hoboken, NJ: Wiley Publishing, Inc.</w:t>
      </w:r>
    </w:p>
    <w:p w14:paraId="22BD61CC" w14:textId="50BDFC09" w:rsidR="006D2F62" w:rsidRPr="00255117" w:rsidRDefault="004D2055" w:rsidP="004D2055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Group (</w:t>
      </w:r>
      <w:r w:rsidR="00475A88"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Organization</w:t>
      </w: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) author </w:t>
      </w:r>
    </w:p>
    <w:p w14:paraId="423FB963" w14:textId="29652E5D" w:rsidR="00255117" w:rsidRPr="00E06AA8" w:rsidRDefault="00255117" w:rsidP="009F05B5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</w:rPr>
      </w:pPr>
      <w:r w:rsidRPr="00255117">
        <w:rPr>
          <w:rFonts w:asciiTheme="majorBidi" w:hAnsiTheme="majorBidi" w:cstheme="majorBidi"/>
          <w:sz w:val="24"/>
          <w:szCs w:val="24"/>
          <w:lang w:val="en-US"/>
        </w:rPr>
        <w:t xml:space="preserve">American Psychological Association. (2020). </w:t>
      </w:r>
      <w:r w:rsidRPr="0025511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Publication manual of the American </w:t>
      </w:r>
      <w:r w:rsidRPr="009F05B5">
        <w:rPr>
          <w:rFonts w:asciiTheme="majorBidi" w:hAnsiTheme="majorBidi" w:cstheme="majorBidi"/>
          <w:i/>
          <w:iCs/>
          <w:sz w:val="24"/>
          <w:szCs w:val="24"/>
          <w:lang w:val="en-US"/>
        </w:rPr>
        <w:t>Psychological Association</w:t>
      </w:r>
      <w:r w:rsidRPr="0025511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(7th ed.)</w:t>
      </w:r>
      <w:r w:rsidRPr="0025511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255117">
        <w:rPr>
          <w:rFonts w:asciiTheme="majorBidi" w:hAnsiTheme="majorBidi" w:cstheme="majorBidi"/>
          <w:sz w:val="24"/>
          <w:szCs w:val="24"/>
        </w:rPr>
        <w:t>https:l/doi.org</w:t>
      </w:r>
      <w:proofErr w:type="gramEnd"/>
      <w:r w:rsidRPr="00255117">
        <w:rPr>
          <w:rFonts w:asciiTheme="majorBidi" w:hAnsiTheme="majorBidi" w:cstheme="majorBidi"/>
          <w:sz w:val="24"/>
          <w:szCs w:val="24"/>
        </w:rPr>
        <w:t>/10.1037/000016S-000</w:t>
      </w:r>
    </w:p>
    <w:p w14:paraId="676DF4BD" w14:textId="010F5DBF" w:rsidR="00D10384" w:rsidRPr="004C56A5" w:rsidRDefault="002C160A" w:rsidP="004C56A5">
      <w:pPr>
        <w:pStyle w:val="Paragraphedeliste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No author</w:t>
      </w:r>
      <w:r w:rsidR="00A96F86" w:rsidRPr="004C56A5">
        <w:rPr>
          <w:rFonts w:asciiTheme="majorBidi" w:hAnsiTheme="majorBidi" w:cstheme="majorBidi"/>
          <w:sz w:val="24"/>
          <w:szCs w:val="24"/>
          <w:lang w:val="en-US"/>
        </w:rPr>
        <w:t xml:space="preserve">: if the author of the </w:t>
      </w:r>
      <w:r w:rsidR="004C56A5" w:rsidRPr="004C56A5">
        <w:rPr>
          <w:rFonts w:asciiTheme="majorBidi" w:hAnsiTheme="majorBidi" w:cstheme="majorBidi"/>
          <w:sz w:val="24"/>
          <w:szCs w:val="24"/>
          <w:lang w:val="en-US"/>
        </w:rPr>
        <w:t>work</w:t>
      </w:r>
      <w:r w:rsidR="00A96F86" w:rsidRPr="004C56A5">
        <w:rPr>
          <w:rFonts w:asciiTheme="majorBidi" w:hAnsiTheme="majorBidi" w:cstheme="majorBidi"/>
          <w:sz w:val="24"/>
          <w:szCs w:val="24"/>
          <w:lang w:val="en-US"/>
        </w:rPr>
        <w:t xml:space="preserve"> is not known, </w:t>
      </w:r>
      <w:r w:rsidR="004C56A5" w:rsidRPr="004C56A5">
        <w:rPr>
          <w:rFonts w:asciiTheme="majorBidi" w:hAnsiTheme="majorBidi" w:cstheme="majorBidi"/>
          <w:sz w:val="24"/>
          <w:szCs w:val="24"/>
          <w:lang w:val="en-US"/>
        </w:rPr>
        <w:t xml:space="preserve">the title is moved to </w:t>
      </w:r>
      <w:r w:rsidR="00244DB5" w:rsidRPr="004C56A5">
        <w:rPr>
          <w:rFonts w:asciiTheme="majorBidi" w:hAnsiTheme="majorBidi" w:cstheme="majorBidi"/>
          <w:sz w:val="24"/>
          <w:szCs w:val="24"/>
          <w:lang w:val="en-US"/>
        </w:rPr>
        <w:t>the position</w:t>
      </w:r>
      <w:r w:rsidR="004C56A5" w:rsidRPr="004C56A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of the author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(APA, 2020, p.</w:t>
      </w:r>
      <w:r w:rsidR="001D06F6">
        <w:rPr>
          <w:rFonts w:asciiTheme="majorBidi" w:hAnsiTheme="majorBidi" w:cstheme="majorBidi"/>
          <w:b/>
          <w:bCs/>
          <w:sz w:val="24"/>
          <w:szCs w:val="24"/>
          <w:lang w:val="en-US"/>
        </w:rPr>
        <w:t>289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5FDE4146" w14:textId="1DA6407A" w:rsidR="00A96F86" w:rsidRDefault="002C160A" w:rsidP="002C160A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160A">
        <w:rPr>
          <w:rFonts w:asciiTheme="majorBidi" w:hAnsiTheme="majorBidi" w:cstheme="majorBidi"/>
          <w:i/>
          <w:iCs/>
          <w:sz w:val="24"/>
          <w:szCs w:val="24"/>
          <w:lang w:val="en-US"/>
        </w:rPr>
        <w:t>Generalized anxiety disorder</w:t>
      </w:r>
      <w:r w:rsidRPr="002C160A">
        <w:rPr>
          <w:rFonts w:asciiTheme="majorBidi" w:hAnsiTheme="majorBidi" w:cstheme="majorBidi"/>
          <w:sz w:val="24"/>
          <w:szCs w:val="24"/>
          <w:lang w:val="en-US"/>
        </w:rPr>
        <w:t>. (2019).</w:t>
      </w:r>
    </w:p>
    <w:p w14:paraId="790B8370" w14:textId="77777777" w:rsidR="00C43502" w:rsidRDefault="00C43502" w:rsidP="002C160A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37ACD4E" w14:textId="77777777" w:rsidR="00C43502" w:rsidRDefault="00C43502" w:rsidP="002C160A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B0D7743" w14:textId="77777777" w:rsidR="00C43502" w:rsidRPr="002C160A" w:rsidRDefault="00C43502" w:rsidP="002C160A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3EC6AD2C" w14:textId="74F6FF7E" w:rsidR="0035478B" w:rsidRDefault="0035478B" w:rsidP="0035478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78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Chapter in an edited book with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DOI</w:t>
      </w:r>
      <w:r w:rsidR="005E644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(APA, 2020, p.326)</w:t>
      </w:r>
    </w:p>
    <w:p w14:paraId="0B05B22E" w14:textId="697607D5" w:rsidR="0035478B" w:rsidRDefault="0035478B" w:rsidP="0035478B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5478B">
        <w:rPr>
          <w:rFonts w:asciiTheme="majorBidi" w:hAnsiTheme="majorBidi" w:cstheme="majorBidi"/>
          <w:sz w:val="24"/>
          <w:szCs w:val="24"/>
          <w:lang w:val="en-US"/>
        </w:rPr>
        <w:t xml:space="preserve">Balsam, K. F., Martell, C. R., Jones, K. P., &amp; </w:t>
      </w:r>
      <w:proofErr w:type="spellStart"/>
      <w:r w:rsidRPr="0035478B">
        <w:rPr>
          <w:rFonts w:asciiTheme="majorBidi" w:hAnsiTheme="majorBidi" w:cstheme="majorBidi"/>
          <w:sz w:val="24"/>
          <w:szCs w:val="24"/>
          <w:lang w:val="en-US"/>
        </w:rPr>
        <w:t>Safren</w:t>
      </w:r>
      <w:proofErr w:type="spellEnd"/>
      <w:r w:rsidRPr="0035478B">
        <w:rPr>
          <w:rFonts w:asciiTheme="majorBidi" w:hAnsiTheme="majorBidi" w:cstheme="majorBidi"/>
          <w:sz w:val="24"/>
          <w:szCs w:val="24"/>
          <w:lang w:val="en-US"/>
        </w:rPr>
        <w:t xml:space="preserve">, S. A. (2019). Affirmative cognitive behavior therapy with sexual and gender minority people. In G. Y. Iwamasa &amp; P. A Hays (Eds.), </w:t>
      </w:r>
      <w:r w:rsidRPr="0035478B">
        <w:rPr>
          <w:rFonts w:asciiTheme="majorBidi" w:hAnsiTheme="majorBidi" w:cstheme="majorBidi"/>
          <w:i/>
          <w:iCs/>
          <w:sz w:val="24"/>
          <w:szCs w:val="24"/>
          <w:lang w:val="en-US"/>
        </w:rPr>
        <w:t>Culturally responsive cognitive behavior therapy: Practice and supervision</w:t>
      </w:r>
      <w:r w:rsidRPr="0035478B">
        <w:rPr>
          <w:rFonts w:asciiTheme="majorBidi" w:hAnsiTheme="majorBidi" w:cstheme="majorBidi"/>
          <w:sz w:val="24"/>
          <w:szCs w:val="24"/>
          <w:lang w:val="en-US"/>
        </w:rPr>
        <w:t xml:space="preserve"> (2nd ed., pp. 287-314). American Psychological Association. https://doi.org/ 10.1037/0000119-012 </w:t>
      </w:r>
    </w:p>
    <w:p w14:paraId="75697BE5" w14:textId="74D78491" w:rsidR="002C7D24" w:rsidRPr="0035478B" w:rsidRDefault="002C7D24" w:rsidP="0035478B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5478B">
        <w:rPr>
          <w:rFonts w:asciiTheme="majorBidi" w:hAnsiTheme="majorBidi" w:cstheme="majorBidi"/>
          <w:b/>
          <w:bCs/>
          <w:sz w:val="24"/>
          <w:szCs w:val="24"/>
          <w:lang w:val="en-US"/>
        </w:rPr>
        <w:t>Journal article with DOI</w:t>
      </w:r>
    </w:p>
    <w:p w14:paraId="03EE8973" w14:textId="77777777" w:rsidR="00E06AA8" w:rsidRPr="00226400" w:rsidRDefault="00E06AA8" w:rsidP="009F05B5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06AA8">
        <w:rPr>
          <w:rFonts w:asciiTheme="majorBidi" w:hAnsiTheme="majorBidi" w:cstheme="majorBidi"/>
          <w:sz w:val="24"/>
          <w:szCs w:val="24"/>
          <w:lang w:val="en-US"/>
        </w:rPr>
        <w:t xml:space="preserve">Živković, S. (2014). The importance of oral presentations for university students. </w:t>
      </w:r>
      <w:r w:rsidRPr="00226400">
        <w:rPr>
          <w:rFonts w:asciiTheme="majorBidi" w:hAnsiTheme="majorBidi" w:cstheme="majorBidi"/>
          <w:i/>
          <w:iCs/>
          <w:sz w:val="24"/>
          <w:szCs w:val="24"/>
          <w:lang w:val="en-US"/>
        </w:rPr>
        <w:t>Mediterranean Journal of Social Sciences</w:t>
      </w:r>
      <w:r w:rsidRPr="00226400">
        <w:rPr>
          <w:rFonts w:asciiTheme="majorBidi" w:hAnsiTheme="majorBidi" w:cstheme="majorBidi"/>
          <w:sz w:val="24"/>
          <w:szCs w:val="24"/>
          <w:lang w:val="en-US"/>
        </w:rPr>
        <w:t>, 5(19), 468-475,</w:t>
      </w:r>
      <w:r w:rsidRPr="0022640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226400">
        <w:rPr>
          <w:rFonts w:asciiTheme="majorBidi" w:hAnsiTheme="majorBidi" w:cstheme="majorBidi"/>
          <w:sz w:val="24"/>
          <w:szCs w:val="24"/>
          <w:lang w:val="en-US"/>
        </w:rPr>
        <w:t>DOI:10.5901/</w:t>
      </w:r>
      <w:proofErr w:type="gramStart"/>
      <w:r w:rsidRPr="00226400">
        <w:rPr>
          <w:rFonts w:asciiTheme="majorBidi" w:hAnsiTheme="majorBidi" w:cstheme="majorBidi"/>
          <w:sz w:val="24"/>
          <w:szCs w:val="24"/>
          <w:lang w:val="en-US"/>
        </w:rPr>
        <w:t>mjss.2014.v</w:t>
      </w:r>
      <w:proofErr w:type="gramEnd"/>
      <w:r w:rsidRPr="00226400">
        <w:rPr>
          <w:rFonts w:asciiTheme="majorBidi" w:hAnsiTheme="majorBidi" w:cstheme="majorBidi"/>
          <w:sz w:val="24"/>
          <w:szCs w:val="24"/>
          <w:lang w:val="en-US"/>
        </w:rPr>
        <w:t>5n19p468</w:t>
      </w:r>
    </w:p>
    <w:p w14:paraId="2EE6B8E6" w14:textId="1FFED596" w:rsidR="00226400" w:rsidRDefault="00226400" w:rsidP="00226400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264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Journal article with a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DOI</w:t>
      </w:r>
      <w:r w:rsidRPr="00226400">
        <w:rPr>
          <w:rFonts w:asciiTheme="majorBidi" w:hAnsiTheme="majorBidi" w:cstheme="majorBidi"/>
          <w:b/>
          <w:bCs/>
          <w:sz w:val="24"/>
          <w:szCs w:val="24"/>
          <w:lang w:val="en-US"/>
        </w:rPr>
        <w:t>, 21 or more authors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(APA, 2020, p.</w:t>
      </w:r>
      <w:r w:rsidR="00040D8D">
        <w:rPr>
          <w:rFonts w:asciiTheme="majorBidi" w:hAnsiTheme="majorBidi" w:cstheme="majorBidi"/>
          <w:b/>
          <w:bCs/>
          <w:sz w:val="24"/>
          <w:szCs w:val="24"/>
          <w:lang w:val="en-US"/>
        </w:rPr>
        <w:t>317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7CB9EE0E" w14:textId="77631342" w:rsidR="00E06AA8" w:rsidRPr="00226400" w:rsidRDefault="00226400" w:rsidP="00226400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264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226400">
        <w:rPr>
          <w:rFonts w:asciiTheme="majorBidi" w:hAnsiTheme="majorBidi" w:cstheme="majorBidi"/>
          <w:sz w:val="24"/>
          <w:szCs w:val="24"/>
          <w:lang w:val="en-US"/>
        </w:rPr>
        <w:t>Kalnay</w:t>
      </w:r>
      <w:proofErr w:type="spellEnd"/>
      <w:r w:rsidRPr="00226400">
        <w:rPr>
          <w:rFonts w:asciiTheme="majorBidi" w:hAnsiTheme="majorBidi" w:cstheme="majorBidi"/>
          <w:sz w:val="24"/>
          <w:szCs w:val="24"/>
          <w:lang w:val="en-US"/>
        </w:rPr>
        <w:t xml:space="preserve">, E., </w:t>
      </w:r>
      <w:proofErr w:type="spellStart"/>
      <w:r w:rsidRPr="00226400">
        <w:rPr>
          <w:rFonts w:asciiTheme="majorBidi" w:hAnsiTheme="majorBidi" w:cstheme="majorBidi"/>
          <w:sz w:val="24"/>
          <w:szCs w:val="24"/>
          <w:lang w:val="en-US"/>
        </w:rPr>
        <w:t>Kanamitsu</w:t>
      </w:r>
      <w:proofErr w:type="spellEnd"/>
      <w:r w:rsidRPr="00226400">
        <w:rPr>
          <w:rFonts w:asciiTheme="majorBidi" w:hAnsiTheme="majorBidi" w:cstheme="majorBidi"/>
          <w:sz w:val="24"/>
          <w:szCs w:val="24"/>
          <w:lang w:val="en-US"/>
        </w:rPr>
        <w:t xml:space="preserve">, M., Kistler, R., Collins, W, Deaven, D., Gandin, L., Iredell, M., Saha, S., White, G., </w:t>
      </w:r>
      <w:proofErr w:type="spellStart"/>
      <w:r w:rsidRPr="00226400">
        <w:rPr>
          <w:rFonts w:asciiTheme="majorBidi" w:hAnsiTheme="majorBidi" w:cstheme="majorBidi"/>
          <w:sz w:val="24"/>
          <w:szCs w:val="24"/>
          <w:lang w:val="en-US"/>
        </w:rPr>
        <w:t>Woollen</w:t>
      </w:r>
      <w:proofErr w:type="spellEnd"/>
      <w:r w:rsidRPr="00226400">
        <w:rPr>
          <w:rFonts w:asciiTheme="majorBidi" w:hAnsiTheme="majorBidi" w:cstheme="majorBidi"/>
          <w:sz w:val="24"/>
          <w:szCs w:val="24"/>
          <w:lang w:val="en-US"/>
        </w:rPr>
        <w:t xml:space="preserve">, J., Zhu, Y., Chelliah, M., </w:t>
      </w:r>
      <w:proofErr w:type="spellStart"/>
      <w:r w:rsidRPr="00226400">
        <w:rPr>
          <w:rFonts w:asciiTheme="majorBidi" w:hAnsiTheme="majorBidi" w:cstheme="majorBidi"/>
          <w:sz w:val="24"/>
          <w:szCs w:val="24"/>
          <w:lang w:val="en-US"/>
        </w:rPr>
        <w:t>Ebisuzaki</w:t>
      </w:r>
      <w:proofErr w:type="spellEnd"/>
      <w:r w:rsidRPr="00226400">
        <w:rPr>
          <w:rFonts w:asciiTheme="majorBidi" w:hAnsiTheme="majorBidi" w:cstheme="majorBidi"/>
          <w:sz w:val="24"/>
          <w:szCs w:val="24"/>
          <w:lang w:val="en-US"/>
        </w:rPr>
        <w:t xml:space="preserve">, W, Higgins, W, Janowiak, J., Mo, K. c., Ropelewski, c., Wang, J., Leetmaa, A., ... Joseph, D. (1996). The NCEP/ NCAR 40-year reanalysis project. </w:t>
      </w:r>
      <w:r w:rsidRPr="00040D8D">
        <w:rPr>
          <w:rFonts w:asciiTheme="majorBidi" w:hAnsiTheme="majorBidi" w:cstheme="majorBidi"/>
          <w:i/>
          <w:iCs/>
          <w:sz w:val="24"/>
          <w:szCs w:val="24"/>
          <w:lang w:val="en-US"/>
        </w:rPr>
        <w:t>Bulletin of the American Meteorological Society, 77(3)</w:t>
      </w:r>
      <w:r w:rsidRPr="00226400">
        <w:rPr>
          <w:rFonts w:asciiTheme="majorBidi" w:hAnsiTheme="majorBidi" w:cstheme="majorBidi"/>
          <w:sz w:val="24"/>
          <w:szCs w:val="24"/>
          <w:lang w:val="en-US"/>
        </w:rPr>
        <w:t>, 437-471. http://doi.orglfg6rf9</w:t>
      </w:r>
    </w:p>
    <w:p w14:paraId="3F5AA4DC" w14:textId="64767D69" w:rsidR="002C7D24" w:rsidRPr="00040D8D" w:rsidRDefault="002C7D24" w:rsidP="00040D8D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C7D24">
        <w:rPr>
          <w:rFonts w:asciiTheme="majorBidi" w:hAnsiTheme="majorBidi" w:cstheme="majorBidi"/>
          <w:b/>
          <w:bCs/>
          <w:sz w:val="24"/>
          <w:szCs w:val="24"/>
        </w:rPr>
        <w:t>Magazine article</w:t>
      </w:r>
      <w:r w:rsidR="00040D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40D8D">
        <w:rPr>
          <w:rFonts w:asciiTheme="majorBidi" w:hAnsiTheme="majorBidi" w:cstheme="majorBidi"/>
          <w:b/>
          <w:bCs/>
          <w:sz w:val="24"/>
          <w:szCs w:val="24"/>
          <w:lang w:val="en-US"/>
        </w:rPr>
        <w:t>(APA, 2020, p.320)</w:t>
      </w:r>
    </w:p>
    <w:p w14:paraId="5C9056AE" w14:textId="0BBC1A09" w:rsidR="00040D8D" w:rsidRPr="00040D8D" w:rsidRDefault="00040D8D" w:rsidP="00040D8D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Weir, K. (2017, January). Forgiveness can improve mental and physical health. </w:t>
      </w:r>
      <w:r w:rsidRPr="00040D8D">
        <w:rPr>
          <w:rFonts w:asciiTheme="majorBidi" w:hAnsiTheme="majorBidi" w:cstheme="majorBidi"/>
          <w:i/>
          <w:iCs/>
          <w:sz w:val="24"/>
          <w:szCs w:val="24"/>
          <w:lang w:val="en-US"/>
        </w:rPr>
        <w:t>Monitor on Psychology, 48(1),</w:t>
      </w:r>
      <w:r w:rsidRPr="00040D8D">
        <w:rPr>
          <w:rFonts w:asciiTheme="majorBidi" w:hAnsiTheme="majorBidi" w:cstheme="majorBidi"/>
          <w:sz w:val="24"/>
          <w:szCs w:val="24"/>
          <w:lang w:val="en-US"/>
        </w:rPr>
        <w:t xml:space="preserve"> 30.</w:t>
      </w:r>
    </w:p>
    <w:p w14:paraId="4494652B" w14:textId="3CE43024" w:rsidR="002C7D24" w:rsidRPr="00A870EE" w:rsidRDefault="002C7D24" w:rsidP="002C7D24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Newspaper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article</w:t>
      </w:r>
      <w:r w:rsidR="00A914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91416">
        <w:rPr>
          <w:rFonts w:asciiTheme="majorBidi" w:hAnsiTheme="majorBidi" w:cstheme="majorBidi"/>
          <w:b/>
          <w:bCs/>
          <w:sz w:val="24"/>
          <w:szCs w:val="24"/>
          <w:lang w:val="en-US"/>
        </w:rPr>
        <w:t>(APA, 2020, p.320)</w:t>
      </w:r>
    </w:p>
    <w:p w14:paraId="3564D46B" w14:textId="22CAA755" w:rsidR="00A870EE" w:rsidRDefault="00A870EE" w:rsidP="00A870EE">
      <w:pPr>
        <w:pStyle w:val="Paragraphedeliste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870EE">
        <w:rPr>
          <w:rFonts w:asciiTheme="majorBidi" w:hAnsiTheme="majorBidi" w:cstheme="majorBidi"/>
          <w:sz w:val="24"/>
          <w:szCs w:val="24"/>
          <w:lang w:val="en-US"/>
        </w:rPr>
        <w:t xml:space="preserve">Hess, A. (2019, January 3). Cats who take direction. </w:t>
      </w:r>
      <w:r w:rsidRPr="00040D8D">
        <w:rPr>
          <w:rFonts w:asciiTheme="majorBidi" w:hAnsiTheme="majorBidi" w:cstheme="majorBidi"/>
          <w:i/>
          <w:iCs/>
          <w:sz w:val="24"/>
          <w:szCs w:val="24"/>
          <w:lang w:val="en-US"/>
        </w:rPr>
        <w:t>The New York Times, Cl.</w:t>
      </w:r>
    </w:p>
    <w:p w14:paraId="3A3D97D9" w14:textId="77777777" w:rsidR="00C43502" w:rsidRDefault="00C43502" w:rsidP="00A870EE">
      <w:pPr>
        <w:pStyle w:val="Paragraphedeliste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11B17591" w14:textId="77777777" w:rsidR="00C43502" w:rsidRPr="00040D8D" w:rsidRDefault="00C43502" w:rsidP="00A870EE">
      <w:pPr>
        <w:pStyle w:val="Paragraphedeliste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3855B6C" w14:textId="5ED3AFED" w:rsidR="00FF3556" w:rsidRPr="00FF3556" w:rsidRDefault="00FF3556" w:rsidP="00A91416">
      <w:pPr>
        <w:pStyle w:val="Paragraphedeliste"/>
        <w:numPr>
          <w:ilvl w:val="0"/>
          <w:numId w:val="1"/>
        </w:numPr>
        <w:spacing w:after="0" w:line="480" w:lineRule="auto"/>
        <w:ind w:right="-567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F355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Entry in a dictionary, thesaurus, or </w:t>
      </w:r>
      <w:r w:rsidR="00912EFE" w:rsidRPr="00FF3556">
        <w:rPr>
          <w:rFonts w:asciiTheme="majorBidi" w:hAnsiTheme="majorBidi" w:cstheme="majorBidi"/>
          <w:b/>
          <w:bCs/>
          <w:sz w:val="24"/>
          <w:szCs w:val="24"/>
          <w:lang w:val="en-US"/>
        </w:rPr>
        <w:t>encyclopedia</w:t>
      </w:r>
      <w:r w:rsidR="00A91416" w:rsidRPr="00A91416">
        <w:rPr>
          <w:rFonts w:asciiTheme="majorBidi" w:hAnsiTheme="majorBidi" w:cstheme="majorBidi"/>
          <w:b/>
          <w:bCs/>
          <w:sz w:val="24"/>
          <w:szCs w:val="24"/>
          <w:lang w:val="en-US"/>
        </w:rPr>
        <w:t>, with group author</w:t>
      </w:r>
      <w:r w:rsidR="00A9141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(APA, 2020, p.328)</w:t>
      </w:r>
    </w:p>
    <w:p w14:paraId="49F38519" w14:textId="28AD85C6" w:rsidR="00102ABC" w:rsidRPr="00102ABC" w:rsidRDefault="00FF3556" w:rsidP="00102ABC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F3556">
        <w:rPr>
          <w:rFonts w:asciiTheme="majorBidi" w:hAnsiTheme="majorBidi" w:cstheme="majorBidi"/>
          <w:sz w:val="24"/>
          <w:szCs w:val="24"/>
          <w:lang w:val="en-US"/>
        </w:rPr>
        <w:t xml:space="preserve">Merriam-Webster. (n.d.). Self-report. In </w:t>
      </w:r>
      <w:r w:rsidRPr="00A91416">
        <w:rPr>
          <w:rFonts w:asciiTheme="majorBidi" w:hAnsiTheme="majorBidi" w:cstheme="majorBidi"/>
          <w:i/>
          <w:iCs/>
          <w:sz w:val="24"/>
          <w:szCs w:val="24"/>
          <w:lang w:val="en-US"/>
        </w:rPr>
        <w:t>Merriam-Webster.com dictionary</w:t>
      </w:r>
      <w:r w:rsidRPr="00FF3556">
        <w:rPr>
          <w:rFonts w:asciiTheme="majorBidi" w:hAnsiTheme="majorBidi" w:cstheme="majorBidi"/>
          <w:sz w:val="24"/>
          <w:szCs w:val="24"/>
          <w:lang w:val="en-US"/>
        </w:rPr>
        <w:t>. Retrieved July 12, 2019, from https://www.merriam-webster.com/dictionary/self-report</w:t>
      </w:r>
    </w:p>
    <w:p w14:paraId="2687A4F2" w14:textId="17A04A10" w:rsidR="002654F4" w:rsidRPr="002654F4" w:rsidRDefault="002654F4" w:rsidP="002654F4">
      <w:pPr>
        <w:pStyle w:val="Paragraphedeliste"/>
        <w:numPr>
          <w:ilvl w:val="0"/>
          <w:numId w:val="1"/>
        </w:numPr>
        <w:spacing w:after="0" w:line="480" w:lineRule="auto"/>
        <w:ind w:right="-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4F4">
        <w:rPr>
          <w:rFonts w:asciiTheme="majorBidi" w:hAnsiTheme="majorBidi" w:cstheme="majorBidi"/>
          <w:b/>
          <w:bCs/>
          <w:sz w:val="24"/>
          <w:szCs w:val="24"/>
          <w:lang w:val="en-US"/>
        </w:rPr>
        <w:t>Webpage on a website with an individual author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(APA, 2020, p.351)</w:t>
      </w:r>
    </w:p>
    <w:p w14:paraId="00DB10A0" w14:textId="2A7FF3B3" w:rsidR="00EB225D" w:rsidRPr="00102ABC" w:rsidRDefault="002654F4" w:rsidP="002654F4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654F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2654F4">
        <w:rPr>
          <w:rFonts w:asciiTheme="majorBidi" w:hAnsiTheme="majorBidi" w:cstheme="majorBidi"/>
          <w:sz w:val="24"/>
          <w:szCs w:val="24"/>
          <w:lang w:val="en-US"/>
        </w:rPr>
        <w:t xml:space="preserve">Martin Lillie, C. M. (2016, December 29). </w:t>
      </w:r>
      <w:r w:rsidRPr="002654F4">
        <w:rPr>
          <w:rFonts w:asciiTheme="majorBidi" w:hAnsiTheme="majorBidi" w:cstheme="majorBidi"/>
          <w:i/>
          <w:iCs/>
          <w:sz w:val="24"/>
          <w:szCs w:val="24"/>
          <w:lang w:val="en-US"/>
        </w:rPr>
        <w:t>Be kind to yourself: How self-compassion can improve your resiliency.</w:t>
      </w:r>
      <w:r w:rsidRPr="002654F4">
        <w:rPr>
          <w:rFonts w:asciiTheme="majorBidi" w:hAnsiTheme="majorBidi" w:cstheme="majorBidi"/>
          <w:sz w:val="24"/>
          <w:szCs w:val="24"/>
          <w:lang w:val="en-US"/>
        </w:rPr>
        <w:t xml:space="preserve"> Mayo Clinic</w:t>
      </w:r>
      <w:r w:rsidRPr="00102ABC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hyperlink r:id="rId7" w:history="1">
        <w:r w:rsidR="00102ABC" w:rsidRPr="00102ABC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lang w:val="en-US"/>
          </w:rPr>
          <w:t>https://www.mayoclinic.org/healthy-lifestyle/adult-health/in-depth/self-compassion-can-i m prove-you r-resiliency/a rt -20267193</w:t>
        </w:r>
      </w:hyperlink>
    </w:p>
    <w:p w14:paraId="2BC9224D" w14:textId="77777777" w:rsidR="00102ABC" w:rsidRDefault="00102ABC" w:rsidP="002654F4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2FA54DF" w14:textId="77777777" w:rsidR="003F350C" w:rsidRPr="002654F4" w:rsidRDefault="003F350C" w:rsidP="002654F4">
      <w:pPr>
        <w:pStyle w:val="Paragraphedeliste"/>
        <w:spacing w:after="0" w:line="480" w:lineRule="auto"/>
        <w:ind w:left="142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4816686C" w14:textId="4703A6F7" w:rsidR="002654F4" w:rsidRPr="003F350C" w:rsidRDefault="003F350C" w:rsidP="0078095C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1" w:name="_Hlk194832312"/>
      <w:r w:rsidRPr="003F350C">
        <w:rPr>
          <w:rFonts w:asciiTheme="majorBidi" w:hAnsiTheme="majorBidi" w:cstheme="majorBidi"/>
          <w:b/>
          <w:bCs/>
          <w:sz w:val="24"/>
          <w:szCs w:val="24"/>
          <w:lang w:val="en-US"/>
        </w:rPr>
        <w:t>N.B.</w:t>
      </w:r>
    </w:p>
    <w:p w14:paraId="4169FDCE" w14:textId="14CD3800" w:rsidR="00EB225D" w:rsidRPr="003F350C" w:rsidRDefault="00EB225D" w:rsidP="0078095C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F350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 more details, check </w:t>
      </w:r>
      <w:r w:rsidR="00102ABC">
        <w:rPr>
          <w:rFonts w:asciiTheme="majorBidi" w:hAnsiTheme="majorBidi" w:cstheme="majorBidi"/>
          <w:b/>
          <w:bCs/>
          <w:sz w:val="24"/>
          <w:szCs w:val="24"/>
          <w:lang w:val="en-US"/>
        </w:rPr>
        <w:t>APA manual</w:t>
      </w:r>
      <w:r w:rsidR="003F350C" w:rsidRPr="003F350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(chapters: 9 and 10)</w:t>
      </w:r>
    </w:p>
    <w:p w14:paraId="01C92370" w14:textId="46F2B32F" w:rsidR="00EB225D" w:rsidRDefault="00EB225D" w:rsidP="009F05B5">
      <w:pPr>
        <w:spacing w:after="0" w:line="48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EB225D">
        <w:rPr>
          <w:rFonts w:asciiTheme="majorBidi" w:hAnsiTheme="majorBidi" w:cstheme="majorBidi"/>
          <w:sz w:val="24"/>
          <w:szCs w:val="24"/>
          <w:lang w:val="en-US"/>
        </w:rPr>
        <w:t xml:space="preserve">American Psychological Association. (2020). </w:t>
      </w:r>
      <w:r w:rsidRPr="00EB225D">
        <w:rPr>
          <w:rFonts w:asciiTheme="majorBidi" w:hAnsiTheme="majorBidi" w:cstheme="majorBidi"/>
          <w:i/>
          <w:iCs/>
          <w:sz w:val="24"/>
          <w:szCs w:val="24"/>
          <w:lang w:val="en-US"/>
        </w:rPr>
        <w:t>Publication manual of the American Psychological Association (7th ed.)</w:t>
      </w:r>
      <w:r w:rsidRPr="00EB225D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EB225D">
        <w:rPr>
          <w:rFonts w:asciiTheme="majorBidi" w:hAnsiTheme="majorBidi" w:cstheme="majorBidi"/>
          <w:sz w:val="24"/>
          <w:szCs w:val="24"/>
        </w:rPr>
        <w:t>https:l/doi.org</w:t>
      </w:r>
      <w:proofErr w:type="gramEnd"/>
      <w:r w:rsidRPr="00EB225D">
        <w:rPr>
          <w:rFonts w:asciiTheme="majorBidi" w:hAnsiTheme="majorBidi" w:cstheme="majorBidi"/>
          <w:sz w:val="24"/>
          <w:szCs w:val="24"/>
        </w:rPr>
        <w:t>/10.1037/000016S-000</w:t>
      </w:r>
    </w:p>
    <w:p w14:paraId="57E2A00E" w14:textId="77777777" w:rsidR="006E081D" w:rsidRDefault="006E081D" w:rsidP="00EB225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End w:id="1"/>
    <w:p w14:paraId="2D6641AF" w14:textId="77777777" w:rsidR="006E081D" w:rsidRPr="00475A88" w:rsidRDefault="006E081D" w:rsidP="00EB225D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6E081D" w:rsidRPr="00475A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392E" w14:textId="77777777" w:rsidR="001B1544" w:rsidRDefault="001B1544" w:rsidP="00220F39">
      <w:pPr>
        <w:spacing w:after="0" w:line="240" w:lineRule="auto"/>
      </w:pPr>
      <w:r>
        <w:separator/>
      </w:r>
    </w:p>
  </w:endnote>
  <w:endnote w:type="continuationSeparator" w:id="0">
    <w:p w14:paraId="3ABBCBAC" w14:textId="77777777" w:rsidR="001B1544" w:rsidRDefault="001B1544" w:rsidP="002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046155"/>
      <w:docPartObj>
        <w:docPartGallery w:val="Page Numbers (Bottom of Page)"/>
        <w:docPartUnique/>
      </w:docPartObj>
    </w:sdtPr>
    <w:sdtContent>
      <w:p w14:paraId="09C7E896" w14:textId="5197113B" w:rsidR="001919A3" w:rsidRDefault="001919A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26CB04" wp14:editId="75B7D6F4">
                  <wp:simplePos x="0" y="0"/>
                  <wp:positionH relativeFrom="rightMargin">
                    <wp:posOffset>8602</wp:posOffset>
                  </wp:positionH>
                  <wp:positionV relativeFrom="bottomMargin">
                    <wp:posOffset>68555</wp:posOffset>
                  </wp:positionV>
                  <wp:extent cx="368300" cy="318279"/>
                  <wp:effectExtent l="0" t="0" r="12700" b="24765"/>
                  <wp:wrapNone/>
                  <wp:docPr id="858604456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8279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72F72" w14:textId="77777777" w:rsidR="001919A3" w:rsidRDefault="001919A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26CB0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.7pt;margin-top:5.4pt;width:2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" o:allowincell="f" adj="14135" strokecolor="gray" strokeweight=".25pt">
                  <v:textbox>
                    <w:txbxContent>
                      <w:p w14:paraId="2D472F72" w14:textId="77777777" w:rsidR="001919A3" w:rsidRDefault="001919A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7D127" w14:textId="77777777" w:rsidR="001B1544" w:rsidRDefault="001B1544" w:rsidP="00220F39">
      <w:pPr>
        <w:spacing w:after="0" w:line="240" w:lineRule="auto"/>
      </w:pPr>
      <w:r>
        <w:separator/>
      </w:r>
    </w:p>
  </w:footnote>
  <w:footnote w:type="continuationSeparator" w:id="0">
    <w:p w14:paraId="5969D2CD" w14:textId="77777777" w:rsidR="001B1544" w:rsidRDefault="001B1544" w:rsidP="0022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04BF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Abdelhafid Boussouf University Center, Mila</w:t>
    </w:r>
  </w:p>
  <w:p w14:paraId="1071DD0B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7B39B7AC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70484907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English</w:t>
    </w:r>
  </w:p>
  <w:p w14:paraId="20268203" w14:textId="77777777" w:rsidR="00220F39" w:rsidRPr="005E39F5" w:rsidRDefault="00220F39" w:rsidP="00220F39">
    <w:pPr>
      <w:pStyle w:val="En-tte"/>
      <w:tabs>
        <w:tab w:val="clear" w:pos="4536"/>
        <w:tab w:val="clear" w:pos="9072"/>
        <w:tab w:val="left" w:pos="3005"/>
      </w:tabs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ab/>
    </w:r>
  </w:p>
  <w:p w14:paraId="0056794C" w14:textId="77777777" w:rsidR="00220F39" w:rsidRPr="005E39F5" w:rsidRDefault="00220F39" w:rsidP="00220F39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Level: 2</w:t>
    </w:r>
    <w:r w:rsidRPr="005E39F5">
      <w:rPr>
        <w:rFonts w:asciiTheme="majorBidi" w:hAnsiTheme="majorBidi" w:cstheme="majorBidi"/>
        <w:sz w:val="24"/>
        <w:szCs w:val="24"/>
        <w:vertAlign w:val="superscript"/>
        <w:lang w:val="en-US"/>
      </w:rPr>
      <w:t>nd</w:t>
    </w:r>
    <w:r w:rsidRPr="005E39F5">
      <w:rPr>
        <w:rFonts w:asciiTheme="majorBidi" w:hAnsiTheme="majorBidi" w:cstheme="majorBidi"/>
        <w:sz w:val="24"/>
        <w:szCs w:val="24"/>
        <w:lang w:val="en-US"/>
      </w:rPr>
      <w:t xml:space="preserve"> year (BA/ LMD)</w:t>
    </w:r>
  </w:p>
  <w:p w14:paraId="107801AC" w14:textId="77777777" w:rsidR="00220F39" w:rsidRPr="005E39F5" w:rsidRDefault="00220F39" w:rsidP="00220F39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Techniques of University Work 3</w:t>
    </w:r>
  </w:p>
  <w:p w14:paraId="333EA627" w14:textId="77777777" w:rsidR="00220F39" w:rsidRDefault="00220F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028ED"/>
    <w:multiLevelType w:val="hybridMultilevel"/>
    <w:tmpl w:val="E632CD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6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C"/>
    <w:rsid w:val="00040D8D"/>
    <w:rsid w:val="00045FEE"/>
    <w:rsid w:val="000532E6"/>
    <w:rsid w:val="0006018D"/>
    <w:rsid w:val="00102ABC"/>
    <w:rsid w:val="00114740"/>
    <w:rsid w:val="00156AA0"/>
    <w:rsid w:val="001919A3"/>
    <w:rsid w:val="001B1544"/>
    <w:rsid w:val="001D06F6"/>
    <w:rsid w:val="001F7F0E"/>
    <w:rsid w:val="00220F39"/>
    <w:rsid w:val="00221A4D"/>
    <w:rsid w:val="00226400"/>
    <w:rsid w:val="00244DB5"/>
    <w:rsid w:val="00245ACF"/>
    <w:rsid w:val="00255117"/>
    <w:rsid w:val="002654F4"/>
    <w:rsid w:val="002B5B3F"/>
    <w:rsid w:val="002C12FF"/>
    <w:rsid w:val="002C160A"/>
    <w:rsid w:val="002C7D24"/>
    <w:rsid w:val="002E576F"/>
    <w:rsid w:val="00340F67"/>
    <w:rsid w:val="0035478B"/>
    <w:rsid w:val="003665A9"/>
    <w:rsid w:val="0038262D"/>
    <w:rsid w:val="00393CE1"/>
    <w:rsid w:val="003A2C61"/>
    <w:rsid w:val="003F350C"/>
    <w:rsid w:val="00427C4B"/>
    <w:rsid w:val="00475A88"/>
    <w:rsid w:val="004826F9"/>
    <w:rsid w:val="004C56A5"/>
    <w:rsid w:val="004D2055"/>
    <w:rsid w:val="0051550E"/>
    <w:rsid w:val="0051618C"/>
    <w:rsid w:val="005807C3"/>
    <w:rsid w:val="0059440D"/>
    <w:rsid w:val="005A46E9"/>
    <w:rsid w:val="005E6448"/>
    <w:rsid w:val="0061043F"/>
    <w:rsid w:val="006A0D7E"/>
    <w:rsid w:val="006A2395"/>
    <w:rsid w:val="006D2F62"/>
    <w:rsid w:val="006E081D"/>
    <w:rsid w:val="00720ECF"/>
    <w:rsid w:val="0078095C"/>
    <w:rsid w:val="007B7007"/>
    <w:rsid w:val="00834367"/>
    <w:rsid w:val="00834FE1"/>
    <w:rsid w:val="00873628"/>
    <w:rsid w:val="008A28E3"/>
    <w:rsid w:val="008E171A"/>
    <w:rsid w:val="00912EFE"/>
    <w:rsid w:val="009F05B5"/>
    <w:rsid w:val="009F45B3"/>
    <w:rsid w:val="00A31CAB"/>
    <w:rsid w:val="00A651A9"/>
    <w:rsid w:val="00A870EE"/>
    <w:rsid w:val="00A91416"/>
    <w:rsid w:val="00A96F86"/>
    <w:rsid w:val="00B22C13"/>
    <w:rsid w:val="00B25126"/>
    <w:rsid w:val="00BA4B30"/>
    <w:rsid w:val="00BE44AF"/>
    <w:rsid w:val="00BF1111"/>
    <w:rsid w:val="00C243B4"/>
    <w:rsid w:val="00C43502"/>
    <w:rsid w:val="00C52E8E"/>
    <w:rsid w:val="00C659EF"/>
    <w:rsid w:val="00C81D94"/>
    <w:rsid w:val="00D05D9C"/>
    <w:rsid w:val="00D10384"/>
    <w:rsid w:val="00D232F1"/>
    <w:rsid w:val="00D93F41"/>
    <w:rsid w:val="00DD0A11"/>
    <w:rsid w:val="00E03C93"/>
    <w:rsid w:val="00E06AA8"/>
    <w:rsid w:val="00E25834"/>
    <w:rsid w:val="00EB225D"/>
    <w:rsid w:val="00ED039B"/>
    <w:rsid w:val="00F038FE"/>
    <w:rsid w:val="00F42AA4"/>
    <w:rsid w:val="00F81113"/>
    <w:rsid w:val="00FE212E"/>
    <w:rsid w:val="00FF2867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5DBD"/>
  <w15:chartTrackingRefBased/>
  <w15:docId w15:val="{8F7B186D-B43D-46B7-B6DE-A6FB928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9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9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9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9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9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9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9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9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09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9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95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F39"/>
  </w:style>
  <w:style w:type="paragraph" w:styleId="Pieddepage">
    <w:name w:val="footer"/>
    <w:basedOn w:val="Normal"/>
    <w:link w:val="PieddepageCar"/>
    <w:uiPriority w:val="99"/>
    <w:unhideWhenUsed/>
    <w:rsid w:val="002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F39"/>
  </w:style>
  <w:style w:type="character" w:styleId="Lienhypertexte">
    <w:name w:val="Hyperlink"/>
    <w:basedOn w:val="Policepardfaut"/>
    <w:uiPriority w:val="99"/>
    <w:unhideWhenUsed/>
    <w:rsid w:val="00102A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yoclinic.org/healthy-lifestyle/adult-health/in-depth/self-compassion-can-i%20m%20prove-you%20r-resiliency/a%20rt%20-20267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54</cp:revision>
  <dcterms:created xsi:type="dcterms:W3CDTF">2025-03-17T09:10:00Z</dcterms:created>
  <dcterms:modified xsi:type="dcterms:W3CDTF">2025-04-06T14:07:00Z</dcterms:modified>
</cp:coreProperties>
</file>