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D3" w:rsidRPr="0058505C" w:rsidRDefault="00F86825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377ED3" w:rsidRPr="0058505C">
        <w:rPr>
          <w:rFonts w:asciiTheme="majorBidi" w:hAnsiTheme="majorBidi" w:cstheme="majorBidi"/>
          <w:b/>
          <w:bCs/>
          <w:sz w:val="26"/>
          <w:szCs w:val="26"/>
        </w:rPr>
        <w:t>. Le Cercle Linguistique de Prague</w:t>
      </w:r>
    </w:p>
    <w:p w:rsidR="00377ED3" w:rsidRPr="00C32172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172">
        <w:rPr>
          <w:rFonts w:asciiTheme="majorBidi" w:hAnsiTheme="majorBidi" w:cstheme="majorBidi"/>
          <w:sz w:val="24"/>
          <w:szCs w:val="24"/>
        </w:rPr>
        <w:t>Le Cercle Linguistique de Prague (Dorénavant CLP) a été fondé par Troubetzkoy et Jakobson avec d’autres linguistes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A06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C32172">
        <w:rPr>
          <w:rFonts w:asciiTheme="majorBidi" w:hAnsiTheme="majorBidi" w:cstheme="majorBidi"/>
          <w:sz w:val="24"/>
          <w:szCs w:val="24"/>
        </w:rPr>
        <w:t>Tesnière</w:t>
      </w:r>
      <w:proofErr w:type="spellEnd"/>
      <w:r w:rsidRPr="00C32172">
        <w:rPr>
          <w:rFonts w:asciiTheme="majorBidi" w:hAnsiTheme="majorBidi" w:cstheme="majorBidi"/>
          <w:sz w:val="24"/>
          <w:szCs w:val="24"/>
        </w:rPr>
        <w:t>, Benveniste et Martinet</w:t>
      </w:r>
      <w:r>
        <w:rPr>
          <w:rFonts w:asciiTheme="majorBidi" w:hAnsiTheme="majorBidi" w:cstheme="majorBidi"/>
          <w:sz w:val="24"/>
          <w:szCs w:val="24"/>
        </w:rPr>
        <w:t>)</w:t>
      </w:r>
      <w:r w:rsidRPr="00C32172">
        <w:rPr>
          <w:rFonts w:asciiTheme="majorBidi" w:hAnsiTheme="majorBidi" w:cstheme="majorBidi"/>
          <w:sz w:val="24"/>
          <w:szCs w:val="24"/>
        </w:rPr>
        <w:t xml:space="preserve">, leurs grandes activités c’est entre 1920 et 1930. Ce groupe a donné naissance au structuralisme linguistique qui devrait se propager en Europe et dans le monde. </w:t>
      </w:r>
    </w:p>
    <w:p w:rsidR="00377ED3" w:rsidRPr="00C32172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172">
        <w:rPr>
          <w:rFonts w:asciiTheme="majorBidi" w:hAnsiTheme="majorBidi" w:cstheme="majorBidi"/>
          <w:sz w:val="24"/>
          <w:szCs w:val="24"/>
        </w:rPr>
        <w:t>Le CLP part de l’idée de Saussure, la langue est un système de signes et on met le point sur la fonction de la langue qui</w:t>
      </w:r>
      <w:r>
        <w:rPr>
          <w:rFonts w:asciiTheme="majorBidi" w:hAnsiTheme="majorBidi" w:cstheme="majorBidi"/>
          <w:sz w:val="24"/>
          <w:szCs w:val="24"/>
        </w:rPr>
        <w:t xml:space="preserve"> est</w:t>
      </w:r>
      <w:r w:rsidRPr="00C32172">
        <w:rPr>
          <w:rFonts w:asciiTheme="majorBidi" w:hAnsiTheme="majorBidi" w:cstheme="majorBidi"/>
          <w:sz w:val="24"/>
          <w:szCs w:val="24"/>
        </w:rPr>
        <w:t xml:space="preserve"> la communication.</w:t>
      </w:r>
    </w:p>
    <w:p w:rsidR="00377ED3" w:rsidRPr="00C32172" w:rsidRDefault="00377ED3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2172">
        <w:rPr>
          <w:rFonts w:asciiTheme="majorBidi" w:hAnsiTheme="majorBidi" w:cstheme="majorBidi"/>
          <w:b/>
          <w:bCs/>
          <w:sz w:val="24"/>
          <w:szCs w:val="24"/>
        </w:rPr>
        <w:t>2. Les principes du CLP</w:t>
      </w:r>
    </w:p>
    <w:p w:rsidR="00377ED3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2172">
        <w:rPr>
          <w:rFonts w:asciiTheme="majorBidi" w:hAnsiTheme="majorBidi" w:cstheme="majorBidi"/>
          <w:sz w:val="24"/>
          <w:szCs w:val="24"/>
        </w:rPr>
        <w:t>Ce sont les principes théoriques fondamentaux du CLP :</w:t>
      </w:r>
    </w:p>
    <w:p w:rsidR="00071198" w:rsidRPr="00071198" w:rsidRDefault="00071198" w:rsidP="0007119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198">
        <w:rPr>
          <w:rFonts w:asciiTheme="majorBidi" w:hAnsiTheme="majorBidi" w:cstheme="majorBidi"/>
          <w:sz w:val="24"/>
          <w:szCs w:val="24"/>
        </w:rPr>
        <w:t>La démarche méthodologique du linguiste doit être synchronique, selon Saussure, « le sujet n’a de conscience que d’un état de langue donné qui ne peut être que le sien ».  Mais sans négliger la diachronie, il faut s’intéresser aux changements. Il n’y a pas de diachronie sans synchronie.</w:t>
      </w:r>
    </w:p>
    <w:p w:rsidR="00071198" w:rsidRPr="00071198" w:rsidRDefault="00071198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198">
        <w:rPr>
          <w:rFonts w:asciiTheme="majorBidi" w:hAnsiTheme="majorBidi" w:cstheme="majorBidi"/>
          <w:sz w:val="24"/>
          <w:szCs w:val="24"/>
        </w:rPr>
        <w:t xml:space="preserve">La langue est considérée comme un système ayant une fonction (système fonctionnel) un système qui remplit une fonction pratique et dont tous les éléments remplissent une fonction pratique. </w:t>
      </w:r>
    </w:p>
    <w:p w:rsidR="00071198" w:rsidRPr="00071198" w:rsidRDefault="00071198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198">
        <w:rPr>
          <w:rFonts w:asciiTheme="majorBidi" w:hAnsiTheme="majorBidi" w:cstheme="majorBidi"/>
          <w:sz w:val="24"/>
          <w:szCs w:val="24"/>
        </w:rPr>
        <w:t xml:space="preserve">La fonction de communication est essentielle car elle conditionne l’organisation du langage ainsi que les caractéristiques des unités linguistiques. </w:t>
      </w:r>
    </w:p>
    <w:p w:rsidR="00071198" w:rsidRPr="00C32172" w:rsidRDefault="00071198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71198">
        <w:rPr>
          <w:rFonts w:asciiTheme="majorBidi" w:hAnsiTheme="majorBidi" w:cstheme="majorBidi"/>
          <w:sz w:val="24"/>
          <w:szCs w:val="24"/>
        </w:rPr>
        <w:t>Étudier une langue, consiste à observer comment à partir d’éléments minimaux s’élabore la communication.</w:t>
      </w:r>
    </w:p>
    <w:p w:rsidR="00377ED3" w:rsidRDefault="00377ED3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377ED3" w:rsidRPr="00EB40F1" w:rsidRDefault="00F86825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377ED3" w:rsidRPr="00EB40F1">
        <w:rPr>
          <w:rFonts w:asciiTheme="majorBidi" w:hAnsiTheme="majorBidi" w:cstheme="majorBidi"/>
          <w:b/>
          <w:bCs/>
          <w:sz w:val="24"/>
          <w:szCs w:val="24"/>
        </w:rPr>
        <w:t>Les principa</w:t>
      </w:r>
      <w:r w:rsidR="00E55BAC">
        <w:rPr>
          <w:rFonts w:asciiTheme="majorBidi" w:hAnsiTheme="majorBidi" w:cstheme="majorBidi"/>
          <w:b/>
          <w:bCs/>
          <w:sz w:val="24"/>
          <w:szCs w:val="24"/>
        </w:rPr>
        <w:t xml:space="preserve">ux travaux du Cercle de Prague </w:t>
      </w:r>
    </w:p>
    <w:p w:rsidR="00E55BAC" w:rsidRDefault="00F86825" w:rsidP="00E55BAC">
      <w:pPr>
        <w:spacing w:line="360" w:lineRule="auto"/>
        <w:jc w:val="both"/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377ED3" w:rsidRPr="00C32172">
        <w:rPr>
          <w:rFonts w:asciiTheme="majorBidi" w:hAnsiTheme="majorBidi" w:cstheme="majorBidi"/>
          <w:b/>
          <w:bCs/>
          <w:sz w:val="24"/>
          <w:szCs w:val="24"/>
        </w:rPr>
        <w:t>. 1. La</w:t>
      </w:r>
      <w:r w:rsidR="00E55BAC">
        <w:rPr>
          <w:rFonts w:asciiTheme="majorBidi" w:hAnsiTheme="majorBidi" w:cstheme="majorBidi"/>
          <w:b/>
          <w:bCs/>
          <w:sz w:val="24"/>
          <w:szCs w:val="24"/>
        </w:rPr>
        <w:t xml:space="preserve"> c</w:t>
      </w:r>
      <w:r w:rsidR="00E55BAC" w:rsidRPr="00E55BAC">
        <w:rPr>
          <w:rFonts w:asciiTheme="majorBidi" w:hAnsiTheme="majorBidi" w:cstheme="majorBidi"/>
          <w:b/>
          <w:bCs/>
          <w:sz w:val="24"/>
          <w:szCs w:val="24"/>
        </w:rPr>
        <w:t>réation de la phonologie</w:t>
      </w:r>
      <w:r w:rsidR="00E55BAC">
        <w:t xml:space="preserve"> </w:t>
      </w:r>
    </w:p>
    <w:p w:rsidR="00E55BAC" w:rsidRPr="00E55BAC" w:rsidRDefault="00E55BAC" w:rsidP="00F42314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5BAC">
        <w:rPr>
          <w:rFonts w:asciiTheme="majorBidi" w:hAnsiTheme="majorBidi" w:cstheme="majorBidi"/>
          <w:sz w:val="24"/>
          <w:szCs w:val="24"/>
        </w:rPr>
        <w:t xml:space="preserve">En parallèle de la phonétique qui est l’étude de tous les sons du langage humain, une autre discipline a vu le jour celle qui étudie la fonction des sons, à savoir ; la phonologie. Cette dernière a été créée dans le cadre du cercle de Prague par Troubetzkoy et Jakobson. </w:t>
      </w:r>
    </w:p>
    <w:p w:rsidR="00E55BAC" w:rsidRPr="00E55BAC" w:rsidRDefault="00E55BAC" w:rsidP="00E55BAC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5BAC">
        <w:rPr>
          <w:rFonts w:asciiTheme="majorBidi" w:hAnsiTheme="majorBidi" w:cstheme="majorBidi"/>
          <w:sz w:val="24"/>
          <w:szCs w:val="24"/>
        </w:rPr>
        <w:lastRenderedPageBreak/>
        <w:t xml:space="preserve">Cette discipline a vu le jour suite au courant fonctionnel qui avait comme but d’étudier les fonctions des éléments de la langue. Ainsi, la phonologie serait l’étude de la fonction des sons dans la communication. </w:t>
      </w:r>
    </w:p>
    <w:p w:rsidR="00E55BAC" w:rsidRDefault="00E55BAC" w:rsidP="00F42314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55BAC">
        <w:rPr>
          <w:rFonts w:asciiTheme="majorBidi" w:hAnsiTheme="majorBidi" w:cstheme="majorBidi"/>
          <w:b/>
          <w:bCs/>
          <w:sz w:val="24"/>
          <w:szCs w:val="24"/>
        </w:rPr>
        <w:t>Distinction entre phonétique et phonologie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2314" w:rsidTr="00F42314">
        <w:tc>
          <w:tcPr>
            <w:tcW w:w="4606" w:type="dxa"/>
          </w:tcPr>
          <w:p w:rsidR="00F42314" w:rsidRDefault="00F42314" w:rsidP="00F42314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Phonétique </w:t>
            </w:r>
          </w:p>
        </w:tc>
        <w:tc>
          <w:tcPr>
            <w:tcW w:w="4606" w:type="dxa"/>
          </w:tcPr>
          <w:p w:rsidR="00F42314" w:rsidRDefault="00F42314" w:rsidP="00F42314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Phonologie </w:t>
            </w:r>
          </w:p>
        </w:tc>
      </w:tr>
      <w:tr w:rsidR="00F42314" w:rsidTr="00F42314">
        <w:tc>
          <w:tcPr>
            <w:tcW w:w="4606" w:type="dxa"/>
          </w:tcPr>
          <w:p w:rsidR="00796649" w:rsidRPr="00796649" w:rsidRDefault="00F42314" w:rsidP="00796649">
            <w:pPr>
              <w:spacing w:before="240" w:line="360" w:lineRule="auto"/>
              <w:jc w:val="center"/>
            </w:pPr>
            <w:r>
              <w:t xml:space="preserve">Etude de </w:t>
            </w:r>
            <w:r w:rsidR="00796649">
              <w:t>tous les sons du langage humain</w:t>
            </w:r>
          </w:p>
        </w:tc>
        <w:tc>
          <w:tcPr>
            <w:tcW w:w="4606" w:type="dxa"/>
          </w:tcPr>
          <w:p w:rsidR="00796649" w:rsidRPr="00796649" w:rsidRDefault="00796649" w:rsidP="00796649">
            <w:pPr>
              <w:spacing w:before="240" w:line="360" w:lineRule="auto"/>
              <w:jc w:val="center"/>
            </w:pPr>
            <w:r>
              <w:t>Etude des sons qui remplissent une fonction</w:t>
            </w:r>
          </w:p>
        </w:tc>
      </w:tr>
      <w:tr w:rsidR="00F42314" w:rsidTr="00F42314">
        <w:tc>
          <w:tcPr>
            <w:tcW w:w="4606" w:type="dxa"/>
          </w:tcPr>
          <w:p w:rsidR="00F42314" w:rsidRPr="00071198" w:rsidRDefault="00796649" w:rsidP="00F42314">
            <w:pPr>
              <w:spacing w:before="240" w:line="360" w:lineRule="auto"/>
              <w:jc w:val="center"/>
            </w:pPr>
            <w:r w:rsidRPr="00071198">
              <w:t>Unité de base : le phone</w:t>
            </w:r>
          </w:p>
        </w:tc>
        <w:tc>
          <w:tcPr>
            <w:tcW w:w="4606" w:type="dxa"/>
          </w:tcPr>
          <w:p w:rsidR="00F42314" w:rsidRPr="00071198" w:rsidRDefault="00796649" w:rsidP="00F42314">
            <w:pPr>
              <w:spacing w:before="240" w:line="360" w:lineRule="auto"/>
              <w:jc w:val="center"/>
            </w:pPr>
            <w:r w:rsidRPr="00071198">
              <w:t>Unité de base : l</w:t>
            </w:r>
            <w:r>
              <w:t>e phonème</w:t>
            </w:r>
          </w:p>
        </w:tc>
      </w:tr>
      <w:tr w:rsidR="00F42314" w:rsidTr="00F42314">
        <w:tc>
          <w:tcPr>
            <w:tcW w:w="4606" w:type="dxa"/>
          </w:tcPr>
          <w:p w:rsidR="00F42314" w:rsidRPr="00071198" w:rsidRDefault="00796649" w:rsidP="00F42314">
            <w:pPr>
              <w:spacing w:before="240" w:line="360" w:lineRule="auto"/>
              <w:jc w:val="center"/>
            </w:pPr>
            <w:r>
              <w:t>Il n’est pas nécessaire de comprendre la langue pour en faire la transcription phonétique.</w:t>
            </w:r>
          </w:p>
        </w:tc>
        <w:tc>
          <w:tcPr>
            <w:tcW w:w="4606" w:type="dxa"/>
          </w:tcPr>
          <w:p w:rsidR="00F42314" w:rsidRPr="00071198" w:rsidRDefault="00796649" w:rsidP="00F42314">
            <w:pPr>
              <w:spacing w:before="240" w:line="360" w:lineRule="auto"/>
              <w:jc w:val="center"/>
            </w:pPr>
            <w:r>
              <w:t>Il est indispensable de comprendre la langue pour procéder à l’analyse phonologique.</w:t>
            </w:r>
          </w:p>
        </w:tc>
      </w:tr>
      <w:tr w:rsidR="00F42314" w:rsidTr="00F42314">
        <w:tc>
          <w:tcPr>
            <w:tcW w:w="4606" w:type="dxa"/>
          </w:tcPr>
          <w:p w:rsidR="00F42314" w:rsidRPr="00071198" w:rsidRDefault="00071198" w:rsidP="00F42314">
            <w:pPr>
              <w:spacing w:before="240" w:line="360" w:lineRule="auto"/>
              <w:jc w:val="center"/>
            </w:pPr>
            <w:r w:rsidRPr="00071198">
              <w:t>S’</w:t>
            </w:r>
            <w:r w:rsidR="00A01963" w:rsidRPr="00071198">
              <w:t>applique</w:t>
            </w:r>
            <w:r w:rsidRPr="00071198">
              <w:t xml:space="preserve"> à toutes les langues</w:t>
            </w:r>
          </w:p>
        </w:tc>
        <w:tc>
          <w:tcPr>
            <w:tcW w:w="4606" w:type="dxa"/>
          </w:tcPr>
          <w:p w:rsidR="00F42314" w:rsidRPr="00071198" w:rsidRDefault="00071198" w:rsidP="00F42314">
            <w:pPr>
              <w:spacing w:before="240" w:line="360" w:lineRule="auto"/>
              <w:jc w:val="center"/>
            </w:pPr>
            <w:r>
              <w:t>Chaque langue à sa propre phonologie</w:t>
            </w:r>
            <w:r w:rsidRPr="00071198">
              <w:t xml:space="preserve"> </w:t>
            </w:r>
          </w:p>
        </w:tc>
      </w:tr>
    </w:tbl>
    <w:p w:rsidR="00F42314" w:rsidRPr="00E55BAC" w:rsidRDefault="00F42314" w:rsidP="00F42314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C241C" w:rsidRPr="001C241C" w:rsidRDefault="00F86825" w:rsidP="00377ED3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</w:t>
      </w:r>
      <w:r w:rsidR="001C241C" w:rsidRPr="001C241C">
        <w:rPr>
          <w:b/>
          <w:bCs/>
          <w:sz w:val="24"/>
          <w:szCs w:val="24"/>
        </w:rPr>
        <w:t xml:space="preserve"> L’ana</w:t>
      </w:r>
      <w:r w:rsidR="00A9566C">
        <w:rPr>
          <w:b/>
          <w:bCs/>
          <w:sz w:val="24"/>
          <w:szCs w:val="24"/>
        </w:rPr>
        <w:t xml:space="preserve">lyse des fonctions du langage </w:t>
      </w:r>
    </w:p>
    <w:p w:rsidR="00071198" w:rsidRDefault="001C241C" w:rsidP="00377ED3">
      <w:pPr>
        <w:spacing w:line="360" w:lineRule="auto"/>
        <w:jc w:val="both"/>
      </w:pPr>
      <w:r w:rsidRPr="001C241C">
        <w:rPr>
          <w:rFonts w:asciiTheme="majorBidi" w:hAnsiTheme="majorBidi" w:cstheme="majorBidi"/>
          <w:b/>
          <w:bCs/>
          <w:sz w:val="26"/>
          <w:szCs w:val="26"/>
        </w:rPr>
        <w:t xml:space="preserve">A- Karl </w:t>
      </w:r>
      <w:proofErr w:type="spellStart"/>
      <w:r w:rsidRPr="001C241C">
        <w:rPr>
          <w:rFonts w:asciiTheme="majorBidi" w:hAnsiTheme="majorBidi" w:cstheme="majorBidi"/>
          <w:b/>
          <w:bCs/>
          <w:sz w:val="26"/>
          <w:szCs w:val="26"/>
        </w:rPr>
        <w:t>Buhler</w:t>
      </w:r>
      <w:proofErr w:type="spellEnd"/>
      <w:r>
        <w:t xml:space="preserve"> (1879-1963) définit 3 fonctions du langage : </w:t>
      </w:r>
    </w:p>
    <w:p w:rsidR="00A01963" w:rsidRDefault="001C241C" w:rsidP="00377ED3">
      <w:pPr>
        <w:spacing w:line="360" w:lineRule="auto"/>
        <w:jc w:val="both"/>
      </w:pPr>
      <w:r>
        <w:t xml:space="preserve">-Fonction cognitive (fonction de la représentation du monde) correspond à l’utilisation du langage dans un but informatif. </w:t>
      </w:r>
    </w:p>
    <w:p w:rsidR="00A01963" w:rsidRDefault="001C241C" w:rsidP="00377ED3">
      <w:pPr>
        <w:spacing w:line="360" w:lineRule="auto"/>
        <w:jc w:val="both"/>
      </w:pPr>
      <w:r>
        <w:t>-Fonction expressive (fonction d’intériorisation) délivre des informations sur les états intérieurs ou attitudes du locuteur.</w:t>
      </w:r>
    </w:p>
    <w:p w:rsidR="00F86825" w:rsidRDefault="001C241C" w:rsidP="00A9566C">
      <w:pPr>
        <w:spacing w:line="360" w:lineRule="auto"/>
        <w:jc w:val="both"/>
      </w:pPr>
      <w:r>
        <w:t xml:space="preserve"> -Fonction conative (fonction d’appel) correspond à un usage du langage qui a pour but d’influencer le destinataire. Pour </w:t>
      </w:r>
      <w:proofErr w:type="spellStart"/>
      <w:r>
        <w:t>Buhler</w:t>
      </w:r>
      <w:proofErr w:type="spellEnd"/>
      <w:r>
        <w:t>, comme pour les fonctionnalistes en général, les structures de la langue sont explicables par les fonctions de la langue.</w:t>
      </w:r>
    </w:p>
    <w:p w:rsidR="00A9566C" w:rsidRPr="00A9566C" w:rsidRDefault="00A9566C" w:rsidP="00A9566C">
      <w:pPr>
        <w:spacing w:line="360" w:lineRule="auto"/>
        <w:jc w:val="both"/>
      </w:pPr>
    </w:p>
    <w:p w:rsidR="00377ED3" w:rsidRPr="00C32172" w:rsidRDefault="001C241C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B- Roman</w:t>
      </w:r>
      <w:r w:rsidR="00377ED3" w:rsidRPr="00C32172">
        <w:rPr>
          <w:rFonts w:asciiTheme="majorBidi" w:hAnsiTheme="majorBidi" w:cstheme="majorBidi"/>
          <w:b/>
          <w:bCs/>
          <w:sz w:val="26"/>
          <w:szCs w:val="26"/>
        </w:rPr>
        <w:t xml:space="preserve"> Jakobson</w:t>
      </w:r>
    </w:p>
    <w:p w:rsidR="001C241C" w:rsidRDefault="001C241C" w:rsidP="00377ED3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t xml:space="preserve">Il reprend et approfondie la classification de </w:t>
      </w:r>
      <w:proofErr w:type="spellStart"/>
      <w:r>
        <w:t>Buhler</w:t>
      </w:r>
      <w:proofErr w:type="spellEnd"/>
      <w:r>
        <w:t xml:space="preserve"> en ajoutant aux trois éléments qui organisent la communication (monde, locuteur, interlocuteur) trois autres éléments (message, code et contact) pour proposer le schéma suivant :</w:t>
      </w:r>
      <w:r w:rsidRPr="001E3069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:rsidR="00377ED3" w:rsidRPr="001E3069" w:rsidRDefault="00377ED3" w:rsidP="00F86825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E3069">
        <w:rPr>
          <w:rFonts w:asciiTheme="majorBidi" w:hAnsiTheme="majorBidi" w:cstheme="majorBidi"/>
          <w:b/>
          <w:bCs/>
          <w:sz w:val="26"/>
          <w:szCs w:val="26"/>
        </w:rPr>
        <w:lastRenderedPageBreak/>
        <w:t>Le schéma de communication</w:t>
      </w:r>
      <w:r w:rsidR="001C241C">
        <w:rPr>
          <w:rFonts w:asciiTheme="majorBidi" w:hAnsiTheme="majorBidi" w:cstheme="majorBidi"/>
          <w:b/>
          <w:bCs/>
          <w:sz w:val="26"/>
          <w:szCs w:val="26"/>
        </w:rPr>
        <w:t xml:space="preserve"> de Jakobson</w:t>
      </w:r>
    </w:p>
    <w:p w:rsidR="00377ED3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y a deux interlocuteurs A et B</w:t>
      </w:r>
    </w:p>
    <w:p w:rsidR="00377ED3" w:rsidRPr="00A9566C" w:rsidRDefault="00377ED3" w:rsidP="00A9566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31117A1" wp14:editId="11C429A6">
            <wp:extent cx="5402580" cy="5061134"/>
            <wp:effectExtent l="0" t="0" r="7620" b="6350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06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</w:t>
      </w:r>
    </w:p>
    <w:p w:rsidR="00377ED3" w:rsidRPr="007247A3" w:rsidRDefault="00F86825" w:rsidP="00377ED3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377ED3" w:rsidRPr="007247A3">
        <w:rPr>
          <w:rFonts w:asciiTheme="majorBidi" w:hAnsiTheme="majorBidi" w:cstheme="majorBidi"/>
          <w:b/>
          <w:bCs/>
          <w:sz w:val="26"/>
          <w:szCs w:val="26"/>
        </w:rPr>
        <w:t xml:space="preserve"> Les fonctions du langage</w:t>
      </w:r>
    </w:p>
    <w:p w:rsidR="00377ED3" w:rsidRPr="003269D2" w:rsidRDefault="00377ED3" w:rsidP="00377ED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Selon Jakobson chacun des éléments qui interviennent dans la communication a une fonction linguistique propre.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émotive ou expressive (Emetteur)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conative ou injonctive (Destinataire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référentielle ou cognitive (Contexte)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poétique (Message)</w:t>
      </w:r>
    </w:p>
    <w:p w:rsidR="00377ED3" w:rsidRPr="003269D2" w:rsidRDefault="00377ED3" w:rsidP="00377ED3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phatique (Contact)</w:t>
      </w:r>
    </w:p>
    <w:p w:rsidR="00377ED3" w:rsidRPr="00A9566C" w:rsidRDefault="00377ED3" w:rsidP="00A9566C">
      <w:pPr>
        <w:pStyle w:val="Paragraphedeliste"/>
        <w:numPr>
          <w:ilvl w:val="0"/>
          <w:numId w:val="2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9D2">
        <w:rPr>
          <w:rFonts w:asciiTheme="majorBidi" w:hAnsiTheme="majorBidi" w:cstheme="majorBidi"/>
          <w:sz w:val="24"/>
          <w:szCs w:val="24"/>
        </w:rPr>
        <w:t>La fonction métalinguistique (Code)</w:t>
      </w:r>
      <w:bookmarkStart w:id="0" w:name="_GoBack"/>
      <w:bookmarkEnd w:id="0"/>
    </w:p>
    <w:sectPr w:rsidR="00377ED3" w:rsidRPr="00A956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AC" w:rsidRDefault="00F821AC" w:rsidP="00E55BAC">
      <w:pPr>
        <w:spacing w:after="0" w:line="240" w:lineRule="auto"/>
      </w:pPr>
      <w:r>
        <w:separator/>
      </w:r>
    </w:p>
  </w:endnote>
  <w:endnote w:type="continuationSeparator" w:id="0">
    <w:p w:rsidR="00F821AC" w:rsidRDefault="00F821AC" w:rsidP="00E5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472797"/>
      <w:docPartObj>
        <w:docPartGallery w:val="Page Numbers (Bottom of Page)"/>
        <w:docPartUnique/>
      </w:docPartObj>
    </w:sdtPr>
    <w:sdtEndPr/>
    <w:sdtContent>
      <w:p w:rsidR="00E55BAC" w:rsidRDefault="00E55B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66C">
          <w:rPr>
            <w:noProof/>
          </w:rPr>
          <w:t>3</w:t>
        </w:r>
        <w:r>
          <w:fldChar w:fldCharType="end"/>
        </w:r>
      </w:p>
    </w:sdtContent>
  </w:sdt>
  <w:p w:rsidR="00E55BAC" w:rsidRDefault="00E55B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AC" w:rsidRDefault="00F821AC" w:rsidP="00E55BAC">
      <w:pPr>
        <w:spacing w:after="0" w:line="240" w:lineRule="auto"/>
      </w:pPr>
      <w:r>
        <w:separator/>
      </w:r>
    </w:p>
  </w:footnote>
  <w:footnote w:type="continuationSeparator" w:id="0">
    <w:p w:rsidR="00F821AC" w:rsidRDefault="00F821AC" w:rsidP="00E55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72A"/>
    <w:multiLevelType w:val="hybridMultilevel"/>
    <w:tmpl w:val="8ACEABF6"/>
    <w:lvl w:ilvl="0" w:tplc="3AF40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5873"/>
    <w:multiLevelType w:val="hybridMultilevel"/>
    <w:tmpl w:val="737CCDAA"/>
    <w:lvl w:ilvl="0" w:tplc="3AF40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464B4"/>
    <w:multiLevelType w:val="hybridMultilevel"/>
    <w:tmpl w:val="7B6074AA"/>
    <w:lvl w:ilvl="0" w:tplc="3AF40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58D"/>
    <w:multiLevelType w:val="hybridMultilevel"/>
    <w:tmpl w:val="E8EADBE6"/>
    <w:lvl w:ilvl="0" w:tplc="3AF40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D3"/>
    <w:rsid w:val="00071198"/>
    <w:rsid w:val="00091CB3"/>
    <w:rsid w:val="001C241C"/>
    <w:rsid w:val="00377ED3"/>
    <w:rsid w:val="00612F16"/>
    <w:rsid w:val="006879F7"/>
    <w:rsid w:val="00796649"/>
    <w:rsid w:val="00853F69"/>
    <w:rsid w:val="008D4321"/>
    <w:rsid w:val="009C6D9B"/>
    <w:rsid w:val="00A01963"/>
    <w:rsid w:val="00A252AE"/>
    <w:rsid w:val="00A9566C"/>
    <w:rsid w:val="00E55BAC"/>
    <w:rsid w:val="00F42314"/>
    <w:rsid w:val="00F47962"/>
    <w:rsid w:val="00F821AC"/>
    <w:rsid w:val="00F8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E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BAC"/>
  </w:style>
  <w:style w:type="paragraph" w:styleId="Pieddepage">
    <w:name w:val="footer"/>
    <w:basedOn w:val="Normal"/>
    <w:link w:val="PieddepageCar"/>
    <w:uiPriority w:val="99"/>
    <w:unhideWhenUsed/>
    <w:rsid w:val="00E5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BAC"/>
  </w:style>
  <w:style w:type="table" w:styleId="Grilledutableau">
    <w:name w:val="Table Grid"/>
    <w:basedOn w:val="TableauNormal"/>
    <w:uiPriority w:val="59"/>
    <w:rsid w:val="00F4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7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E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5BAC"/>
  </w:style>
  <w:style w:type="paragraph" w:styleId="Pieddepage">
    <w:name w:val="footer"/>
    <w:basedOn w:val="Normal"/>
    <w:link w:val="PieddepageCar"/>
    <w:uiPriority w:val="99"/>
    <w:unhideWhenUsed/>
    <w:rsid w:val="00E55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5BAC"/>
  </w:style>
  <w:style w:type="table" w:styleId="Grilledutableau">
    <w:name w:val="Table Grid"/>
    <w:basedOn w:val="TableauNormal"/>
    <w:uiPriority w:val="59"/>
    <w:rsid w:val="00F4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2023-03-08T21:33:00Z</cp:lastPrinted>
  <dcterms:created xsi:type="dcterms:W3CDTF">2023-03-14T21:08:00Z</dcterms:created>
  <dcterms:modified xsi:type="dcterms:W3CDTF">2025-03-11T09:46:00Z</dcterms:modified>
</cp:coreProperties>
</file>