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020" w:rsidRDefault="00390020" w:rsidP="00390020">
      <w:pPr>
        <w:bidi/>
        <w:rPr>
          <w:rFonts w:ascii="Simplified Arabic" w:hAnsi="Simplified Arabic" w:cs="Simplified Arabic"/>
          <w:sz w:val="48"/>
          <w:szCs w:val="48"/>
          <w:rtl/>
          <w:lang w:bidi="ar-DZ"/>
        </w:rPr>
      </w:pPr>
      <w:r w:rsidRPr="0098421E">
        <w:rPr>
          <w:rFonts w:ascii="Simplified Arabic" w:hAnsi="Simplified Arabic" w:cs="Simplified Arabic" w:hint="cs"/>
          <w:sz w:val="48"/>
          <w:szCs w:val="48"/>
          <w:rtl/>
          <w:lang w:bidi="ar-DZ"/>
        </w:rPr>
        <w:t>المحاضرة الأولى:</w:t>
      </w:r>
      <w:r>
        <w:rPr>
          <w:rFonts w:ascii="Simplified Arabic" w:hAnsi="Simplified Arabic" w:cs="Simplified Arabic" w:hint="cs"/>
          <w:sz w:val="48"/>
          <w:szCs w:val="48"/>
          <w:rtl/>
          <w:lang w:bidi="ar-DZ"/>
        </w:rPr>
        <w:t xml:space="preserve"> مفهوم الشعر</w:t>
      </w:r>
    </w:p>
    <w:p w:rsidR="00390020" w:rsidRDefault="00390020" w:rsidP="0039002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الشعر ديوان العرب، به عرفت حضارتهم ونسبهم وتاريخهم وثقافتهم كان سلاحا يدافعون به عن أنفسهم وقلما يمجدون به قبائلهم ومكارم أخلاقهم، كما كان للشاعر عندهم مكانة عالية فهو بمثابة الصحفي والمحامي، ولذلك كان العرب إذا ولد عندهم شاعر أتت القبائل وهنأتهم وصنعت الأطعمة، ويتباشر الرجال والولدان لأنه حماية لأعراضهم...</w:t>
      </w:r>
      <w:r>
        <w:rPr>
          <w:rStyle w:val="Appeldenotedefin"/>
          <w:rFonts w:ascii="Simplified Arabic" w:hAnsi="Simplified Arabic" w:cs="Simplified Arabic"/>
          <w:sz w:val="32"/>
          <w:szCs w:val="32"/>
          <w:rtl/>
          <w:lang w:bidi="ar-DZ"/>
        </w:rPr>
        <w:endnoteReference w:id="1"/>
      </w:r>
    </w:p>
    <w:p w:rsidR="00390020" w:rsidRPr="00641AAA" w:rsidRDefault="00390020" w:rsidP="00390020">
      <w:pPr>
        <w:bidi/>
        <w:rPr>
          <w:rFonts w:ascii="Simplified Arabic" w:hAnsi="Simplified Arabic" w:cs="Simplified Arabic"/>
          <w:b/>
          <w:bCs/>
          <w:sz w:val="40"/>
          <w:szCs w:val="40"/>
          <w:rtl/>
          <w:lang w:bidi="ar-DZ"/>
        </w:rPr>
      </w:pPr>
      <w:r w:rsidRPr="00641AAA">
        <w:rPr>
          <w:rFonts w:ascii="Simplified Arabic" w:hAnsi="Simplified Arabic" w:cs="Simplified Arabic" w:hint="cs"/>
          <w:b/>
          <w:bCs/>
          <w:sz w:val="40"/>
          <w:szCs w:val="40"/>
          <w:u w:val="single"/>
          <w:rtl/>
          <w:lang w:bidi="ar-DZ"/>
        </w:rPr>
        <w:t>مفهوم الشعر</w:t>
      </w:r>
      <w:r w:rsidRPr="00641AAA">
        <w:rPr>
          <w:rFonts w:ascii="Simplified Arabic" w:hAnsi="Simplified Arabic" w:cs="Simplified Arabic" w:hint="cs"/>
          <w:b/>
          <w:bCs/>
          <w:sz w:val="40"/>
          <w:szCs w:val="40"/>
          <w:rtl/>
          <w:lang w:bidi="ar-DZ"/>
        </w:rPr>
        <w:t>:</w:t>
      </w:r>
    </w:p>
    <w:p w:rsidR="00390020" w:rsidRDefault="00390020" w:rsidP="00390020">
      <w:pPr>
        <w:bidi/>
        <w:rPr>
          <w:rFonts w:ascii="Simplified Arabic" w:hAnsi="Simplified Arabic" w:cs="Simplified Arabic"/>
          <w:sz w:val="32"/>
          <w:szCs w:val="32"/>
          <w:rtl/>
          <w:lang w:bidi="ar-DZ"/>
        </w:rPr>
      </w:pPr>
      <w:r w:rsidRPr="00641AAA">
        <w:rPr>
          <w:rFonts w:ascii="Simplified Arabic" w:hAnsi="Simplified Arabic" w:cs="Simplified Arabic" w:hint="cs"/>
          <w:b/>
          <w:bCs/>
          <w:sz w:val="40"/>
          <w:szCs w:val="40"/>
          <w:u w:val="single"/>
          <w:rtl/>
          <w:lang w:bidi="ar-DZ"/>
        </w:rPr>
        <w:t>لغة</w:t>
      </w:r>
      <w:r w:rsidRPr="00A82FAB">
        <w:rPr>
          <w:rFonts w:ascii="Simplified Arabic" w:hAnsi="Simplified Arabic" w:cs="Simplified Arabic" w:hint="cs"/>
          <w:sz w:val="40"/>
          <w:szCs w:val="40"/>
          <w:rtl/>
          <w:lang w:bidi="ar-DZ"/>
        </w:rPr>
        <w:t xml:space="preserve">: </w:t>
      </w:r>
      <w:r>
        <w:rPr>
          <w:rFonts w:ascii="Simplified Arabic" w:hAnsi="Simplified Arabic" w:cs="Simplified Arabic" w:hint="cs"/>
          <w:sz w:val="32"/>
          <w:szCs w:val="32"/>
          <w:rtl/>
          <w:lang w:bidi="ar-DZ"/>
        </w:rPr>
        <w:t>كلمة الشعر كما ورد في لسان العرب لابن منظور</w:t>
      </w:r>
      <w:r w:rsidRPr="00644D0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مشتقة من مادة </w:t>
      </w:r>
      <w:proofErr w:type="spellStart"/>
      <w:proofErr w:type="gramStart"/>
      <w:r>
        <w:rPr>
          <w:rFonts w:ascii="Simplified Arabic" w:hAnsi="Simplified Arabic" w:cs="Simplified Arabic" w:hint="cs"/>
          <w:sz w:val="32"/>
          <w:szCs w:val="32"/>
          <w:rtl/>
          <w:lang w:bidi="ar-DZ"/>
        </w:rPr>
        <w:t>ش.ع.ر</w:t>
      </w:r>
      <w:proofErr w:type="spellEnd"/>
      <w:r w:rsidRPr="00A944C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w:t>
      </w:r>
      <w:proofErr w:type="gramEnd"/>
      <w:r>
        <w:rPr>
          <w:rFonts w:ascii="Simplified Arabic" w:hAnsi="Simplified Arabic" w:cs="Simplified Arabic" w:hint="cs"/>
          <w:sz w:val="32"/>
          <w:szCs w:val="32"/>
          <w:rtl/>
          <w:lang w:bidi="ar-DZ"/>
        </w:rPr>
        <w:t xml:space="preserve"> يقول: شعر وشعُر ويشعُر شِعرا وشَعرا، وشِعرَه، عَلم. ليت شعري أي ليت علمي أو ليتني علمت، أشعره الأمر وأشعُر به أي أعلمه إياه...</w:t>
      </w:r>
      <w:r>
        <w:rPr>
          <w:rStyle w:val="Appeldenotedefin"/>
          <w:rFonts w:ascii="Simplified Arabic" w:hAnsi="Simplified Arabic" w:cs="Simplified Arabic"/>
          <w:sz w:val="32"/>
          <w:szCs w:val="32"/>
          <w:rtl/>
          <w:lang w:bidi="ar-DZ"/>
        </w:rPr>
        <w:endnoteReference w:id="2"/>
      </w:r>
    </w:p>
    <w:p w:rsidR="00390020" w:rsidRPr="00A944C1" w:rsidRDefault="00390020" w:rsidP="00390020">
      <w:pPr>
        <w:bidi/>
        <w:rPr>
          <w:rFonts w:ascii="Simplified Arabic" w:hAnsi="Simplified Arabic" w:cs="Simplified Arabic"/>
          <w:sz w:val="32"/>
          <w:szCs w:val="32"/>
          <w:rtl/>
          <w:lang w:bidi="ar-DZ"/>
        </w:rPr>
      </w:pPr>
      <w:r w:rsidRPr="00641AAA">
        <w:rPr>
          <w:rFonts w:ascii="Simplified Arabic" w:hAnsi="Simplified Arabic" w:cs="Simplified Arabic" w:hint="cs"/>
          <w:b/>
          <w:bCs/>
          <w:sz w:val="40"/>
          <w:szCs w:val="40"/>
          <w:u w:val="single"/>
          <w:rtl/>
          <w:lang w:bidi="ar-DZ"/>
        </w:rPr>
        <w:t>اصطلاحا</w:t>
      </w:r>
      <w:r>
        <w:rPr>
          <w:rFonts w:ascii="Simplified Arabic" w:hAnsi="Simplified Arabic" w:cs="Simplified Arabic" w:hint="cs"/>
          <w:sz w:val="32"/>
          <w:szCs w:val="32"/>
          <w:rtl/>
          <w:lang w:bidi="ar-DZ"/>
        </w:rPr>
        <w:t xml:space="preserve">: </w:t>
      </w:r>
    </w:p>
    <w:p w:rsidR="00390020" w:rsidRDefault="00390020" w:rsidP="0039002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DA5CD3">
        <w:rPr>
          <w:rFonts w:ascii="Simplified Arabic" w:hAnsi="Simplified Arabic" w:cs="Simplified Arabic" w:hint="cs"/>
          <w:sz w:val="32"/>
          <w:szCs w:val="32"/>
          <w:rtl/>
          <w:lang w:bidi="ar-DZ"/>
        </w:rPr>
        <w:t>تعدّدت مفاهيم كلمة الشعر</w:t>
      </w:r>
      <w:r>
        <w:rPr>
          <w:rFonts w:ascii="Simplified Arabic" w:hAnsi="Simplified Arabic" w:cs="Simplified Arabic" w:hint="cs"/>
          <w:sz w:val="32"/>
          <w:szCs w:val="32"/>
          <w:rtl/>
          <w:lang w:bidi="ar-DZ"/>
        </w:rPr>
        <w:t xml:space="preserve"> عند النقاد والفلاسفة القدامى؛ حيث حاولوا أن يلموا بهذا المفهوم لأجل إعطاء تعريفا شاملا وملمّا بكل جوانبه حتى يميزوه عن غيره من الكلام، وفيما يلي نحاول الوقوف عند بعض التعاريف التي اقتربت من بعضها البعض في جوانب كثيرة واختلفت في أخرى.</w:t>
      </w:r>
    </w:p>
    <w:p w:rsidR="00390020" w:rsidRDefault="00390020" w:rsidP="0039002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ينظر </w:t>
      </w:r>
      <w:r w:rsidRPr="00CD3792">
        <w:rPr>
          <w:rFonts w:ascii="Simplified Arabic" w:hAnsi="Simplified Arabic" w:cs="Simplified Arabic" w:hint="cs"/>
          <w:b/>
          <w:bCs/>
          <w:sz w:val="32"/>
          <w:szCs w:val="32"/>
          <w:rtl/>
          <w:lang w:bidi="ar-DZ"/>
        </w:rPr>
        <w:t>ابن سلام الجمحي</w:t>
      </w:r>
      <w:r>
        <w:rPr>
          <w:rFonts w:ascii="Simplified Arabic" w:hAnsi="Simplified Arabic" w:cs="Simplified Arabic" w:hint="cs"/>
          <w:sz w:val="32"/>
          <w:szCs w:val="32"/>
          <w:rtl/>
          <w:lang w:bidi="ar-DZ"/>
        </w:rPr>
        <w:t xml:space="preserve"> للشعر على أنّه صناعة فيقول:" للشعر صناعة وثقافة يعرفها أهل العلم كسائر أصناف العلم والصناعات، منها ما يثقفه العين ومنها ما يثقفه الأذن، ومنها ما يثقفه اليد، منها ما تثقفه اللسان"</w:t>
      </w:r>
      <w:r>
        <w:rPr>
          <w:rStyle w:val="Appeldenotedefin"/>
          <w:rFonts w:ascii="Simplified Arabic" w:hAnsi="Simplified Arabic" w:cs="Simplified Arabic"/>
          <w:sz w:val="32"/>
          <w:szCs w:val="32"/>
          <w:rtl/>
          <w:lang w:bidi="ar-DZ"/>
        </w:rPr>
        <w:endnoteReference w:id="3"/>
      </w:r>
      <w:r>
        <w:rPr>
          <w:rFonts w:ascii="Simplified Arabic" w:hAnsi="Simplified Arabic" w:cs="Simplified Arabic" w:hint="cs"/>
          <w:sz w:val="32"/>
          <w:szCs w:val="32"/>
          <w:rtl/>
          <w:lang w:bidi="ar-DZ"/>
        </w:rPr>
        <w:t xml:space="preserve">. ويتفق مع هذا التعريف كل من ابن رشيق القيرواني وأبو هلال العسكري </w:t>
      </w:r>
      <w:r w:rsidRPr="00CD3792">
        <w:rPr>
          <w:rFonts w:ascii="Simplified Arabic" w:hAnsi="Simplified Arabic" w:cs="Simplified Arabic" w:hint="cs"/>
          <w:sz w:val="32"/>
          <w:szCs w:val="32"/>
          <w:rtl/>
          <w:lang w:bidi="ar-DZ"/>
        </w:rPr>
        <w:t>و</w:t>
      </w:r>
      <w:r w:rsidRPr="00CD3792">
        <w:rPr>
          <w:rFonts w:ascii="Simplified Arabic" w:hAnsi="Simplified Arabic" w:cs="Simplified Arabic" w:hint="cs"/>
          <w:b/>
          <w:bCs/>
          <w:sz w:val="32"/>
          <w:szCs w:val="32"/>
          <w:rtl/>
          <w:lang w:bidi="ar-DZ"/>
        </w:rPr>
        <w:t>الجاحظ</w:t>
      </w:r>
      <w:r>
        <w:rPr>
          <w:rFonts w:ascii="Simplified Arabic" w:hAnsi="Simplified Arabic" w:cs="Simplified Arabic" w:hint="cs"/>
          <w:sz w:val="32"/>
          <w:szCs w:val="32"/>
          <w:rtl/>
          <w:lang w:bidi="ar-DZ"/>
        </w:rPr>
        <w:t xml:space="preserve"> أيضا حيث يقول "والمعاني مطروحة في الطريق يعرفها العجمي والعربي، والبدوي والقروي، وإنّما الشأن في إقامة الوزن وتخير اللفظ وسهولة المخرج، وكثرة الماء، وفي صحة الطبع، وجودة السبك، فإنّ الشعر صناعة وضرب من النسيج وجنس من </w:t>
      </w:r>
      <w:r>
        <w:rPr>
          <w:rFonts w:ascii="Simplified Arabic" w:hAnsi="Simplified Arabic" w:cs="Simplified Arabic" w:hint="cs"/>
          <w:sz w:val="32"/>
          <w:szCs w:val="32"/>
          <w:rtl/>
          <w:lang w:bidi="ar-DZ"/>
        </w:rPr>
        <w:lastRenderedPageBreak/>
        <w:t>التصوير"</w:t>
      </w:r>
      <w:r>
        <w:rPr>
          <w:rStyle w:val="Appeldenotedefin"/>
          <w:rFonts w:ascii="Simplified Arabic" w:hAnsi="Simplified Arabic" w:cs="Simplified Arabic"/>
          <w:sz w:val="32"/>
          <w:szCs w:val="32"/>
          <w:rtl/>
          <w:lang w:bidi="ar-DZ"/>
        </w:rPr>
        <w:endnoteReference w:id="4"/>
      </w:r>
      <w:r>
        <w:rPr>
          <w:rFonts w:ascii="Simplified Arabic" w:hAnsi="Simplified Arabic" w:cs="Simplified Arabic" w:hint="cs"/>
          <w:sz w:val="32"/>
          <w:szCs w:val="32"/>
          <w:rtl/>
          <w:lang w:bidi="ar-DZ"/>
        </w:rPr>
        <w:t>، ونقف عند هذا التعريف الذي أراد الجاحظ من خلاله تبيين أهمية الجانب اللفظي فالمعنى وحده في العمل الأدبي قاصر إذا لم يراعى الجانب الشكلي.</w:t>
      </w:r>
    </w:p>
    <w:p w:rsidR="00390020" w:rsidRDefault="00390020" w:rsidP="0039002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أمّا </w:t>
      </w:r>
      <w:r w:rsidRPr="00CD3792">
        <w:rPr>
          <w:rFonts w:ascii="Simplified Arabic" w:hAnsi="Simplified Arabic" w:cs="Simplified Arabic" w:hint="cs"/>
          <w:b/>
          <w:bCs/>
          <w:sz w:val="32"/>
          <w:szCs w:val="32"/>
          <w:rtl/>
          <w:lang w:bidi="ar-DZ"/>
        </w:rPr>
        <w:t>ابن قتيبة</w:t>
      </w:r>
      <w:r>
        <w:rPr>
          <w:rFonts w:ascii="Simplified Arabic" w:hAnsi="Simplified Arabic" w:cs="Simplified Arabic" w:hint="cs"/>
          <w:sz w:val="32"/>
          <w:szCs w:val="32"/>
          <w:rtl/>
          <w:lang w:bidi="ar-DZ"/>
        </w:rPr>
        <w:t xml:space="preserve"> فيعرف الشعر على أنّه "معدن علم العرب، وسفر حكمتها، ومستودع أيامها والسور المضروب على مآثرها، </w:t>
      </w:r>
      <w:r w:rsidRPr="004959A3">
        <w:rPr>
          <w:rFonts w:ascii="Simplified Arabic" w:hAnsi="Simplified Arabic" w:cs="Simplified Arabic"/>
          <w:sz w:val="32"/>
          <w:szCs w:val="32"/>
          <w:rtl/>
          <w:lang w:bidi="ar-DZ"/>
        </w:rPr>
        <w:t>والخندق المحجوز على مفاخرها، والشاهد العدل يوم النفار، والحجّة القاطعة</w:t>
      </w:r>
      <w:r>
        <w:rPr>
          <w:rFonts w:ascii="Simplified Arabic" w:hAnsi="Simplified Arabic" w:cs="Simplified Arabic" w:hint="cs"/>
          <w:sz w:val="32"/>
          <w:szCs w:val="32"/>
          <w:rtl/>
          <w:lang w:bidi="ar-DZ"/>
        </w:rPr>
        <w:t xml:space="preserve"> </w:t>
      </w:r>
      <w:r w:rsidRPr="004959A3">
        <w:rPr>
          <w:rFonts w:ascii="Simplified Arabic" w:hAnsi="Simplified Arabic" w:cs="Simplified Arabic"/>
          <w:sz w:val="32"/>
          <w:szCs w:val="32"/>
          <w:rtl/>
          <w:lang w:bidi="ar-DZ"/>
        </w:rPr>
        <w:t>عند الخصام، ومن لم يقم عنده على شرفه، وما يدّعيه لسلفه من المناقب الكريمة والفعال الحميدة</w:t>
      </w:r>
      <w:r>
        <w:rPr>
          <w:rFonts w:ascii="Simplified Arabic" w:hAnsi="Simplified Arabic" w:cs="Simplified Arabic" w:hint="cs"/>
          <w:sz w:val="32"/>
          <w:szCs w:val="32"/>
          <w:rtl/>
          <w:lang w:bidi="ar-DZ"/>
        </w:rPr>
        <w:t xml:space="preserve"> </w:t>
      </w:r>
      <w:r w:rsidRPr="004959A3">
        <w:rPr>
          <w:rFonts w:ascii="Simplified Arabic" w:hAnsi="Simplified Arabic" w:cs="Simplified Arabic"/>
          <w:sz w:val="32"/>
          <w:szCs w:val="32"/>
          <w:rtl/>
          <w:lang w:bidi="ar-DZ"/>
        </w:rPr>
        <w:t>بيت منه، شذت مساعيه، وان</w:t>
      </w:r>
      <w:r>
        <w:rPr>
          <w:rFonts w:ascii="Simplified Arabic" w:hAnsi="Simplified Arabic" w:cs="Simplified Arabic"/>
          <w:sz w:val="32"/>
          <w:szCs w:val="32"/>
          <w:rtl/>
          <w:lang w:bidi="ar-DZ"/>
        </w:rPr>
        <w:t xml:space="preserve"> كانت مشهورة، ودرست على مرور ال</w:t>
      </w:r>
      <w:r>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يام و</w:t>
      </w:r>
      <w:r>
        <w:rPr>
          <w:rFonts w:ascii="Simplified Arabic" w:hAnsi="Simplified Arabic" w:cs="Simplified Arabic" w:hint="cs"/>
          <w:sz w:val="32"/>
          <w:szCs w:val="32"/>
          <w:rtl/>
          <w:lang w:bidi="ar-DZ"/>
        </w:rPr>
        <w:t>إ</w:t>
      </w:r>
      <w:r w:rsidRPr="004959A3">
        <w:rPr>
          <w:rFonts w:ascii="Simplified Arabic" w:hAnsi="Simplified Arabic" w:cs="Simplified Arabic"/>
          <w:sz w:val="32"/>
          <w:szCs w:val="32"/>
          <w:rtl/>
          <w:lang w:bidi="ar-DZ"/>
        </w:rPr>
        <w:t>ن كانت جساما، ومن قيدها</w:t>
      </w:r>
      <w:r>
        <w:rPr>
          <w:rFonts w:ascii="Simplified Arabic" w:hAnsi="Simplified Arabic" w:cs="Simplified Arabic" w:hint="cs"/>
          <w:sz w:val="32"/>
          <w:szCs w:val="32"/>
          <w:rtl/>
          <w:lang w:bidi="ar-DZ"/>
        </w:rPr>
        <w:t xml:space="preserve"> بقوافي الشعر </w:t>
      </w:r>
      <w:r w:rsidRPr="004959A3">
        <w:rPr>
          <w:rFonts w:ascii="Simplified Arabic" w:hAnsi="Simplified Arabic" w:cs="Simplified Arabic"/>
          <w:sz w:val="32"/>
          <w:szCs w:val="32"/>
          <w:rtl/>
          <w:lang w:bidi="ar-DZ"/>
        </w:rPr>
        <w:t>وأوثقها بأوزانه، وأشهرها بالبيت النادر والمثل السائر، والمعنى الل</w:t>
      </w:r>
      <w:r>
        <w:rPr>
          <w:rFonts w:ascii="Simplified Arabic" w:hAnsi="Simplified Arabic" w:cs="Simplified Arabic" w:hint="cs"/>
          <w:sz w:val="32"/>
          <w:szCs w:val="32"/>
          <w:rtl/>
          <w:lang w:bidi="ar-DZ"/>
        </w:rPr>
        <w:t>طيف أخلدها على الدهر</w:t>
      </w:r>
      <w:r w:rsidRPr="004959A3">
        <w:rPr>
          <w:rFonts w:ascii="Simplified Arabic" w:hAnsi="Simplified Arabic" w:cs="Simplified Arabic"/>
          <w:sz w:val="32"/>
          <w:szCs w:val="32"/>
          <w:rtl/>
          <w:lang w:bidi="ar-DZ"/>
        </w:rPr>
        <w:t>، وأخلصها من الجحد، ورفع عنها كيد العدو، وغض عين الحسود..."</w:t>
      </w:r>
      <w:r>
        <w:rPr>
          <w:rStyle w:val="Appeldenotedefin"/>
          <w:rFonts w:ascii="Simplified Arabic" w:hAnsi="Simplified Arabic" w:cs="Simplified Arabic"/>
          <w:sz w:val="32"/>
          <w:szCs w:val="32"/>
          <w:rtl/>
          <w:lang w:bidi="ar-DZ"/>
        </w:rPr>
        <w:endnoteReference w:id="5"/>
      </w:r>
      <w:r>
        <w:rPr>
          <w:rFonts w:ascii="Simplified Arabic" w:hAnsi="Simplified Arabic" w:cs="Simplified Arabic" w:hint="cs"/>
          <w:sz w:val="32"/>
          <w:szCs w:val="32"/>
          <w:rtl/>
          <w:lang w:bidi="ar-DZ"/>
        </w:rPr>
        <w:t>. وفي هذا التعريف نجد ابن قتيبة قد جعل الشعر مصدر العلم بثقافة العرب وتاريخهم وحكمتهم.</w:t>
      </w:r>
    </w:p>
    <w:p w:rsidR="00390020" w:rsidRDefault="00390020" w:rsidP="0039002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تختلف نظرة </w:t>
      </w:r>
      <w:r w:rsidRPr="009858DD">
        <w:rPr>
          <w:rFonts w:ascii="Simplified Arabic" w:hAnsi="Simplified Arabic" w:cs="Simplified Arabic" w:hint="cs"/>
          <w:b/>
          <w:bCs/>
          <w:sz w:val="32"/>
          <w:szCs w:val="32"/>
          <w:rtl/>
          <w:lang w:bidi="ar-DZ"/>
        </w:rPr>
        <w:t>قدامة بن جعفر</w:t>
      </w:r>
      <w:r>
        <w:rPr>
          <w:rFonts w:ascii="Simplified Arabic" w:hAnsi="Simplified Arabic" w:cs="Simplified Arabic" w:hint="cs"/>
          <w:sz w:val="32"/>
          <w:szCs w:val="32"/>
          <w:rtl/>
          <w:lang w:bidi="ar-DZ"/>
        </w:rPr>
        <w:t xml:space="preserve"> للشعر عمن سبقه من النقاد فقد ركز على أربعة عناصر تمثلت في "اللفظ، الوزن، القافية والمعنى"، فيقول في ذلك: "إنّه كلام موزون مقفى دال على معنى" شارحا هذا التعريف بقوله: فقولنا قول دال على أصل الكلام الذي هو بمنزلة الجنس للشعر، وقولنا موزن يفصله ممّا ليس موزون إذ </w:t>
      </w:r>
      <w:r w:rsidRPr="00C4026F">
        <w:rPr>
          <w:rFonts w:ascii="Simplified Arabic" w:hAnsi="Simplified Arabic" w:cs="Simplified Arabic"/>
          <w:sz w:val="32"/>
          <w:szCs w:val="32"/>
          <w:rtl/>
          <w:lang w:bidi="ar-DZ"/>
        </w:rPr>
        <w:t>من القول موزون وغير موزون، وقولنا</w:t>
      </w:r>
      <w:r>
        <w:rPr>
          <w:rFonts w:ascii="Simplified Arabic" w:hAnsi="Simplified Arabic" w:cs="Simplified Arabic" w:hint="cs"/>
          <w:sz w:val="32"/>
          <w:szCs w:val="32"/>
          <w:rtl/>
          <w:lang w:bidi="ar-DZ"/>
        </w:rPr>
        <w:t xml:space="preserve"> مقفى </w:t>
      </w:r>
      <w:r w:rsidRPr="00C4026F">
        <w:rPr>
          <w:rFonts w:ascii="Simplified Arabic" w:hAnsi="Simplified Arabic" w:cs="Simplified Arabic"/>
          <w:sz w:val="32"/>
          <w:szCs w:val="32"/>
          <w:rtl/>
          <w:lang w:bidi="ar-DZ"/>
        </w:rPr>
        <w:t>فصل بين ماله من الكلام الموزون</w:t>
      </w:r>
      <w:r>
        <w:rPr>
          <w:rFonts w:ascii="Simplified Arabic" w:hAnsi="Simplified Arabic" w:cs="Simplified Arabic" w:hint="cs"/>
          <w:sz w:val="32"/>
          <w:szCs w:val="32"/>
          <w:rtl/>
          <w:lang w:bidi="ar-DZ"/>
        </w:rPr>
        <w:t xml:space="preserve"> </w:t>
      </w:r>
      <w:r w:rsidRPr="00C4026F">
        <w:rPr>
          <w:rFonts w:ascii="Simplified Arabic" w:hAnsi="Simplified Arabic" w:cs="Simplified Arabic"/>
          <w:sz w:val="32"/>
          <w:szCs w:val="32"/>
          <w:rtl/>
          <w:lang w:bidi="ar-DZ"/>
        </w:rPr>
        <w:t xml:space="preserve">قواف وبين ما لا قوافي له ولا مقاطع، </w:t>
      </w:r>
      <w:r>
        <w:rPr>
          <w:rFonts w:ascii="Simplified Arabic" w:hAnsi="Simplified Arabic" w:cs="Simplified Arabic" w:hint="cs"/>
          <w:sz w:val="32"/>
          <w:szCs w:val="32"/>
          <w:rtl/>
          <w:lang w:bidi="ar-DZ"/>
        </w:rPr>
        <w:t xml:space="preserve">وقولنا يدل على معنى </w:t>
      </w:r>
      <w:r w:rsidRPr="00C4026F">
        <w:rPr>
          <w:rFonts w:ascii="Simplified Arabic" w:hAnsi="Simplified Arabic" w:cs="Simplified Arabic"/>
          <w:sz w:val="32"/>
          <w:szCs w:val="32"/>
          <w:rtl/>
          <w:lang w:bidi="ar-DZ"/>
        </w:rPr>
        <w:t>يفصل ما جرى من القول على قافية</w:t>
      </w:r>
      <w:r>
        <w:rPr>
          <w:rFonts w:ascii="Simplified Arabic" w:hAnsi="Simplified Arabic" w:cs="Simplified Arabic" w:hint="cs"/>
          <w:sz w:val="32"/>
          <w:szCs w:val="32"/>
          <w:rtl/>
          <w:lang w:bidi="ar-DZ"/>
        </w:rPr>
        <w:t xml:space="preserve"> ووزن مع دلالة على معنى ممّا جرى على ذلك من غير دلالة على معنى</w:t>
      </w:r>
      <w:r>
        <w:rPr>
          <w:rStyle w:val="Appeldenotedefin"/>
          <w:rFonts w:ascii="Simplified Arabic" w:hAnsi="Simplified Arabic" w:cs="Simplified Arabic"/>
          <w:sz w:val="32"/>
          <w:szCs w:val="32"/>
          <w:rtl/>
          <w:lang w:bidi="ar-DZ"/>
        </w:rPr>
        <w:endnoteReference w:id="6"/>
      </w:r>
      <w:r>
        <w:rPr>
          <w:rFonts w:ascii="Simplified Arabic" w:hAnsi="Simplified Arabic" w:cs="Simplified Arabic" w:hint="cs"/>
          <w:sz w:val="32"/>
          <w:szCs w:val="32"/>
          <w:rtl/>
          <w:lang w:bidi="ar-DZ"/>
        </w:rPr>
        <w:t xml:space="preserve">. </w:t>
      </w:r>
    </w:p>
    <w:p w:rsidR="00390020" w:rsidRDefault="00390020" w:rsidP="0039002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يتّخذ </w:t>
      </w:r>
      <w:r w:rsidRPr="009858DD">
        <w:rPr>
          <w:rFonts w:ascii="Simplified Arabic" w:hAnsi="Simplified Arabic" w:cs="Simplified Arabic" w:hint="cs"/>
          <w:b/>
          <w:bCs/>
          <w:sz w:val="32"/>
          <w:szCs w:val="32"/>
          <w:rtl/>
          <w:lang w:bidi="ar-DZ"/>
        </w:rPr>
        <w:t>ابن رشيق المسيلي</w:t>
      </w:r>
      <w:r>
        <w:rPr>
          <w:rFonts w:ascii="Simplified Arabic" w:hAnsi="Simplified Arabic" w:cs="Simplified Arabic" w:hint="cs"/>
          <w:sz w:val="32"/>
          <w:szCs w:val="32"/>
          <w:rtl/>
          <w:lang w:bidi="ar-DZ"/>
        </w:rPr>
        <w:t xml:space="preserve"> المسار ذاته الذي سار عليه قدامة بن جعفر في تحديد مفهوم الشعر مضيفا خاصية تسبق العناصر الأربعة، ألا وهي النية حيث يقول في مستهل كتابه العمدة "الشعر يقوم بعد النية من أربعة أشياء هي: اللفظ والمعنى والوزن والقافية فهذا هو حدّ الشعر، لأن من الكلام موزونا مقفى وليس بشعر لعدم القصد والنيّة"</w:t>
      </w:r>
      <w:r>
        <w:rPr>
          <w:rStyle w:val="Appeldenotedefin"/>
          <w:rFonts w:ascii="Simplified Arabic" w:hAnsi="Simplified Arabic" w:cs="Simplified Arabic"/>
          <w:sz w:val="32"/>
          <w:szCs w:val="32"/>
          <w:rtl/>
          <w:lang w:bidi="ar-DZ"/>
        </w:rPr>
        <w:endnoteReference w:id="7"/>
      </w:r>
      <w:r>
        <w:rPr>
          <w:rFonts w:ascii="Simplified Arabic" w:hAnsi="Simplified Arabic" w:cs="Simplified Arabic" w:hint="cs"/>
          <w:sz w:val="32"/>
          <w:szCs w:val="32"/>
          <w:rtl/>
          <w:lang w:bidi="ar-DZ"/>
        </w:rPr>
        <w:t>.</w:t>
      </w:r>
    </w:p>
    <w:p w:rsidR="00390020" w:rsidRDefault="00390020" w:rsidP="00390020">
      <w:pPr>
        <w:bidi/>
        <w:jc w:val="both"/>
        <w:rPr>
          <w:rFonts w:ascii="Simplified Arabic" w:hAnsi="Simplified Arabic" w:cs="Simplified Arabic"/>
          <w:b/>
          <w:bCs/>
          <w:sz w:val="32"/>
          <w:szCs w:val="32"/>
          <w:u w:val="single"/>
          <w:rtl/>
          <w:lang w:bidi="ar-DZ"/>
        </w:rPr>
      </w:pPr>
    </w:p>
    <w:p w:rsidR="00390020" w:rsidRDefault="00390020" w:rsidP="00390020">
      <w:pPr>
        <w:bidi/>
        <w:jc w:val="both"/>
        <w:rPr>
          <w:rFonts w:ascii="Simplified Arabic" w:hAnsi="Simplified Arabic" w:cs="Simplified Arabic"/>
          <w:b/>
          <w:bCs/>
          <w:sz w:val="32"/>
          <w:szCs w:val="32"/>
          <w:u w:val="single"/>
          <w:rtl/>
          <w:lang w:bidi="ar-DZ"/>
        </w:rPr>
      </w:pPr>
    </w:p>
    <w:p w:rsidR="00390020" w:rsidRDefault="00390020" w:rsidP="00390020">
      <w:pPr>
        <w:bidi/>
        <w:jc w:val="both"/>
        <w:rPr>
          <w:rFonts w:ascii="Simplified Arabic" w:hAnsi="Simplified Arabic" w:cs="Simplified Arabic"/>
          <w:sz w:val="32"/>
          <w:szCs w:val="32"/>
          <w:rtl/>
          <w:lang w:bidi="ar-DZ"/>
        </w:rPr>
      </w:pPr>
      <w:bookmarkStart w:id="0" w:name="_GoBack"/>
      <w:bookmarkEnd w:id="0"/>
      <w:r w:rsidRPr="00FB1DA5">
        <w:rPr>
          <w:rFonts w:ascii="Simplified Arabic" w:hAnsi="Simplified Arabic" w:cs="Simplified Arabic" w:hint="cs"/>
          <w:b/>
          <w:bCs/>
          <w:sz w:val="32"/>
          <w:szCs w:val="32"/>
          <w:u w:val="single"/>
          <w:rtl/>
          <w:lang w:bidi="ar-DZ"/>
        </w:rPr>
        <w:lastRenderedPageBreak/>
        <w:t>أهم المصادر المعتمدة</w:t>
      </w:r>
      <w:r>
        <w:rPr>
          <w:rFonts w:ascii="Simplified Arabic" w:hAnsi="Simplified Arabic" w:cs="Simplified Arabic" w:hint="cs"/>
          <w:sz w:val="32"/>
          <w:szCs w:val="32"/>
          <w:rtl/>
          <w:lang w:bidi="ar-DZ"/>
        </w:rPr>
        <w:t>:</w:t>
      </w:r>
    </w:p>
    <w:tbl>
      <w:tblPr>
        <w:tblStyle w:val="Grilledutableau"/>
        <w:bidiVisual/>
        <w:tblW w:w="0" w:type="auto"/>
        <w:tblLook w:val="04A0" w:firstRow="1" w:lastRow="0" w:firstColumn="1" w:lastColumn="0" w:noHBand="0" w:noVBand="1"/>
      </w:tblPr>
      <w:tblGrid>
        <w:gridCol w:w="4508"/>
        <w:gridCol w:w="4508"/>
      </w:tblGrid>
      <w:tr w:rsidR="00390020" w:rsidTr="004C0684">
        <w:tc>
          <w:tcPr>
            <w:tcW w:w="4508" w:type="dxa"/>
          </w:tcPr>
          <w:p w:rsidR="00390020" w:rsidRPr="00FB1DA5" w:rsidRDefault="00390020" w:rsidP="004C0684">
            <w:pPr>
              <w:bidi/>
              <w:jc w:val="center"/>
              <w:rPr>
                <w:rFonts w:ascii="Simplified Arabic" w:hAnsi="Simplified Arabic" w:cs="Simplified Arabic"/>
                <w:b/>
                <w:bCs/>
                <w:sz w:val="40"/>
                <w:szCs w:val="40"/>
                <w:rtl/>
                <w:lang w:bidi="ar-DZ"/>
              </w:rPr>
            </w:pPr>
            <w:r w:rsidRPr="00FB1DA5">
              <w:rPr>
                <w:rFonts w:ascii="Simplified Arabic" w:hAnsi="Simplified Arabic" w:cs="Simplified Arabic" w:hint="cs"/>
                <w:b/>
                <w:bCs/>
                <w:sz w:val="40"/>
                <w:szCs w:val="40"/>
                <w:rtl/>
                <w:lang w:bidi="ar-DZ"/>
              </w:rPr>
              <w:t>المؤَلَف</w:t>
            </w:r>
          </w:p>
        </w:tc>
        <w:tc>
          <w:tcPr>
            <w:tcW w:w="4508" w:type="dxa"/>
          </w:tcPr>
          <w:p w:rsidR="00390020" w:rsidRPr="00FB1DA5" w:rsidRDefault="00390020" w:rsidP="004C0684">
            <w:pPr>
              <w:bidi/>
              <w:jc w:val="center"/>
              <w:rPr>
                <w:rFonts w:ascii="Simplified Arabic" w:hAnsi="Simplified Arabic" w:cs="Simplified Arabic"/>
                <w:b/>
                <w:bCs/>
                <w:sz w:val="40"/>
                <w:szCs w:val="40"/>
                <w:rtl/>
                <w:lang w:bidi="ar-DZ"/>
              </w:rPr>
            </w:pPr>
            <w:r w:rsidRPr="00FB1DA5">
              <w:rPr>
                <w:rFonts w:ascii="Simplified Arabic" w:hAnsi="Simplified Arabic" w:cs="Simplified Arabic" w:hint="cs"/>
                <w:b/>
                <w:bCs/>
                <w:sz w:val="40"/>
                <w:szCs w:val="40"/>
                <w:rtl/>
                <w:lang w:bidi="ar-DZ"/>
              </w:rPr>
              <w:t>المؤَلِف</w:t>
            </w:r>
          </w:p>
        </w:tc>
      </w:tr>
      <w:tr w:rsidR="00390020" w:rsidTr="004C0684">
        <w:tc>
          <w:tcPr>
            <w:tcW w:w="4508" w:type="dxa"/>
          </w:tcPr>
          <w:p w:rsidR="00390020" w:rsidRDefault="00390020" w:rsidP="004C06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طبقات فحول الشعراء</w:t>
            </w:r>
          </w:p>
        </w:tc>
        <w:tc>
          <w:tcPr>
            <w:tcW w:w="4508" w:type="dxa"/>
          </w:tcPr>
          <w:p w:rsidR="00390020" w:rsidRDefault="00390020" w:rsidP="004C06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محمد بن سلام الجمحي</w:t>
            </w:r>
          </w:p>
        </w:tc>
      </w:tr>
      <w:tr w:rsidR="00390020" w:rsidTr="004C0684">
        <w:tc>
          <w:tcPr>
            <w:tcW w:w="4508" w:type="dxa"/>
          </w:tcPr>
          <w:p w:rsidR="00390020" w:rsidRDefault="00390020" w:rsidP="004C06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البيان والتبيين</w:t>
            </w:r>
          </w:p>
        </w:tc>
        <w:tc>
          <w:tcPr>
            <w:tcW w:w="4508" w:type="dxa"/>
          </w:tcPr>
          <w:p w:rsidR="00390020" w:rsidRDefault="00390020" w:rsidP="004C06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الجاحظ</w:t>
            </w:r>
          </w:p>
        </w:tc>
      </w:tr>
      <w:tr w:rsidR="00390020" w:rsidTr="004C0684">
        <w:tc>
          <w:tcPr>
            <w:tcW w:w="4508" w:type="dxa"/>
          </w:tcPr>
          <w:p w:rsidR="00390020" w:rsidRDefault="00390020" w:rsidP="004C06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الشعر والشعراء</w:t>
            </w:r>
          </w:p>
        </w:tc>
        <w:tc>
          <w:tcPr>
            <w:tcW w:w="4508" w:type="dxa"/>
          </w:tcPr>
          <w:p w:rsidR="00390020" w:rsidRDefault="00390020" w:rsidP="004C06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أبي محمد عبد الله بن مسلم ابن قتيبة </w:t>
            </w:r>
          </w:p>
        </w:tc>
      </w:tr>
      <w:tr w:rsidR="00390020" w:rsidTr="004C0684">
        <w:tc>
          <w:tcPr>
            <w:tcW w:w="4508" w:type="dxa"/>
          </w:tcPr>
          <w:p w:rsidR="00390020" w:rsidRDefault="00390020" w:rsidP="004C06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نقد الشعر</w:t>
            </w:r>
          </w:p>
        </w:tc>
        <w:tc>
          <w:tcPr>
            <w:tcW w:w="4508" w:type="dxa"/>
          </w:tcPr>
          <w:p w:rsidR="00390020" w:rsidRDefault="00390020" w:rsidP="004C06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أبي الفرج قدامة بن جعفر</w:t>
            </w:r>
          </w:p>
        </w:tc>
      </w:tr>
      <w:tr w:rsidR="00390020" w:rsidTr="004C0684">
        <w:tc>
          <w:tcPr>
            <w:tcW w:w="4508" w:type="dxa"/>
          </w:tcPr>
          <w:p w:rsidR="00390020" w:rsidRDefault="00390020" w:rsidP="004C0684">
            <w:pPr>
              <w:bidi/>
              <w:jc w:val="both"/>
              <w:rPr>
                <w:rFonts w:ascii="Simplified Arabic" w:hAnsi="Simplified Arabic" w:cs="Simplified Arabic"/>
                <w:sz w:val="32"/>
                <w:szCs w:val="32"/>
                <w:rtl/>
                <w:lang w:bidi="ar-DZ"/>
              </w:rPr>
            </w:pPr>
            <w:r w:rsidRPr="00EE0EA0">
              <w:rPr>
                <w:rFonts w:ascii="Simplified Arabic" w:hAnsi="Simplified Arabic" w:cs="Simplified Arabic"/>
                <w:sz w:val="32"/>
                <w:szCs w:val="32"/>
                <w:rtl/>
                <w:lang w:bidi="ar-DZ"/>
              </w:rPr>
              <w:t>العمدة في محاسن الشعر وآدابه ونقده</w:t>
            </w:r>
          </w:p>
        </w:tc>
        <w:tc>
          <w:tcPr>
            <w:tcW w:w="4508" w:type="dxa"/>
          </w:tcPr>
          <w:p w:rsidR="00390020" w:rsidRDefault="00390020" w:rsidP="004C06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أبي الحسن بن رشيق القيرواني </w:t>
            </w:r>
            <w:proofErr w:type="spellStart"/>
            <w:r>
              <w:rPr>
                <w:rFonts w:ascii="Simplified Arabic" w:hAnsi="Simplified Arabic" w:cs="Simplified Arabic" w:hint="cs"/>
                <w:sz w:val="32"/>
                <w:szCs w:val="32"/>
                <w:rtl/>
                <w:lang w:bidi="ar-DZ"/>
              </w:rPr>
              <w:t>الآزدي</w:t>
            </w:r>
            <w:proofErr w:type="spellEnd"/>
            <w:r>
              <w:rPr>
                <w:rFonts w:ascii="Simplified Arabic" w:hAnsi="Simplified Arabic" w:cs="Simplified Arabic" w:hint="cs"/>
                <w:sz w:val="32"/>
                <w:szCs w:val="32"/>
                <w:rtl/>
                <w:lang w:bidi="ar-DZ"/>
              </w:rPr>
              <w:t xml:space="preserve"> </w:t>
            </w:r>
          </w:p>
        </w:tc>
      </w:tr>
    </w:tbl>
    <w:p w:rsidR="00390020" w:rsidRDefault="00390020" w:rsidP="00390020">
      <w:pPr>
        <w:bidi/>
        <w:rPr>
          <w:rtl/>
          <w:lang w:bidi="ar-DZ"/>
        </w:rPr>
        <w:sectPr w:rsidR="00390020">
          <w:endnotePr>
            <w:numFmt w:val="decimal"/>
          </w:endnotePr>
          <w:pgSz w:w="11906" w:h="16838"/>
          <w:pgMar w:top="1440" w:right="1440" w:bottom="1440" w:left="1440" w:header="708" w:footer="708" w:gutter="0"/>
          <w:cols w:space="708"/>
          <w:docGrid w:linePitch="360"/>
        </w:sectPr>
      </w:pPr>
    </w:p>
    <w:p w:rsidR="00F053D4" w:rsidRPr="00390020" w:rsidRDefault="00F053D4" w:rsidP="00390020">
      <w:pPr>
        <w:bidi/>
        <w:rPr>
          <w:lang w:bidi="ar-DZ"/>
        </w:rPr>
      </w:pPr>
    </w:p>
    <w:sectPr w:rsidR="00F053D4" w:rsidRPr="00390020" w:rsidSect="0039002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546" w:rsidRDefault="00C13546" w:rsidP="00390020">
      <w:pPr>
        <w:spacing w:after="0" w:line="240" w:lineRule="auto"/>
      </w:pPr>
      <w:r>
        <w:separator/>
      </w:r>
    </w:p>
  </w:endnote>
  <w:endnote w:type="continuationSeparator" w:id="0">
    <w:p w:rsidR="00C13546" w:rsidRDefault="00C13546" w:rsidP="00390020">
      <w:pPr>
        <w:spacing w:after="0" w:line="240" w:lineRule="auto"/>
      </w:pPr>
      <w:r>
        <w:continuationSeparator/>
      </w:r>
    </w:p>
  </w:endnote>
  <w:endnote w:id="1">
    <w:p w:rsidR="00390020" w:rsidRPr="0070325A" w:rsidRDefault="00390020" w:rsidP="00390020">
      <w:pPr>
        <w:pStyle w:val="Notedefin"/>
        <w:bidi/>
        <w:jc w:val="both"/>
        <w:rPr>
          <w:rFonts w:ascii="Simplified Arabic" w:hAnsi="Simplified Arabic" w:cs="Simplified Arabic"/>
          <w:sz w:val="24"/>
          <w:szCs w:val="24"/>
          <w:rtl/>
          <w:lang w:bidi="ar-DZ"/>
        </w:rPr>
      </w:pPr>
      <w:r w:rsidRPr="0070325A">
        <w:rPr>
          <w:rStyle w:val="Appeldenotedefin"/>
          <w:rFonts w:ascii="Simplified Arabic" w:hAnsi="Simplified Arabic" w:cs="Simplified Arabic"/>
          <w:sz w:val="24"/>
          <w:szCs w:val="24"/>
        </w:rPr>
        <w:endnoteRef/>
      </w:r>
      <w:r w:rsidRPr="0070325A">
        <w:rPr>
          <w:rFonts w:ascii="Simplified Arabic" w:hAnsi="Simplified Arabic" w:cs="Simplified Arabic"/>
          <w:sz w:val="24"/>
          <w:szCs w:val="24"/>
          <w:rtl/>
        </w:rPr>
        <w:t xml:space="preserve"> ابن رشيق: العمدة في محاسن الشعر وآدابه ونقده، ج1، تحقيق محمد الدين عبد الحميد، دار الطلائع، القاهرة، مصر، ط؟، 2009، ص 23.</w:t>
      </w:r>
    </w:p>
  </w:endnote>
  <w:endnote w:id="2">
    <w:p w:rsidR="00390020" w:rsidRPr="004515C4" w:rsidRDefault="00390020" w:rsidP="00390020">
      <w:pPr>
        <w:pStyle w:val="Notedefin"/>
        <w:bidi/>
        <w:jc w:val="both"/>
        <w:rPr>
          <w:rFonts w:ascii="Simplified Arabic" w:hAnsi="Simplified Arabic" w:cs="Simplified Arabic"/>
          <w:sz w:val="24"/>
          <w:szCs w:val="24"/>
          <w:rtl/>
          <w:lang w:bidi="ar-DZ"/>
        </w:rPr>
      </w:pPr>
      <w:r w:rsidRPr="00A57545">
        <w:rPr>
          <w:rStyle w:val="Appeldenotedefin"/>
          <w:rFonts w:ascii="Simplified Arabic" w:hAnsi="Simplified Arabic" w:cs="Simplified Arabic"/>
          <w:sz w:val="24"/>
          <w:szCs w:val="24"/>
        </w:rPr>
        <w:endnoteRef/>
      </w:r>
      <w:r w:rsidRPr="00A57545">
        <w:rPr>
          <w:rFonts w:ascii="Simplified Arabic" w:hAnsi="Simplified Arabic" w:cs="Simplified Arabic"/>
          <w:sz w:val="24"/>
          <w:szCs w:val="24"/>
          <w:rtl/>
        </w:rPr>
        <w:t xml:space="preserve"> ابن منظور: لسان العرب، مادة (</w:t>
      </w:r>
      <w:proofErr w:type="spellStart"/>
      <w:r w:rsidRPr="00A57545">
        <w:rPr>
          <w:rFonts w:ascii="Simplified Arabic" w:hAnsi="Simplified Arabic" w:cs="Simplified Arabic"/>
          <w:sz w:val="24"/>
          <w:szCs w:val="24"/>
          <w:rtl/>
        </w:rPr>
        <w:t>ش.ع</w:t>
      </w:r>
      <w:proofErr w:type="spellEnd"/>
      <w:r w:rsidRPr="00A57545">
        <w:rPr>
          <w:rFonts w:ascii="Simplified Arabic" w:hAnsi="Simplified Arabic" w:cs="Simplified Arabic"/>
          <w:sz w:val="24"/>
          <w:szCs w:val="24"/>
          <w:rtl/>
        </w:rPr>
        <w:t>.</w:t>
      </w:r>
      <w:r w:rsidRPr="00A57545">
        <w:rPr>
          <w:rFonts w:ascii="Simplified Arabic" w:hAnsi="Simplified Arabic" w:cs="Simplified Arabic" w:hint="cs"/>
          <w:sz w:val="24"/>
          <w:szCs w:val="24"/>
          <w:rtl/>
        </w:rPr>
        <w:t xml:space="preserve"> </w:t>
      </w:r>
      <w:r w:rsidRPr="00A57545">
        <w:rPr>
          <w:rFonts w:ascii="Simplified Arabic" w:hAnsi="Simplified Arabic" w:cs="Simplified Arabic"/>
          <w:sz w:val="24"/>
          <w:szCs w:val="24"/>
          <w:rtl/>
        </w:rPr>
        <w:t xml:space="preserve">ر)، ج3، </w:t>
      </w:r>
      <w:r>
        <w:rPr>
          <w:rFonts w:ascii="Simplified Arabic" w:hAnsi="Simplified Arabic" w:cs="Simplified Arabic" w:hint="cs"/>
          <w:sz w:val="24"/>
          <w:szCs w:val="24"/>
          <w:rtl/>
        </w:rPr>
        <w:t xml:space="preserve">تح: عبد الله </w:t>
      </w:r>
      <w:proofErr w:type="gramStart"/>
      <w:r>
        <w:rPr>
          <w:rFonts w:ascii="Simplified Arabic" w:hAnsi="Simplified Arabic" w:cs="Simplified Arabic" w:hint="cs"/>
          <w:sz w:val="24"/>
          <w:szCs w:val="24"/>
          <w:rtl/>
        </w:rPr>
        <w:t>علي</w:t>
      </w:r>
      <w:proofErr w:type="gramEnd"/>
      <w:r w:rsidRPr="00A57545">
        <w:rPr>
          <w:rFonts w:ascii="Simplified Arabic" w:hAnsi="Simplified Arabic" w:cs="Simplified Arabic" w:hint="cs"/>
          <w:sz w:val="24"/>
          <w:szCs w:val="24"/>
          <w:rtl/>
        </w:rPr>
        <w:t xml:space="preserve"> الكبير وآخرون، دار المعارف، القاهرة، ط؟، 1981، </w:t>
      </w:r>
      <w:r w:rsidRPr="00A57545">
        <w:rPr>
          <w:rFonts w:ascii="Simplified Arabic" w:hAnsi="Simplified Arabic" w:cs="Simplified Arabic"/>
          <w:sz w:val="24"/>
          <w:szCs w:val="24"/>
          <w:rtl/>
        </w:rPr>
        <w:t>ص 324.</w:t>
      </w:r>
    </w:p>
  </w:endnote>
  <w:endnote w:id="3">
    <w:p w:rsidR="00390020" w:rsidRPr="004515C4" w:rsidRDefault="00390020" w:rsidP="00390020">
      <w:pPr>
        <w:pStyle w:val="Notedefin"/>
        <w:bidi/>
        <w:jc w:val="both"/>
        <w:rPr>
          <w:rFonts w:ascii="Simplified Arabic" w:hAnsi="Simplified Arabic" w:cs="Simplified Arabic"/>
          <w:sz w:val="24"/>
          <w:szCs w:val="24"/>
          <w:rtl/>
          <w:lang w:bidi="ar-DZ"/>
        </w:rPr>
      </w:pPr>
      <w:r w:rsidRPr="004515C4">
        <w:rPr>
          <w:rStyle w:val="Appeldenotedefin"/>
          <w:rFonts w:ascii="Simplified Arabic" w:hAnsi="Simplified Arabic" w:cs="Simplified Arabic"/>
          <w:sz w:val="24"/>
          <w:szCs w:val="24"/>
        </w:rPr>
        <w:endnoteRef/>
      </w:r>
      <w:r>
        <w:rPr>
          <w:rFonts w:ascii="Simplified Arabic" w:hAnsi="Simplified Arabic" w:cs="Simplified Arabic" w:hint="cs"/>
          <w:sz w:val="24"/>
          <w:szCs w:val="24"/>
          <w:rtl/>
          <w:lang w:bidi="ar-DZ"/>
        </w:rPr>
        <w:t xml:space="preserve"> ابن</w:t>
      </w:r>
      <w:r w:rsidRPr="00DF1F09">
        <w:rPr>
          <w:rFonts w:ascii="Simplified Arabic" w:hAnsi="Simplified Arabic" w:cs="Simplified Arabic"/>
          <w:sz w:val="24"/>
          <w:szCs w:val="24"/>
          <w:rtl/>
          <w:lang w:bidi="ar-DZ"/>
        </w:rPr>
        <w:t xml:space="preserve"> رشيق: العمدة في محاسن الشعر وآدابه ونقده، ج1، ص102.</w:t>
      </w:r>
    </w:p>
  </w:endnote>
  <w:endnote w:id="4">
    <w:p w:rsidR="00390020" w:rsidRDefault="00390020" w:rsidP="00390020">
      <w:pPr>
        <w:pStyle w:val="Notedefin"/>
        <w:bidi/>
        <w:jc w:val="both"/>
        <w:rPr>
          <w:rtl/>
          <w:lang w:bidi="ar-DZ"/>
        </w:rPr>
      </w:pPr>
      <w:r w:rsidRPr="004515C4">
        <w:rPr>
          <w:rStyle w:val="Appeldenotedefin"/>
          <w:rFonts w:ascii="Simplified Arabic" w:hAnsi="Simplified Arabic" w:cs="Simplified Arabic"/>
          <w:sz w:val="24"/>
          <w:szCs w:val="24"/>
        </w:rPr>
        <w:endnoteRef/>
      </w:r>
      <w:r w:rsidRPr="004515C4">
        <w:rPr>
          <w:rFonts w:ascii="Simplified Arabic" w:hAnsi="Simplified Arabic" w:cs="Simplified Arabic"/>
          <w:sz w:val="24"/>
          <w:szCs w:val="24"/>
          <w:rtl/>
        </w:rPr>
        <w:t xml:space="preserve"> مصطفى صادق الرافعي: تاريخ آداب العرب، ج3، المكتبة العصرية، بيروت، 2004، ص 159-160.</w:t>
      </w:r>
    </w:p>
  </w:endnote>
  <w:endnote w:id="5">
    <w:p w:rsidR="00390020" w:rsidRPr="00CD3792" w:rsidRDefault="00390020" w:rsidP="00390020">
      <w:pPr>
        <w:pStyle w:val="Notedefin"/>
        <w:bidi/>
        <w:jc w:val="both"/>
        <w:rPr>
          <w:rFonts w:ascii="Simplified Arabic" w:hAnsi="Simplified Arabic" w:cs="Simplified Arabic"/>
          <w:sz w:val="24"/>
          <w:szCs w:val="24"/>
          <w:rtl/>
          <w:lang w:bidi="ar-DZ"/>
        </w:rPr>
      </w:pPr>
      <w:r w:rsidRPr="00CD3792">
        <w:rPr>
          <w:rStyle w:val="Appeldenotedefin"/>
          <w:rFonts w:ascii="Simplified Arabic" w:hAnsi="Simplified Arabic" w:cs="Simplified Arabic"/>
          <w:sz w:val="24"/>
          <w:szCs w:val="24"/>
        </w:rPr>
        <w:endnoteRef/>
      </w:r>
      <w:r w:rsidRPr="00CD3792">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ابن قتيبة: تأويل مشكل القرآن، تح: سيد صقر، البابي الحلبي، القاهرة، 1954، ص 184-185.</w:t>
      </w:r>
    </w:p>
  </w:endnote>
  <w:endnote w:id="6">
    <w:p w:rsidR="00390020" w:rsidRPr="00021D1D" w:rsidRDefault="00390020" w:rsidP="00390020">
      <w:pPr>
        <w:pStyle w:val="Notedefin"/>
        <w:bidi/>
        <w:rPr>
          <w:rFonts w:ascii="Simplified Arabic" w:hAnsi="Simplified Arabic" w:cs="Simplified Arabic"/>
          <w:color w:val="000000" w:themeColor="text1"/>
          <w:sz w:val="24"/>
          <w:szCs w:val="24"/>
          <w:rtl/>
          <w:lang w:bidi="ar-DZ"/>
        </w:rPr>
      </w:pPr>
      <w:r w:rsidRPr="00EE0EA0">
        <w:rPr>
          <w:rStyle w:val="Appeldenotedefin"/>
          <w:rFonts w:ascii="Simplified Arabic" w:hAnsi="Simplified Arabic" w:cs="Simplified Arabic"/>
          <w:sz w:val="24"/>
          <w:szCs w:val="24"/>
        </w:rPr>
        <w:endnoteRef/>
      </w:r>
      <w:r>
        <w:rPr>
          <w:rFonts w:ascii="Simplified Arabic" w:hAnsi="Simplified Arabic" w:cs="Simplified Arabic" w:hint="cs"/>
          <w:sz w:val="24"/>
          <w:szCs w:val="24"/>
          <w:rtl/>
          <w:lang w:bidi="ar-DZ"/>
        </w:rPr>
        <w:t xml:space="preserve"> قدامة </w:t>
      </w:r>
      <w:r w:rsidRPr="00021D1D">
        <w:rPr>
          <w:rFonts w:ascii="Simplified Arabic" w:hAnsi="Simplified Arabic" w:cs="Simplified Arabic" w:hint="cs"/>
          <w:color w:val="000000" w:themeColor="text1"/>
          <w:sz w:val="24"/>
          <w:szCs w:val="24"/>
          <w:rtl/>
          <w:lang w:bidi="ar-DZ"/>
        </w:rPr>
        <w:t>بن جعفر: نقد الشعر، تح: عبد المنعم خفاجي، دار الكتب العلمية، بيروت، ط؟، ت؟، ص64.</w:t>
      </w:r>
    </w:p>
  </w:endnote>
  <w:endnote w:id="7">
    <w:p w:rsidR="00390020" w:rsidRPr="00021D1D" w:rsidRDefault="00390020" w:rsidP="00390020">
      <w:pPr>
        <w:pStyle w:val="Notedefin"/>
        <w:bidi/>
        <w:jc w:val="both"/>
        <w:rPr>
          <w:rFonts w:ascii="Simplified Arabic" w:hAnsi="Simplified Arabic" w:cs="Simplified Arabic"/>
          <w:color w:val="000000" w:themeColor="text1"/>
          <w:sz w:val="24"/>
          <w:szCs w:val="24"/>
          <w:rtl/>
          <w:lang w:bidi="ar-DZ"/>
        </w:rPr>
      </w:pPr>
      <w:r w:rsidRPr="00021D1D">
        <w:rPr>
          <w:rStyle w:val="Appeldenotedefin"/>
          <w:rFonts w:ascii="Simplified Arabic" w:hAnsi="Simplified Arabic" w:cs="Simplified Arabic"/>
          <w:color w:val="000000" w:themeColor="text1"/>
          <w:sz w:val="24"/>
          <w:szCs w:val="24"/>
        </w:rPr>
        <w:endnoteRef/>
      </w:r>
      <w:r w:rsidRPr="00021D1D">
        <w:rPr>
          <w:rFonts w:ascii="Simplified Arabic" w:hAnsi="Simplified Arabic" w:cs="Simplified Arabic" w:hint="cs"/>
          <w:color w:val="000000" w:themeColor="text1"/>
          <w:sz w:val="24"/>
          <w:szCs w:val="24"/>
          <w:rtl/>
          <w:lang w:bidi="ar-DZ"/>
        </w:rPr>
        <w:t xml:space="preserve"> ابن </w:t>
      </w:r>
      <w:proofErr w:type="gramStart"/>
      <w:r w:rsidRPr="00021D1D">
        <w:rPr>
          <w:rFonts w:ascii="Simplified Arabic" w:hAnsi="Simplified Arabic" w:cs="Simplified Arabic" w:hint="cs"/>
          <w:color w:val="000000" w:themeColor="text1"/>
          <w:sz w:val="24"/>
          <w:szCs w:val="24"/>
          <w:rtl/>
          <w:lang w:bidi="ar-DZ"/>
        </w:rPr>
        <w:t>رشيق :</w:t>
      </w:r>
      <w:proofErr w:type="gramEnd"/>
      <w:r w:rsidRPr="00021D1D">
        <w:rPr>
          <w:rFonts w:ascii="Simplified Arabic" w:hAnsi="Simplified Arabic" w:cs="Simplified Arabic" w:hint="cs"/>
          <w:color w:val="000000" w:themeColor="text1"/>
          <w:sz w:val="24"/>
          <w:szCs w:val="24"/>
          <w:rtl/>
          <w:lang w:bidi="ar-DZ"/>
        </w:rPr>
        <w:t xml:space="preserve"> العمدة في محاسن الشعر وآدابه ونقده، ج1، ص 127.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546" w:rsidRDefault="00C13546" w:rsidP="00390020">
      <w:pPr>
        <w:spacing w:after="0" w:line="240" w:lineRule="auto"/>
      </w:pPr>
      <w:r>
        <w:separator/>
      </w:r>
    </w:p>
  </w:footnote>
  <w:footnote w:type="continuationSeparator" w:id="0">
    <w:p w:rsidR="00C13546" w:rsidRDefault="00C13546" w:rsidP="003900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FC"/>
    <w:rsid w:val="00390020"/>
    <w:rsid w:val="007B09FC"/>
    <w:rsid w:val="00C13546"/>
    <w:rsid w:val="00F053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6C578-8429-41D7-8E97-F61C768E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020"/>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9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390020"/>
    <w:pPr>
      <w:spacing w:after="0" w:line="240" w:lineRule="auto"/>
    </w:pPr>
    <w:rPr>
      <w:sz w:val="20"/>
      <w:szCs w:val="20"/>
    </w:rPr>
  </w:style>
  <w:style w:type="character" w:customStyle="1" w:styleId="NotedefinCar">
    <w:name w:val="Note de fin Car"/>
    <w:basedOn w:val="Policepardfaut"/>
    <w:link w:val="Notedefin"/>
    <w:uiPriority w:val="99"/>
    <w:semiHidden/>
    <w:rsid w:val="00390020"/>
    <w:rPr>
      <w:sz w:val="20"/>
      <w:szCs w:val="20"/>
    </w:rPr>
  </w:style>
  <w:style w:type="character" w:styleId="Appeldenotedefin">
    <w:name w:val="endnote reference"/>
    <w:basedOn w:val="Policepardfaut"/>
    <w:uiPriority w:val="99"/>
    <w:semiHidden/>
    <w:unhideWhenUsed/>
    <w:rsid w:val="003900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FCCF1-5707-4474-AE9F-33CB40B8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487</Words>
  <Characters>2680</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2024-12-20T00:45:00Z</dcterms:created>
  <dcterms:modified xsi:type="dcterms:W3CDTF">2024-12-20T00:48:00Z</dcterms:modified>
</cp:coreProperties>
</file>