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CD" w:rsidRPr="003E0BCD" w:rsidRDefault="003E0BCD" w:rsidP="003E0BCD">
      <w:pPr>
        <w:pBdr>
          <w:bottom w:val="single" w:sz="12" w:space="1" w:color="auto"/>
        </w:pBdr>
        <w:shd w:val="clear" w:color="auto" w:fill="FFFFFF" w:themeFill="background1"/>
        <w:jc w:val="center"/>
        <w:rPr>
          <w:color w:val="495057"/>
          <w:sz w:val="44"/>
          <w:szCs w:val="44"/>
          <w:u w:val="single"/>
          <w:lang w:val="fr-FR"/>
        </w:rPr>
      </w:pPr>
      <w:r w:rsidRPr="003E0BCD">
        <w:rPr>
          <w:color w:val="495057"/>
          <w:sz w:val="44"/>
          <w:szCs w:val="44"/>
          <w:u w:val="single"/>
          <w:lang w:val="fr-FR"/>
        </w:rPr>
        <w:t>TD 4</w:t>
      </w:r>
    </w:p>
    <w:p w:rsidR="003E0BCD" w:rsidRPr="003E0BCD" w:rsidRDefault="003E0BCD" w:rsidP="003E0BCD">
      <w:pPr>
        <w:pBdr>
          <w:bottom w:val="single" w:sz="12" w:space="1" w:color="auto"/>
        </w:pBdr>
        <w:shd w:val="clear" w:color="auto" w:fill="FFFFFF" w:themeFill="background1"/>
        <w:jc w:val="center"/>
        <w:rPr>
          <w:color w:val="495057"/>
          <w:sz w:val="44"/>
          <w:szCs w:val="44"/>
          <w:u w:val="single"/>
          <w:lang w:val="fr-FR"/>
        </w:rPr>
      </w:pPr>
      <w:r w:rsidRPr="003E0BCD">
        <w:rPr>
          <w:color w:val="495057"/>
          <w:sz w:val="44"/>
          <w:szCs w:val="44"/>
          <w:u w:val="single"/>
          <w:lang w:val="fr-FR"/>
        </w:rPr>
        <w:t>Formulation des introductions des chapitres</w:t>
      </w:r>
    </w:p>
    <w:p w:rsidR="00D97E8A" w:rsidRPr="003E0BCD" w:rsidRDefault="00D97E8A" w:rsidP="00D97E8A">
      <w:pPr>
        <w:pBdr>
          <w:bottom w:val="single" w:sz="12" w:space="1" w:color="auto"/>
        </w:pBdr>
        <w:shd w:val="clear" w:color="auto" w:fill="FFFFFF" w:themeFill="background1"/>
        <w:rPr>
          <w:b/>
          <w:bCs/>
          <w:color w:val="495057"/>
          <w:sz w:val="24"/>
          <w:szCs w:val="24"/>
          <w:lang w:val="fr-FR"/>
        </w:rPr>
      </w:pPr>
      <w:r w:rsidRPr="003E0BCD">
        <w:rPr>
          <w:b/>
          <w:bCs/>
          <w:color w:val="495057"/>
          <w:sz w:val="24"/>
          <w:szCs w:val="24"/>
          <w:lang w:val="fr-FR"/>
        </w:rPr>
        <w:t>Chapitre1</w:t>
      </w:r>
    </w:p>
    <w:p w:rsidR="00DF17A4" w:rsidRPr="003E0BCD" w:rsidRDefault="00D97E8A" w:rsidP="00D97E8A">
      <w:pPr>
        <w:pBdr>
          <w:bottom w:val="single" w:sz="12" w:space="1" w:color="auto"/>
        </w:pBdr>
        <w:shd w:val="clear" w:color="auto" w:fill="FFFFFF" w:themeFill="background1"/>
        <w:rPr>
          <w:b/>
          <w:bCs/>
          <w:color w:val="495057"/>
          <w:sz w:val="24"/>
          <w:szCs w:val="24"/>
          <w:shd w:val="clear" w:color="auto" w:fill="D1E8FF"/>
          <w:lang w:val="fr-FR"/>
        </w:rPr>
      </w:pPr>
      <w:r w:rsidRPr="003E0BCD">
        <w:rPr>
          <w:b/>
          <w:bCs/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2. 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Architecture des réseaux de capteurs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- 2.1 Types de capteurs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- 2.2 Topologies de réseau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3. 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Protocoles de communication</w:t>
      </w:r>
      <w:bookmarkStart w:id="0" w:name="_GoBack"/>
      <w:bookmarkEnd w:id="0"/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- 3.1 Protocoles sans fil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- 3.2 Protocoles de gestion de l'énergie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4. 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Applications des réseaux de capteurs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- 4.1 Surveillance environnementale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- 4.2 Applications industrielles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- 4.3 Domotique et villes intelligentes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5. 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Défis et limitations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- 5.1 Gestion de l'énergie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- 5.2 Sécurité et confidentialité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- 7  Intelligence artificielle et réseaux de capteurs</w:t>
      </w:r>
    </w:p>
    <w:p w:rsidR="00D97E8A" w:rsidRPr="003E0BCD" w:rsidRDefault="00D97E8A">
      <w:pPr>
        <w:rPr>
          <w:b/>
          <w:bCs/>
          <w:sz w:val="24"/>
          <w:szCs w:val="24"/>
          <w:lang w:val="fr-FR"/>
        </w:rPr>
      </w:pPr>
      <w:r w:rsidRPr="003E0BCD">
        <w:rPr>
          <w:b/>
          <w:bCs/>
          <w:sz w:val="24"/>
          <w:szCs w:val="24"/>
          <w:lang w:val="fr-FR"/>
        </w:rPr>
        <w:t>Chapitre2</w:t>
      </w:r>
    </w:p>
    <w:p w:rsidR="00D97E8A" w:rsidRPr="003E0BCD" w:rsidRDefault="00D97E8A" w:rsidP="00D97E8A">
      <w:pPr>
        <w:pBdr>
          <w:bottom w:val="single" w:sz="12" w:space="1" w:color="auto"/>
        </w:pBdr>
        <w:rPr>
          <w:color w:val="495057"/>
          <w:sz w:val="24"/>
          <w:szCs w:val="24"/>
          <w:shd w:val="clear" w:color="auto" w:fill="D1E8FF"/>
          <w:lang w:val="fr-FR"/>
        </w:rPr>
      </w:pPr>
      <w:r w:rsidRPr="003E0BCD">
        <w:rPr>
          <w:color w:val="495057"/>
          <w:sz w:val="24"/>
          <w:szCs w:val="24"/>
          <w:shd w:val="clear" w:color="auto" w:fill="D1E8FF"/>
          <w:lang w:val="fr-FR"/>
        </w:rPr>
        <w:t>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Introduction à la détection des intrusions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- 1.1 Définition et importance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- 1.2 Historique de la détection des intrusions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2. 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Types de systèmes de détection des intrusions (IDS)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- 2.1 IDS basés sur l'hôte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- 2.2 IDS basés sur le réseau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- 2.3 IDS hybrides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3. 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Méthodes de détection des intrusions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- 3.1 Détection basée sur les signatures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- 3.2 Détection basée sur l'anomalie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- 3.3 Détection comportementale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4. 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Architecture des systèmes de détection des intrusions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- 4.1 Composants d'un IDS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- 4.2 Intégration avec d'autres systèmes de sécurité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lastRenderedPageBreak/>
        <w:t>7. 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Applications et cas d'utilisation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- 7.1 Protection des réseaux d'entreprise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- 7.2 Sécurisation des infrastructures critiques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8. 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Perspectives d'avenir dans la détection des intrusions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- 8.1 Tendances technologiques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- 8.2 Évolution des menaces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9. 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Conclusion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- 9.1 Résumé des points clés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- 9.2 Importance continue de la détection des intrusions</w:t>
      </w:r>
    </w:p>
    <w:p w:rsidR="00D97E8A" w:rsidRPr="003E0BCD" w:rsidRDefault="00D97E8A" w:rsidP="00D97E8A">
      <w:pPr>
        <w:rPr>
          <w:b/>
          <w:bCs/>
          <w:color w:val="495057"/>
          <w:sz w:val="24"/>
          <w:szCs w:val="24"/>
          <w:shd w:val="clear" w:color="auto" w:fill="D1E8FF"/>
          <w:lang w:val="fr-FR"/>
        </w:rPr>
      </w:pP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Chapitre 3</w:t>
      </w:r>
    </w:p>
    <w:p w:rsidR="00D97E8A" w:rsidRPr="00D97E8A" w:rsidRDefault="00D97E8A" w:rsidP="00D97E8A">
      <w:pPr>
        <w:rPr>
          <w:b/>
          <w:bCs/>
          <w:sz w:val="40"/>
          <w:szCs w:val="40"/>
          <w:lang w:val="fr-FR"/>
        </w:rPr>
      </w:pPr>
      <w:r w:rsidRPr="003E0BCD">
        <w:rPr>
          <w:color w:val="495057"/>
          <w:sz w:val="24"/>
          <w:szCs w:val="24"/>
          <w:shd w:val="clear" w:color="auto" w:fill="D1E8FF"/>
          <w:lang w:val="fr-FR"/>
        </w:rPr>
        <w:t>1. 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 xml:space="preserve">Introduction à la </w:t>
      </w:r>
      <w:proofErr w:type="spellStart"/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blockchain</w:t>
      </w:r>
      <w:proofErr w:type="spellEnd"/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- 1.1 Définition et principes fondamentaux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- 1.2 Historique et évolution de la technologie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2. 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 xml:space="preserve">Fonctionnement de la </w:t>
      </w:r>
      <w:proofErr w:type="spellStart"/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blockchain</w:t>
      </w:r>
      <w:proofErr w:type="spellEnd"/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- 2.1 Structure des blocs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- 2.2 Mécanismes de consensus (Proof of </w:t>
      </w:r>
      <w:proofErr w:type="spellStart"/>
      <w:r w:rsidRPr="003E0BCD">
        <w:rPr>
          <w:color w:val="495057"/>
          <w:sz w:val="24"/>
          <w:szCs w:val="24"/>
          <w:shd w:val="clear" w:color="auto" w:fill="D1E8FF"/>
          <w:lang w:val="fr-FR"/>
        </w:rPr>
        <w:t>Work</w:t>
      </w:r>
      <w:proofErr w:type="spellEnd"/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, Proof of </w:t>
      </w:r>
      <w:proofErr w:type="spellStart"/>
      <w:r w:rsidRPr="003E0BCD">
        <w:rPr>
          <w:color w:val="495057"/>
          <w:sz w:val="24"/>
          <w:szCs w:val="24"/>
          <w:shd w:val="clear" w:color="auto" w:fill="D1E8FF"/>
          <w:lang w:val="fr-FR"/>
        </w:rPr>
        <w:t>Stake</w:t>
      </w:r>
      <w:proofErr w:type="spellEnd"/>
      <w:r w:rsidRPr="003E0BCD">
        <w:rPr>
          <w:color w:val="495057"/>
          <w:sz w:val="24"/>
          <w:szCs w:val="24"/>
          <w:shd w:val="clear" w:color="auto" w:fill="D1E8FF"/>
          <w:lang w:val="fr-FR"/>
        </w:rPr>
        <w:t>, etc.)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- 2.3 Cryptographie et sécurité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3. 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 xml:space="preserve">Types de </w:t>
      </w:r>
      <w:proofErr w:type="spellStart"/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blockchains</w:t>
      </w:r>
      <w:proofErr w:type="spellEnd"/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- 3.1 </w:t>
      </w:r>
      <w:proofErr w:type="spellStart"/>
      <w:r w:rsidRPr="003E0BCD">
        <w:rPr>
          <w:color w:val="495057"/>
          <w:sz w:val="24"/>
          <w:szCs w:val="24"/>
          <w:shd w:val="clear" w:color="auto" w:fill="D1E8FF"/>
          <w:lang w:val="fr-FR"/>
        </w:rPr>
        <w:t>Blockchains</w:t>
      </w:r>
      <w:proofErr w:type="spellEnd"/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 publiques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- 3.2 </w:t>
      </w:r>
      <w:proofErr w:type="spellStart"/>
      <w:r w:rsidRPr="003E0BCD">
        <w:rPr>
          <w:color w:val="495057"/>
          <w:sz w:val="24"/>
          <w:szCs w:val="24"/>
          <w:shd w:val="clear" w:color="auto" w:fill="D1E8FF"/>
          <w:lang w:val="fr-FR"/>
        </w:rPr>
        <w:t>Blockchains</w:t>
      </w:r>
      <w:proofErr w:type="spellEnd"/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 privées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- 3.3 </w:t>
      </w:r>
      <w:proofErr w:type="spellStart"/>
      <w:r w:rsidRPr="003E0BCD">
        <w:rPr>
          <w:color w:val="495057"/>
          <w:sz w:val="24"/>
          <w:szCs w:val="24"/>
          <w:shd w:val="clear" w:color="auto" w:fill="D1E8FF"/>
          <w:lang w:val="fr-FR"/>
        </w:rPr>
        <w:t>Blockchains</w:t>
      </w:r>
      <w:proofErr w:type="spellEnd"/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 hybrides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4. 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 xml:space="preserve">Applications de la </w:t>
      </w:r>
      <w:proofErr w:type="spellStart"/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blockchain</w:t>
      </w:r>
      <w:proofErr w:type="spellEnd"/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- 4.1 </w:t>
      </w:r>
      <w:proofErr w:type="spellStart"/>
      <w:r w:rsidRPr="003E0BCD">
        <w:rPr>
          <w:color w:val="495057"/>
          <w:sz w:val="24"/>
          <w:szCs w:val="24"/>
          <w:shd w:val="clear" w:color="auto" w:fill="D1E8FF"/>
          <w:lang w:val="fr-FR"/>
        </w:rPr>
        <w:t>Cryptomonnaies</w:t>
      </w:r>
      <w:proofErr w:type="spellEnd"/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 (Bitcoin, </w:t>
      </w:r>
      <w:proofErr w:type="spellStart"/>
      <w:r w:rsidRPr="003E0BCD">
        <w:rPr>
          <w:color w:val="495057"/>
          <w:sz w:val="24"/>
          <w:szCs w:val="24"/>
          <w:shd w:val="clear" w:color="auto" w:fill="D1E8FF"/>
          <w:lang w:val="fr-FR"/>
        </w:rPr>
        <w:t>Ethereum</w:t>
      </w:r>
      <w:proofErr w:type="spellEnd"/>
      <w:r w:rsidRPr="003E0BCD">
        <w:rPr>
          <w:color w:val="495057"/>
          <w:sz w:val="24"/>
          <w:szCs w:val="24"/>
          <w:shd w:val="clear" w:color="auto" w:fill="D1E8FF"/>
          <w:lang w:val="fr-FR"/>
        </w:rPr>
        <w:t>, etc.)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- 4.2 Smart </w:t>
      </w:r>
      <w:proofErr w:type="spellStart"/>
      <w:r w:rsidRPr="003E0BCD">
        <w:rPr>
          <w:color w:val="495057"/>
          <w:sz w:val="24"/>
          <w:szCs w:val="24"/>
          <w:shd w:val="clear" w:color="auto" w:fill="D1E8FF"/>
          <w:lang w:val="fr-FR"/>
        </w:rPr>
        <w:t>contracts</w:t>
      </w:r>
      <w:proofErr w:type="spellEnd"/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 et applications décentralisées (</w:t>
      </w:r>
      <w:proofErr w:type="spellStart"/>
      <w:r w:rsidRPr="003E0BCD">
        <w:rPr>
          <w:color w:val="495057"/>
          <w:sz w:val="24"/>
          <w:szCs w:val="24"/>
          <w:shd w:val="clear" w:color="auto" w:fill="D1E8FF"/>
          <w:lang w:val="fr-FR"/>
        </w:rPr>
        <w:t>dApps</w:t>
      </w:r>
      <w:proofErr w:type="spellEnd"/>
      <w:r w:rsidRPr="003E0BCD">
        <w:rPr>
          <w:color w:val="495057"/>
          <w:sz w:val="24"/>
          <w:szCs w:val="24"/>
          <w:shd w:val="clear" w:color="auto" w:fill="D1E8FF"/>
          <w:lang w:val="fr-FR"/>
        </w:rPr>
        <w:t>)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- 4.3 Cas d'utilisation dans divers secteurs (finance, santé, logistique, etc.)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5. 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 xml:space="preserve">Défis et limitations de la </w:t>
      </w:r>
      <w:proofErr w:type="spellStart"/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blockchain</w:t>
      </w:r>
      <w:proofErr w:type="spellEnd"/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- 5.1 </w:t>
      </w:r>
      <w:proofErr w:type="spellStart"/>
      <w:r w:rsidRPr="003E0BCD">
        <w:rPr>
          <w:color w:val="495057"/>
          <w:sz w:val="24"/>
          <w:szCs w:val="24"/>
          <w:shd w:val="clear" w:color="auto" w:fill="D1E8FF"/>
          <w:lang w:val="fr-FR"/>
        </w:rPr>
        <w:t>Scalabilité</w:t>
      </w:r>
      <w:proofErr w:type="spellEnd"/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 et performance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- 5.2 Consommation d'énergie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- 5.3 Réglementation et conformité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6. 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 xml:space="preserve">Technologies émergentes liées à la </w:t>
      </w:r>
      <w:proofErr w:type="spellStart"/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blockchain</w:t>
      </w:r>
      <w:proofErr w:type="spellEnd"/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- 6.1 Interopérabilité entre </w:t>
      </w:r>
      <w:proofErr w:type="spellStart"/>
      <w:r w:rsidRPr="003E0BCD">
        <w:rPr>
          <w:color w:val="495057"/>
          <w:sz w:val="24"/>
          <w:szCs w:val="24"/>
          <w:shd w:val="clear" w:color="auto" w:fill="D1E8FF"/>
          <w:lang w:val="fr-FR"/>
        </w:rPr>
        <w:t>blockchains</w:t>
      </w:r>
      <w:proofErr w:type="spellEnd"/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- 6.2 Solutions de couche 2 (ex. : Lightning Network)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lastRenderedPageBreak/>
        <w:t>- 6.3 NFT (Non-</w:t>
      </w:r>
      <w:proofErr w:type="spellStart"/>
      <w:r w:rsidRPr="003E0BCD">
        <w:rPr>
          <w:color w:val="495057"/>
          <w:sz w:val="24"/>
          <w:szCs w:val="24"/>
          <w:shd w:val="clear" w:color="auto" w:fill="D1E8FF"/>
          <w:lang w:val="fr-FR"/>
        </w:rPr>
        <w:t>Fungible</w:t>
      </w:r>
      <w:proofErr w:type="spellEnd"/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 </w:t>
      </w:r>
      <w:proofErr w:type="spellStart"/>
      <w:r w:rsidRPr="003E0BCD">
        <w:rPr>
          <w:color w:val="495057"/>
          <w:sz w:val="24"/>
          <w:szCs w:val="24"/>
          <w:shd w:val="clear" w:color="auto" w:fill="D1E8FF"/>
          <w:lang w:val="fr-FR"/>
        </w:rPr>
        <w:t>Tokens</w:t>
      </w:r>
      <w:proofErr w:type="spellEnd"/>
      <w:r w:rsidRPr="003E0BCD">
        <w:rPr>
          <w:color w:val="495057"/>
          <w:sz w:val="24"/>
          <w:szCs w:val="24"/>
          <w:shd w:val="clear" w:color="auto" w:fill="D1E8FF"/>
          <w:lang w:val="fr-FR"/>
        </w:rPr>
        <w:t>) et leur impact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7. 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 xml:space="preserve">Perspectives d'avenir de la </w:t>
      </w:r>
      <w:proofErr w:type="spellStart"/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blockchain</w:t>
      </w:r>
      <w:proofErr w:type="spellEnd"/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- 7.1 Tendances et innovations à surveiller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- 7.2 Impact potentiel sur l'économie mondiale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8. </w:t>
      </w:r>
      <w:r w:rsidRPr="003E0BCD">
        <w:rPr>
          <w:b/>
          <w:bCs/>
          <w:color w:val="495057"/>
          <w:sz w:val="24"/>
          <w:szCs w:val="24"/>
          <w:shd w:val="clear" w:color="auto" w:fill="D1E8FF"/>
          <w:lang w:val="fr-FR"/>
        </w:rPr>
        <w:t>Conclusion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>- 8.1 Résumé des points clés</w:t>
      </w:r>
      <w:r w:rsidRPr="003E0BCD">
        <w:rPr>
          <w:color w:val="495057"/>
          <w:sz w:val="24"/>
          <w:szCs w:val="24"/>
          <w:lang w:val="fr-FR"/>
        </w:rPr>
        <w:br/>
      </w:r>
      <w:r w:rsidRPr="003E0BCD">
        <w:rPr>
          <w:color w:val="495057"/>
          <w:sz w:val="24"/>
          <w:szCs w:val="24"/>
          <w:shd w:val="clear" w:color="auto" w:fill="D1E8FF"/>
          <w:lang w:val="fr-FR"/>
        </w:rPr>
        <w:t xml:space="preserve">- 8.2 L'importance croissante de la </w:t>
      </w:r>
      <w:proofErr w:type="spellStart"/>
      <w:r w:rsidRPr="003E0BCD">
        <w:rPr>
          <w:color w:val="495057"/>
          <w:sz w:val="24"/>
          <w:szCs w:val="24"/>
          <w:shd w:val="clear" w:color="auto" w:fill="D1E8FF"/>
          <w:lang w:val="fr-FR"/>
        </w:rPr>
        <w:t>blo</w:t>
      </w:r>
      <w:r w:rsidRPr="00D97E8A">
        <w:rPr>
          <w:color w:val="495057"/>
          <w:sz w:val="20"/>
          <w:szCs w:val="20"/>
          <w:shd w:val="clear" w:color="auto" w:fill="D1E8FF"/>
          <w:lang w:val="fr-FR"/>
        </w:rPr>
        <w:t>ckchain</w:t>
      </w:r>
      <w:proofErr w:type="spellEnd"/>
      <w:r w:rsidRPr="00D97E8A">
        <w:rPr>
          <w:color w:val="495057"/>
          <w:sz w:val="20"/>
          <w:szCs w:val="20"/>
          <w:shd w:val="clear" w:color="auto" w:fill="D1E8FF"/>
          <w:lang w:val="fr-FR"/>
        </w:rPr>
        <w:t xml:space="preserve"> dans le monde moderne</w:t>
      </w:r>
    </w:p>
    <w:sectPr w:rsidR="00D97E8A" w:rsidRPr="00D97E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A"/>
    <w:rsid w:val="003E0BCD"/>
    <w:rsid w:val="00645043"/>
    <w:rsid w:val="00D97E8A"/>
    <w:rsid w:val="00D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16AB"/>
  <w15:chartTrackingRefBased/>
  <w15:docId w15:val="{E6B9DE23-5129-4CD9-82B8-490D93A0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FDC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BleuUb</dc:creator>
  <cp:keywords/>
  <dc:description/>
  <cp:lastModifiedBy>BleuUb</cp:lastModifiedBy>
  <cp:revision>3</cp:revision>
  <dcterms:created xsi:type="dcterms:W3CDTF">2024-11-05T07:05:00Z</dcterms:created>
  <dcterms:modified xsi:type="dcterms:W3CDTF">2024-12-06T14:27:00Z</dcterms:modified>
</cp:coreProperties>
</file>