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1"/>
        <w:gridCol w:w="467"/>
        <w:gridCol w:w="106"/>
        <w:gridCol w:w="489"/>
        <w:gridCol w:w="2009"/>
        <w:gridCol w:w="40"/>
        <w:gridCol w:w="461"/>
        <w:gridCol w:w="160"/>
        <w:gridCol w:w="138"/>
        <w:gridCol w:w="1424"/>
        <w:gridCol w:w="501"/>
        <w:gridCol w:w="51"/>
        <w:gridCol w:w="806"/>
        <w:gridCol w:w="224"/>
        <w:gridCol w:w="1485"/>
      </w:tblGrid>
      <w:tr w:rsidR="005E22CE" w:rsidRPr="0050480E" w14:paraId="5D79359C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auto"/>
          </w:tcPr>
          <w:p w14:paraId="5EA43B06" w14:textId="77777777" w:rsidR="005E22CE" w:rsidRPr="00111A99" w:rsidRDefault="005E22CE" w:rsidP="00A5569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 </w:t>
            </w:r>
            <w:r w:rsidR="00A5569E"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  <w:r w:rsidR="00A5569E" w:rsidRPr="00A556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E22CE" w:rsidRPr="0050480E" w14:paraId="47A08F2E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auto"/>
            <w:vAlign w:val="center"/>
          </w:tcPr>
          <w:p w14:paraId="0E0A991C" w14:textId="005738F4" w:rsidR="005E22CE" w:rsidRPr="00FF3D20" w:rsidRDefault="005E22CE" w:rsidP="005F1E9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AB7230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قانون الأعمال</w:t>
            </w:r>
          </w:p>
        </w:tc>
      </w:tr>
      <w:tr w:rsidR="00C34721" w:rsidRPr="0050480E" w14:paraId="758D6EF0" w14:textId="77777777" w:rsidTr="00915FD3">
        <w:trPr>
          <w:trHeight w:val="143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75A1A08A" w14:textId="77777777"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732" w:type="dxa"/>
            <w:gridSpan w:val="7"/>
            <w:shd w:val="clear" w:color="auto" w:fill="auto"/>
            <w:vAlign w:val="center"/>
          </w:tcPr>
          <w:p w14:paraId="5498BD40" w14:textId="77777777" w:rsidR="00C34721" w:rsidRPr="00AB7230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B723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14:paraId="02A1287B" w14:textId="77777777"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7B9A9D32" w14:textId="1231DB06" w:rsidR="00C34721" w:rsidRPr="00AB7230" w:rsidRDefault="00AB7230" w:rsidP="00ED7162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علوم االتسيير</w:t>
            </w:r>
          </w:p>
        </w:tc>
      </w:tr>
      <w:tr w:rsidR="00C34721" w:rsidRPr="0050480E" w14:paraId="44A4B203" w14:textId="77777777" w:rsidTr="00915FD3">
        <w:trPr>
          <w:trHeight w:val="143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4DE5F3FC" w14:textId="77777777"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732" w:type="dxa"/>
            <w:gridSpan w:val="7"/>
            <w:shd w:val="clear" w:color="auto" w:fill="auto"/>
            <w:vAlign w:val="center"/>
          </w:tcPr>
          <w:p w14:paraId="09CDDBB3" w14:textId="69CBC081" w:rsidR="00C34721" w:rsidRPr="00AB7230" w:rsidRDefault="00AB7230" w:rsidP="00AB7230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إدارة أعمال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14:paraId="39720AA4" w14:textId="77777777"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670EFA49" w14:textId="72DA3858" w:rsidR="00C34721" w:rsidRPr="00AB7230" w:rsidRDefault="00AB7230" w:rsidP="00AB7230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سنة ثالثة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ليسانس</w:t>
            </w:r>
          </w:p>
        </w:tc>
      </w:tr>
      <w:tr w:rsidR="00CB2779" w:rsidRPr="0050480E" w14:paraId="071AA1EC" w14:textId="77777777" w:rsidTr="00915FD3">
        <w:trPr>
          <w:trHeight w:val="143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7D4E01B7" w14:textId="77777777" w:rsidR="00CB2779" w:rsidRPr="00FF3D20" w:rsidRDefault="00CB2779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732" w:type="dxa"/>
            <w:gridSpan w:val="7"/>
            <w:shd w:val="clear" w:color="auto" w:fill="auto"/>
            <w:vAlign w:val="center"/>
          </w:tcPr>
          <w:p w14:paraId="34A4C783" w14:textId="1E287AB6" w:rsidR="00CB2779" w:rsidRPr="00AB7230" w:rsidRDefault="00AB7230" w:rsidP="00AB7230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lang w:val="en-US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  <w:lang w:val="en-US"/>
              </w:rPr>
              <w:t>الأول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14:paraId="3086B426" w14:textId="77777777" w:rsidR="00CB2779" w:rsidRPr="00FF3D20" w:rsidRDefault="00CB2779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3AB9DB30" w14:textId="5A58C24C" w:rsidR="00CB2779" w:rsidRPr="00AB7230" w:rsidRDefault="00AB7230" w:rsidP="00AB7230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2024-2025</w:t>
            </w:r>
          </w:p>
        </w:tc>
      </w:tr>
      <w:tr w:rsidR="00C34721" w:rsidRPr="0050480E" w14:paraId="7BA54A77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23C29A47" w14:textId="77777777"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14:paraId="161244CC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0F26ABAC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5994A373" w14:textId="15F00DFF" w:rsidR="00C34721" w:rsidRPr="00AB723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</w:rPr>
            </w:pPr>
            <w:r w:rsidRPr="00AB7230">
              <w:rPr>
                <w:rFonts w:ascii="Sakkal Majalla" w:hAnsi="Sakkal Majalla" w:cs="Sakkal Majalla" w:hint="cs"/>
                <w:sz w:val="32"/>
                <w:szCs w:val="32"/>
                <w:rtl/>
              </w:rPr>
              <w:t>قانون الأعمال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364F54EF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1C7A2CB8" w14:textId="7F15270B" w:rsidR="00C34721" w:rsidRPr="008464D0" w:rsidRDefault="00347C36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الإستكشافية</w:t>
            </w:r>
          </w:p>
        </w:tc>
      </w:tr>
      <w:tr w:rsidR="00C34721" w:rsidRPr="0050480E" w14:paraId="6FE512C6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55E5F131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7162CFA5" w14:textId="1B31FAB0" w:rsidR="00C34721" w:rsidRPr="00AB7230" w:rsidRDefault="00347C36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02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76C4EDE4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7BE734E4" w14:textId="0BD2FAF7" w:rsidR="00C34721" w:rsidRPr="008464D0" w:rsidRDefault="00347C36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02</w:t>
            </w:r>
          </w:p>
        </w:tc>
      </w:tr>
      <w:tr w:rsidR="009D771D" w:rsidRPr="0050480E" w14:paraId="18CAF84F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420E3130" w14:textId="77777777" w:rsidR="009D771D" w:rsidRPr="0050480E" w:rsidRDefault="009D771D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3581D0A3" w14:textId="3E4C498E" w:rsidR="009D771D" w:rsidRPr="00AB723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1.5 ساعة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502DBAA8" w14:textId="77777777" w:rsidR="009D771D" w:rsidRPr="0050480E" w:rsidRDefault="009D771D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</w:t>
            </w:r>
            <w:r w:rsidR="00A5569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055E96C7" w14:textId="2B088937" w:rsidR="009D771D" w:rsidRPr="008464D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464D0">
              <w:rPr>
                <w:rFonts w:ascii="Sakkal Majalla" w:hAnsi="Sakkal Majalla" w:cs="Sakkal Majalla" w:hint="cs"/>
                <w:sz w:val="30"/>
                <w:szCs w:val="30"/>
                <w:rtl/>
              </w:rPr>
              <w:t>1.5 ساعة</w:t>
            </w:r>
          </w:p>
        </w:tc>
      </w:tr>
      <w:tr w:rsidR="00C34721" w:rsidRPr="0050480E" w14:paraId="37DE0192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3DA4A207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6FE8AA47" w14:textId="78947A1C" w:rsidR="00C34721" w:rsidRPr="00AB723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/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4BD9476D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6995EE25" w14:textId="7C4B875A" w:rsidR="00C34721" w:rsidRPr="008464D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464D0">
              <w:rPr>
                <w:rFonts w:ascii="Sakkal Majalla" w:hAnsi="Sakkal Majalla" w:cs="Sakkal Majalla" w:hint="cs"/>
                <w:sz w:val="30"/>
                <w:szCs w:val="30"/>
                <w:rtl/>
              </w:rPr>
              <w:t>1.5 ساعة</w:t>
            </w:r>
          </w:p>
        </w:tc>
      </w:tr>
      <w:tr w:rsidR="00C34721" w:rsidRPr="0050480E" w14:paraId="1F2F3E89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5AEF08BE" w14:textId="77777777"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AB7230" w:rsidRPr="0050480E" w14:paraId="42A561CD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727EDB9E" w14:textId="77777777" w:rsidR="00AB7230" w:rsidRPr="0050480E" w:rsidRDefault="00AB7230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07BC320A" w14:textId="535AD3FB" w:rsidR="00AB7230" w:rsidRPr="00AB723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إكرام قمري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59D86400" w14:textId="6F71296D" w:rsidR="00AB7230" w:rsidRPr="0050480E" w:rsidRDefault="00AB7230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B723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البريد الإلكتروني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5D8140F2" w14:textId="1F428CCD" w:rsidR="00AB7230" w:rsidRPr="0050480E" w:rsidRDefault="00AB7230" w:rsidP="00AB7230">
            <w:pPr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hyperlink r:id="rId7" w:history="1">
              <w:r w:rsidRPr="006E655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goumri.k@centre-univ-mila.dz</w:t>
              </w:r>
            </w:hyperlink>
            <w:r w:rsidRPr="006E65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C34721" w:rsidRPr="0050480E" w14:paraId="2CA92E43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01CB8870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783DE715" w14:textId="30064A7C" w:rsidR="00C34721" w:rsidRPr="00AB723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/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79D71762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515" w:type="dxa"/>
            <w:gridSpan w:val="3"/>
            <w:shd w:val="clear" w:color="auto" w:fill="auto"/>
          </w:tcPr>
          <w:p w14:paraId="4BA8FAC5" w14:textId="43881A60" w:rsidR="00C34721" w:rsidRPr="00AB7230" w:rsidRDefault="00AB7230" w:rsidP="00C0519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 w:rsidRPr="00AB7230">
              <w:rPr>
                <w:rFonts w:ascii="Sakkal Majalla" w:hAnsi="Sakkal Majalla" w:cs="Sakkal Majalla"/>
                <w:sz w:val="30"/>
                <w:szCs w:val="30"/>
                <w:rtl/>
              </w:rPr>
              <w:t>المدرج 7</w:t>
            </w: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على الساعة 15:30</w:t>
            </w:r>
          </w:p>
        </w:tc>
      </w:tr>
      <w:tr w:rsidR="00C34721" w:rsidRPr="0050480E" w14:paraId="1D30C020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716079E2" w14:textId="77777777"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D84EAE" w:rsidRPr="0050480E" w14:paraId="5D6FE4DB" w14:textId="77777777" w:rsidTr="00E27869">
        <w:trPr>
          <w:trHeight w:val="798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33F606FA" w14:textId="1BFC756B" w:rsidR="00D84EAE" w:rsidRPr="00A91ADB" w:rsidRDefault="00915FD3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15FD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المكتسبات القبلية</w:t>
            </w:r>
          </w:p>
        </w:tc>
        <w:tc>
          <w:tcPr>
            <w:tcW w:w="8361" w:type="dxa"/>
            <w:gridSpan w:val="14"/>
            <w:shd w:val="clear" w:color="auto" w:fill="auto"/>
            <w:vAlign w:val="center"/>
          </w:tcPr>
          <w:p w14:paraId="00768243" w14:textId="660EFC2E" w:rsidR="00D84EAE" w:rsidRPr="006F0638" w:rsidRDefault="00915FD3" w:rsidP="006F0638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يحتاج الطالب في هذا المقياس معارف مسبقة في العديد من المجالات الأساسية، بما في ذلك المفاهيم الأساسية للحقوق والعقود والتعاملات التجارية والإقتصادية، وخاصة الفهم العميث لمادة مدخل للعلوم القانونية.</w:t>
            </w:r>
          </w:p>
        </w:tc>
      </w:tr>
      <w:tr w:rsidR="00D84EAE" w:rsidRPr="0050480E" w14:paraId="77FF8194" w14:textId="77777777" w:rsidTr="00E27869">
        <w:trPr>
          <w:trHeight w:val="1121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049BAD44" w14:textId="11700F5E" w:rsidR="00D84EAE" w:rsidRPr="0050480E" w:rsidRDefault="00D84EAE" w:rsidP="006F063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</w:tc>
        <w:tc>
          <w:tcPr>
            <w:tcW w:w="8361" w:type="dxa"/>
            <w:gridSpan w:val="14"/>
            <w:shd w:val="clear" w:color="auto" w:fill="auto"/>
            <w:vAlign w:val="center"/>
          </w:tcPr>
          <w:p w14:paraId="6352BBE7" w14:textId="6B6804D1" w:rsidR="00D84EAE" w:rsidRPr="00FF1847" w:rsidRDefault="00915FD3" w:rsidP="007A422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 xml:space="preserve">يهدف هذا المقياس إلى تمكين الطلاب من فهم </w:t>
            </w: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قوانين ولوائح التجارة والشركات والتعاملات التجارية الأخرى وذلك لتمكينهم من اتخاذ القرارات السليمة والمسؤولة في بيئة الأعمال، ويشمل ذلك فهم القواعد واللوائح المتعلقة بتأسيس الشركات وإدارتها وتمويله.</w:t>
            </w:r>
          </w:p>
        </w:tc>
      </w:tr>
      <w:tr w:rsidR="00D84EAE" w:rsidRPr="0050480E" w14:paraId="0110687E" w14:textId="77777777" w:rsidTr="00915FD3">
        <w:trPr>
          <w:trHeight w:val="143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201B03DA" w14:textId="77777777"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476F8A0D" w14:textId="61A63300"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</w:t>
            </w:r>
            <w:r w:rsidR="00915FD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(المهارات المراد الوصول إليها)</w:t>
            </w:r>
          </w:p>
          <w:p w14:paraId="1D0FF5FB" w14:textId="77777777"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61" w:type="dxa"/>
            <w:gridSpan w:val="14"/>
            <w:shd w:val="clear" w:color="auto" w:fill="auto"/>
            <w:vAlign w:val="center"/>
          </w:tcPr>
          <w:p w14:paraId="657293C6" w14:textId="77777777" w:rsidR="006F0638" w:rsidRDefault="00D84EAE" w:rsidP="006F0638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 xml:space="preserve"> </w:t>
            </w:r>
            <w:r w:rsidR="00915FD3"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 xml:space="preserve">بعد دراسة مقياس </w:t>
            </w:r>
            <w:r w:rsidR="00915FD3"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قانون الأعمال</w:t>
            </w:r>
            <w:r w:rsidR="00915FD3"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، سيكون الطالب قادرا على:</w:t>
            </w:r>
          </w:p>
          <w:p w14:paraId="196D2860" w14:textId="4C5D66E8" w:rsidR="00915FD3" w:rsidRPr="006F0638" w:rsidRDefault="00915FD3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التفريق بين الأعمال التجارية والمدنية؛</w:t>
            </w:r>
          </w:p>
          <w:p w14:paraId="362BDF52" w14:textId="77777777" w:rsidR="00915FD3" w:rsidRPr="006F0638" w:rsidRDefault="006F0638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تحديد الشروط الواجب توافرها لإكتساب صفة التاجر؛</w:t>
            </w:r>
          </w:p>
          <w:p w14:paraId="59C74785" w14:textId="77777777" w:rsidR="006F0638" w:rsidRPr="006F0638" w:rsidRDefault="006F0638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معرفة الأركان الأساسية والإجراءات القانونية لتأسيس الشركات بأنواعها المختلفة؛</w:t>
            </w:r>
          </w:p>
          <w:p w14:paraId="6259755A" w14:textId="77777777" w:rsidR="006F0638" w:rsidRPr="006F0638" w:rsidRDefault="006F0638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 xml:space="preserve">تحديد </w:t>
            </w:r>
            <w:r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تأثير قوانين المنافسة على السوق، وفهم أبعادها القانونية والأخلاقية وأثرها على تطوير النشاط التجاري</w:t>
            </w: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؛</w:t>
            </w:r>
          </w:p>
          <w:p w14:paraId="36371917" w14:textId="77777777" w:rsidR="006F0638" w:rsidRPr="006F0638" w:rsidRDefault="006F0638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 xml:space="preserve">فهم الأطر القانونية لحماية الشركات </w:t>
            </w: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إجراءات الإفلاس</w:t>
            </w:r>
            <w:r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، وكيفية تحقيق التوازن بين حقوق الدائنين والمدينين</w:t>
            </w: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؛</w:t>
            </w:r>
          </w:p>
          <w:p w14:paraId="5D221F1C" w14:textId="1BFB9255" w:rsidR="006F0638" w:rsidRPr="006F0638" w:rsidRDefault="006F0638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تطوير المهارات اللازمة لفهم ضمانات حماية المستهلك والحقوق الأساسية له، والتعرف على آليات التنظيم والرقابة لحماية حقوق المستهلكين.</w:t>
            </w:r>
          </w:p>
        </w:tc>
      </w:tr>
      <w:tr w:rsidR="00C34721" w:rsidRPr="0050480E" w14:paraId="2DB9700F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6D854BCA" w14:textId="77777777"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 المادة التعليمية</w:t>
            </w:r>
          </w:p>
        </w:tc>
      </w:tr>
      <w:tr w:rsidR="00D84EAE" w:rsidRPr="0050480E" w14:paraId="36F84807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3E0CAF37" w14:textId="77777777" w:rsidR="00D84EAE" w:rsidRPr="00E27869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الأول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07AA9A90" w14:textId="5941D4F3" w:rsidR="00D84EAE" w:rsidRPr="00E27869" w:rsidRDefault="008464D0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</w:t>
            </w:r>
            <w:r w:rsidR="00347C36"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اهية ا</w:t>
            </w: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لقانون الأعمال</w:t>
            </w:r>
          </w:p>
        </w:tc>
      </w:tr>
      <w:tr w:rsidR="00D84EAE" w:rsidRPr="0050480E" w14:paraId="624DB325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6DEFF37B" w14:textId="77777777" w:rsidR="00D84EAE" w:rsidRPr="00E27869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المحور الثاني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295CA5B4" w14:textId="48D6C68D" w:rsidR="00D84EAE" w:rsidRPr="00E27869" w:rsidRDefault="008464D0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القانون التجاري</w:t>
            </w:r>
          </w:p>
        </w:tc>
      </w:tr>
      <w:tr w:rsidR="00D84EAE" w:rsidRPr="0050480E" w14:paraId="13A9BA86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59DE7A97" w14:textId="77777777" w:rsidR="00D84EAE" w:rsidRPr="00E27869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الثالث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4711DF20" w14:textId="682A4463" w:rsidR="00D84EAE" w:rsidRPr="00E27869" w:rsidRDefault="008464D0" w:rsidP="00D84EAE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الشركات التجارية</w:t>
            </w:r>
          </w:p>
        </w:tc>
      </w:tr>
      <w:tr w:rsidR="00D84EAE" w:rsidRPr="0050480E" w14:paraId="4D06FEF1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71656FBB" w14:textId="77777777" w:rsidR="00D84EAE" w:rsidRPr="00E27869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الرابع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5B7C5CF5" w14:textId="1CB9E9D0" w:rsidR="00D84EAE" w:rsidRPr="00E27869" w:rsidRDefault="008464D0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قانون المنافسة</w:t>
            </w:r>
          </w:p>
        </w:tc>
      </w:tr>
      <w:tr w:rsidR="00D84EAE" w:rsidRPr="0050480E" w14:paraId="2F39B17F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206F3886" w14:textId="77777777" w:rsidR="00D84EAE" w:rsidRPr="00E27869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الخامس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65D81F67" w14:textId="40F0147B" w:rsidR="00D84EAE" w:rsidRPr="00E27869" w:rsidRDefault="008464D0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قانون الإفلاس والتسوية القضائية</w:t>
            </w:r>
          </w:p>
        </w:tc>
      </w:tr>
      <w:tr w:rsidR="005F1E9A" w:rsidRPr="0050480E" w14:paraId="516E3DAA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535B315F" w14:textId="77777777" w:rsidR="005F1E9A" w:rsidRPr="00E27869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</w:t>
            </w:r>
            <w:r w:rsidRPr="00E2786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السادس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6C81FA5A" w14:textId="253F40E4" w:rsidR="005F1E9A" w:rsidRPr="00E27869" w:rsidRDefault="008464D0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قانون حماية المستهلك</w:t>
            </w:r>
          </w:p>
        </w:tc>
      </w:tr>
      <w:tr w:rsidR="00C34721" w:rsidRPr="0050480E" w14:paraId="5FE6B4B7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1807020F" w14:textId="77777777"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C34721" w:rsidRPr="0050480E" w14:paraId="38B25590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30AFC452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403" w:type="dxa"/>
            <w:gridSpan w:val="7"/>
            <w:shd w:val="clear" w:color="auto" w:fill="auto"/>
          </w:tcPr>
          <w:p w14:paraId="620B5095" w14:textId="77777777" w:rsidR="00C34721" w:rsidRPr="0050480E" w:rsidRDefault="00C34721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491" w:type="dxa"/>
            <w:gridSpan w:val="6"/>
            <w:shd w:val="clear" w:color="auto" w:fill="auto"/>
          </w:tcPr>
          <w:p w14:paraId="671F5951" w14:textId="77777777"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34721" w:rsidRPr="0050480E" w14:paraId="2CF957AF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2C8946B0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3403" w:type="dxa"/>
            <w:gridSpan w:val="7"/>
            <w:shd w:val="clear" w:color="auto" w:fill="auto"/>
          </w:tcPr>
          <w:p w14:paraId="29698B75" w14:textId="77777777"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424" w:type="dxa"/>
            <w:shd w:val="clear" w:color="auto" w:fill="auto"/>
          </w:tcPr>
          <w:p w14:paraId="5117BFD9" w14:textId="77777777"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 w14:paraId="1727D874" w14:textId="77777777"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6EA78DD7" w14:textId="77777777"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E6434" w:rsidRPr="0050480E" w14:paraId="60904B75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74A5A1AC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8402B" w14:textId="54A9F471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79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26EB0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165D3134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10355483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68F7D70A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358" w:type="dxa"/>
            <w:gridSpan w:val="3"/>
            <w:vMerge w:val="restart"/>
            <w:shd w:val="clear" w:color="auto" w:fill="auto"/>
            <w:vAlign w:val="center"/>
          </w:tcPr>
          <w:p w14:paraId="07019658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62F15D2C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14:paraId="140412A5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1AABA59E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(البحث : إعداد/إلقاء)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D5745" w14:textId="631F2C24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2309C6BD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4919FDE0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052D6394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3951D924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14:paraId="5CE0D8FD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7B4C123D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4A73F" w14:textId="60735F7D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2070E3BF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25DDD148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49B28827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611E2791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14:paraId="6A4B4916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38F150A8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00258" w14:textId="452328BC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27569E1F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40FCCEEC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3D9B0E66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008430A8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5%</w:t>
            </w:r>
          </w:p>
        </w:tc>
      </w:tr>
      <w:tr w:rsidR="00AE6434" w:rsidRPr="0050480E" w14:paraId="0F4A6D43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653FC9B3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فريق)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9D53B" w14:textId="70DE8478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6EE62647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0E575693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47A104B7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073ECCFB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14:paraId="5090A5A7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354E6008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6F1B1" w14:textId="238CD712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5D32E486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0475BEA0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341EC0B7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1AD3F5FD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14:paraId="141E3E12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582FE117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 (الحضور / الغياب )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B1F00" w14:textId="51CBF19A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54410F33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5EF10D50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6098A494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5AEEBEE5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14:paraId="223333AF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673FFB13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( المشاركة )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FED22" w14:textId="664AD8FD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5888F409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1906F070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3A42B322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2BDEECE7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 w:rsidR="00C34721" w:rsidRPr="0050480E" w14:paraId="293A40D6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auto"/>
          </w:tcPr>
          <w:p w14:paraId="21528B48" w14:textId="77777777" w:rsidR="00C34721" w:rsidRDefault="009F7D79" w:rsidP="009F7D7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تدرس المادة في شكل محاضرات وأعمال موجهة/تطبيقية و طبيعة تقييمها امتحان و مراقبة مستمرة يقاس معدل المادة بالوزن الترجيحي للمحاضرة والأعمال الموجهة</w:t>
            </w:r>
            <w:r w:rsidR="00C34721"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C34721" w:rsidRPr="00A91ADB" w14:paraId="2893C6CA" w14:textId="77777777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14:paraId="76B6004D" w14:textId="77777777" w:rsidR="00C34721" w:rsidRPr="00A91ADB" w:rsidRDefault="00C34721" w:rsidP="00C0519C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14:paraId="3F367E30" w14:textId="77777777" w:rsidR="00C34721" w:rsidRPr="00A91ADB" w:rsidRDefault="00C34721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C34721" w:rsidRPr="00A91ADB" w14:paraId="2058ED9A" w14:textId="77777777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14:paraId="483DF492" w14:textId="77777777" w:rsidR="00C34721" w:rsidRPr="00A91ADB" w:rsidRDefault="00C34721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14:paraId="0BDC5FEE" w14:textId="77777777" w:rsidR="00C34721" w:rsidRPr="00A91ADB" w:rsidRDefault="00C34721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proofErr w:type="spellStart"/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14:paraId="0E9FF302" w14:textId="77777777" w:rsidR="00C34721" w:rsidRPr="00FF3D20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C34721" w:rsidRPr="0050480E" w14:paraId="4192AFFF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</w:tcPr>
          <w:p w14:paraId="3AD6128E" w14:textId="77777777" w:rsidR="00C34721" w:rsidRPr="0050480E" w:rsidRDefault="00C34721" w:rsidP="00A556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C34721" w:rsidRPr="0050480E" w14:paraId="68A6D9C9" w14:textId="77777777" w:rsidTr="00A5569E">
        <w:trPr>
          <w:trHeight w:val="439"/>
          <w:jc w:val="center"/>
        </w:trPr>
        <w:tc>
          <w:tcPr>
            <w:tcW w:w="10402" w:type="dxa"/>
            <w:gridSpan w:val="15"/>
            <w:shd w:val="clear" w:color="auto" w:fill="auto"/>
          </w:tcPr>
          <w:p w14:paraId="33769E62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C34721" w:rsidRPr="0050480E" w14:paraId="7E011F4F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63FDD919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403" w:type="dxa"/>
            <w:gridSpan w:val="7"/>
            <w:shd w:val="clear" w:color="auto" w:fill="auto"/>
          </w:tcPr>
          <w:p w14:paraId="1C7E6F33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491" w:type="dxa"/>
            <w:gridSpan w:val="6"/>
            <w:shd w:val="clear" w:color="auto" w:fill="auto"/>
          </w:tcPr>
          <w:p w14:paraId="397CA635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C754E5" w:rsidRPr="0050480E" w14:paraId="73BEB0CE" w14:textId="77777777" w:rsidTr="00E95BBA">
        <w:trPr>
          <w:trHeight w:val="270"/>
          <w:jc w:val="center"/>
        </w:trPr>
        <w:tc>
          <w:tcPr>
            <w:tcW w:w="25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14A9" w14:textId="544AAA9C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مبادئ القانون التجاري: الأعمال التجارية -التاجر -الشركات التجارية</w:t>
            </w:r>
          </w:p>
        </w:tc>
        <w:tc>
          <w:tcPr>
            <w:tcW w:w="34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4DB9" w14:textId="2C4ED8A8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بندر بن حمدان العتيبي</w:t>
            </w:r>
          </w:p>
        </w:tc>
        <w:tc>
          <w:tcPr>
            <w:tcW w:w="44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59C6" w14:textId="21F8CBBC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(2016)، </w:t>
            </w:r>
            <w:r w:rsidRPr="00E95BBA">
              <w:rPr>
                <w:rFonts w:ascii="Sakkal Majalla" w:hAnsi="Sakkal Majalla" w:cs="Sakkal Majalla" w:hint="cs"/>
                <w:sz w:val="26"/>
                <w:szCs w:val="26"/>
                <w:rtl/>
              </w:rPr>
              <w:t>مكتبة القانون الإقتصاد</w:t>
            </w:r>
          </w:p>
        </w:tc>
      </w:tr>
      <w:tr w:rsidR="00C754E5" w:rsidRPr="0050480E" w14:paraId="7902C19E" w14:textId="77777777" w:rsidTr="00FF1847">
        <w:trPr>
          <w:trHeight w:val="237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1D1A8" w14:textId="32B1B230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الأعمال التجارية -التاجر- المحل التجاري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51FED" w14:textId="3A7966A2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شريقي نسرين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6B7B8" w14:textId="7A071CB4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(2013)، </w:t>
            </w: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دار بلقيس للنشر</w:t>
            </w:r>
          </w:p>
        </w:tc>
      </w:tr>
      <w:tr w:rsidR="00C754E5" w:rsidRPr="0050480E" w14:paraId="01AF31DA" w14:textId="77777777" w:rsidTr="00FF1847">
        <w:trPr>
          <w:trHeight w:val="270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CAB7F1" w14:textId="69ED5BE3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شرح القانون التجاري الجزائري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F87F7" w14:textId="39453F33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عمورة عمار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012D5" w14:textId="342F2B5F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(2016)،</w:t>
            </w:r>
            <w:r w:rsidRPr="00E95B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دار المعرفة</w:t>
            </w:r>
          </w:p>
        </w:tc>
      </w:tr>
      <w:tr w:rsidR="00E95BBA" w:rsidRPr="0050480E" w14:paraId="3C0C2A62" w14:textId="77777777" w:rsidTr="00FF1847">
        <w:trPr>
          <w:trHeight w:val="270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8AABD" w14:textId="7498BB3D" w:rsidR="00E95BBA" w:rsidRPr="00E95BBA" w:rsidRDefault="006C704F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C704F">
              <w:rPr>
                <w:rFonts w:ascii="Sakkal Majalla" w:hAnsi="Sakkal Majalla" w:cs="Sakkal Majalla"/>
                <w:sz w:val="26"/>
                <w:szCs w:val="26"/>
                <w:rtl/>
              </w:rPr>
              <w:t>القانون التجاري الجزائري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EAD120" w14:textId="54B02C1F" w:rsidR="00E95BBA" w:rsidRPr="00E95BBA" w:rsidRDefault="006C704F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C704F">
              <w:rPr>
                <w:rFonts w:ascii="Sakkal Majalla" w:hAnsi="Sakkal Majalla" w:cs="Sakkal Majalla"/>
                <w:sz w:val="26"/>
                <w:szCs w:val="26"/>
                <w:rtl/>
              </w:rPr>
              <w:t>فضيل نادية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5A8DF" w14:textId="7CD2C83B" w:rsidR="00E95BBA" w:rsidRPr="00E95BBA" w:rsidRDefault="006C704F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(2004)، </w:t>
            </w:r>
            <w:r w:rsidRPr="006C704F">
              <w:rPr>
                <w:rFonts w:ascii="Sakkal Majalla" w:hAnsi="Sakkal Majalla" w:cs="Sakkal Majalla"/>
                <w:sz w:val="26"/>
                <w:szCs w:val="26"/>
                <w:rtl/>
              </w:rPr>
              <w:t>ديوان المطبوعات الجامعية</w:t>
            </w:r>
          </w:p>
        </w:tc>
      </w:tr>
      <w:tr w:rsidR="00C34721" w:rsidRPr="0050480E" w14:paraId="5AE0DAFB" w14:textId="77777777" w:rsidTr="00A5569E">
        <w:trPr>
          <w:trHeight w:val="464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</w:tcPr>
          <w:p w14:paraId="459E098A" w14:textId="77777777" w:rsidR="00C34721" w:rsidRPr="0050480E" w:rsidRDefault="00C34721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C34721" w:rsidRPr="0050480E" w14:paraId="0F712710" w14:textId="77777777" w:rsidTr="00FF1847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7F3DC5F1" w14:textId="77777777"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7FDFAAEE" w14:textId="77777777"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485" w:type="dxa"/>
            <w:shd w:val="clear" w:color="auto" w:fill="auto"/>
          </w:tcPr>
          <w:p w14:paraId="42AD5A62" w14:textId="77777777"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C754E5" w:rsidRPr="0050480E" w14:paraId="7E6B8FA9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02F452E7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721D2355" w14:textId="00742FF6" w:rsidR="00C754E5" w:rsidRPr="004513B5" w:rsidRDefault="00347C36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التعريف بقانون الأعمال، وأهميته، ومبادئه، ومصادره، وأهم التحديات المعاصرة التي تواجهه.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2E175A8" w14:textId="510FC118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07/10/2024</w:t>
            </w:r>
          </w:p>
        </w:tc>
      </w:tr>
      <w:tr w:rsidR="00C754E5" w:rsidRPr="0050480E" w14:paraId="7B1026C8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7F733A3B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الأسبوع  الثاني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028DE2BF" w14:textId="490434E0" w:rsidR="00C754E5" w:rsidRPr="004513B5" w:rsidRDefault="00347C36" w:rsidP="005D560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التعريف بالقانون التجاري، وخصائصه، ونطاق تطبيقه، والوقوف على تصنيفات الأعمال التجارية.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8406FDD" w14:textId="745B9521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14/10/2024</w:t>
            </w:r>
          </w:p>
        </w:tc>
      </w:tr>
      <w:tr w:rsidR="00C754E5" w:rsidRPr="0050480E" w14:paraId="00A7AC1D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35ACD206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42020453" w14:textId="6BC5B322" w:rsidR="00C754E5" w:rsidRPr="004513B5" w:rsidRDefault="00347C36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تحديد مفهوم التاجر والشروط الأساسية لإكتساب هذه الصفة، والوقوف على مفهوم المحل التجاري وعناصره المختلفة.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26CBD51" w14:textId="41002697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21/10/2024</w:t>
            </w:r>
          </w:p>
        </w:tc>
      </w:tr>
      <w:tr w:rsidR="00C754E5" w:rsidRPr="0050480E" w14:paraId="6E51D335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3B82864A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19668FBD" w14:textId="40B0C66C" w:rsidR="00C754E5" w:rsidRPr="004513B5" w:rsidRDefault="00347C36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تقديم مدخل للشركات التجارية والأركان الأساسية لتأسيسها، و</w:t>
            </w:r>
            <w:r w:rsidR="000B1A52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تحديد آثارها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EA51636" w14:textId="0D981D34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28/10/2024</w:t>
            </w:r>
          </w:p>
        </w:tc>
      </w:tr>
      <w:tr w:rsidR="00C754E5" w:rsidRPr="0050480E" w14:paraId="751A1FFE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54207DEE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7D8C0007" w14:textId="447A2112" w:rsidR="00C754E5" w:rsidRPr="004513B5" w:rsidRDefault="000B1A52" w:rsidP="005D5602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الوقوف على أنوع الشركات التجارية في الجزائر وتحديد خصائصها (التفريق بين شركات الأشخاص وشركات الأموال).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EEA144F" w14:textId="2E2259C3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04/11/2024</w:t>
            </w:r>
          </w:p>
        </w:tc>
      </w:tr>
      <w:tr w:rsidR="00C754E5" w:rsidRPr="0050480E" w14:paraId="6823259F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064A58E0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6D4037C1" w14:textId="31F84F16" w:rsidR="00C754E5" w:rsidRPr="004513B5" w:rsidRDefault="00B75CD9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التعرف على قانون المنافسة وتحديد خصائصه ومبادئه المختلفة.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3A7D1A9" w14:textId="3036043F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11/11/2024</w:t>
            </w:r>
          </w:p>
        </w:tc>
      </w:tr>
      <w:tr w:rsidR="00C754E5" w:rsidRPr="0050480E" w14:paraId="398ABDC5" w14:textId="77777777" w:rsidTr="00362F29">
        <w:trPr>
          <w:trHeight w:val="445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27672DD0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</w:p>
        </w:tc>
        <w:tc>
          <w:tcPr>
            <w:tcW w:w="6409" w:type="dxa"/>
            <w:gridSpan w:val="12"/>
            <w:shd w:val="clear" w:color="auto" w:fill="auto"/>
            <w:vAlign w:val="center"/>
          </w:tcPr>
          <w:p w14:paraId="3C55515D" w14:textId="554F616E" w:rsidR="00C754E5" w:rsidRPr="004513B5" w:rsidRDefault="00B75CD9" w:rsidP="00B75CD9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both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التفصيل في نطاق تطبيق قانون المنافسة، والسولكيات الضارة بالمنافسة حسب التشريع الجزائري</w:t>
            </w:r>
            <w:r w:rsidR="00362F29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، والطبيعة القانونية لمجلس المنافسة.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01F3D98" w14:textId="136192FF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18/11/2024</w:t>
            </w:r>
          </w:p>
        </w:tc>
      </w:tr>
      <w:tr w:rsidR="00C754E5" w:rsidRPr="0050480E" w14:paraId="6445556D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1A9F0855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620F6F95" w14:textId="5BBAB336" w:rsidR="00C754E5" w:rsidRPr="004513B5" w:rsidRDefault="00B75CD9" w:rsidP="00362F29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both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التعرف على نظام الإفلاس في الجزائر والإجراءات المرتبطة بذلك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53884A5" w14:textId="60A76F9F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25/11/2024</w:t>
            </w:r>
          </w:p>
        </w:tc>
      </w:tr>
      <w:tr w:rsidR="00C754E5" w:rsidRPr="0050480E" w14:paraId="2D844904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52EB2C3C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230CDA62" w14:textId="7B08A9EB" w:rsidR="00C754E5" w:rsidRPr="004513B5" w:rsidRDefault="0085488E" w:rsidP="00362F29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both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تحديد شروط الإفلاس وكيفية التسوية القضائية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F229A3F" w14:textId="00EBD49B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02/11/2024</w:t>
            </w:r>
          </w:p>
        </w:tc>
      </w:tr>
      <w:tr w:rsidR="00C754E5" w:rsidRPr="0050480E" w14:paraId="2102B111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46F1E808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495F62FB" w14:textId="1D8FABA1" w:rsidR="00C754E5" w:rsidRPr="004513B5" w:rsidRDefault="00362F29" w:rsidP="00362F29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both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تعريف قانون حماية المستهلك، أهدافه وخصائصه، وعلاقته بالقوانين الأخرى</w:t>
            </w:r>
            <w:r w:rsidR="007B1F0A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، </w:t>
            </w:r>
            <w:r w:rsidR="007B1F0A" w:rsidRPr="007B1F0A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>تطور قانون حماية المستهلك في الجزائر والإلتزامات المرتبطة بتلبية متطلبات المستهلك.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B651C7C" w14:textId="49677CF3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09/11/2024</w:t>
            </w:r>
          </w:p>
        </w:tc>
      </w:tr>
      <w:tr w:rsidR="005A13AB" w:rsidRPr="0050480E" w14:paraId="7760B984" w14:textId="77777777" w:rsidTr="00FF1847">
        <w:trPr>
          <w:trHeight w:val="352"/>
          <w:jc w:val="center"/>
        </w:trPr>
        <w:tc>
          <w:tcPr>
            <w:tcW w:w="2508" w:type="dxa"/>
            <w:gridSpan w:val="2"/>
            <w:vMerge w:val="restart"/>
            <w:shd w:val="clear" w:color="auto" w:fill="auto"/>
            <w:vAlign w:val="center"/>
          </w:tcPr>
          <w:p w14:paraId="0262EFDA" w14:textId="77777777"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14:paraId="28983352" w14:textId="77777777"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1485" w:type="dxa"/>
            <w:shd w:val="clear" w:color="auto" w:fill="auto"/>
          </w:tcPr>
          <w:p w14:paraId="71F5A250" w14:textId="77777777"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14:paraId="24F1762C" w14:textId="77777777" w:rsidTr="00FF1847">
        <w:trPr>
          <w:trHeight w:val="371"/>
          <w:jc w:val="center"/>
        </w:trPr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14:paraId="54B9F0DE" w14:textId="77777777"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14:paraId="7C5A4E7C" w14:textId="77777777"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485" w:type="dxa"/>
            <w:shd w:val="clear" w:color="auto" w:fill="auto"/>
          </w:tcPr>
          <w:p w14:paraId="2F81E315" w14:textId="77777777"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14:paraId="1E4F8188" w14:textId="77777777" w:rsidTr="00A5569E">
        <w:trPr>
          <w:trHeight w:val="371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5E4F2BC8" w14:textId="77777777" w:rsidR="005A13AB" w:rsidRPr="00A5569E" w:rsidRDefault="005A13AB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C754E5" w:rsidRPr="0050480E" w14:paraId="01F9A8F1" w14:textId="77777777" w:rsidTr="00A5569E">
        <w:trPr>
          <w:trHeight w:val="371"/>
          <w:jc w:val="center"/>
        </w:trPr>
        <w:tc>
          <w:tcPr>
            <w:tcW w:w="10402" w:type="dxa"/>
            <w:gridSpan w:val="15"/>
            <w:shd w:val="clear" w:color="auto" w:fill="auto"/>
            <w:vAlign w:val="center"/>
          </w:tcPr>
          <w:p w14:paraId="6B290B21" w14:textId="77777777" w:rsidR="00DA5155" w:rsidRPr="004517BB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تقدم حصص الأعمال الموجهة على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سلاسل تمارين محلولة وليست بحوث. </w:t>
            </w:r>
          </w:p>
          <w:p w14:paraId="209CF131" w14:textId="77777777" w:rsidR="005F1E9A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</w:t>
            </w:r>
          </w:p>
          <w:p w14:paraId="3FDDB68C" w14:textId="77777777" w:rsidR="00DA5155" w:rsidRPr="005F1E9A" w:rsidRDefault="00DA5155" w:rsidP="005F1E9A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 تقييمي؛</w:t>
            </w:r>
          </w:p>
          <w:p w14:paraId="37B0F938" w14:textId="77777777" w:rsidR="00DA5155" w:rsidRPr="004517BB" w:rsidRDefault="00DA5155" w:rsidP="005F1E9A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تقديم بطاقة قراءة لمحور </w:t>
            </w:r>
          </w:p>
          <w:p w14:paraId="1B55A373" w14:textId="77777777" w:rsidR="00DA5155" w:rsidRPr="004517BB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14:paraId="3F6C3EE8" w14:textId="77777777" w:rsidR="00DA5155" w:rsidRPr="004517BB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14:paraId="36B612BD" w14:textId="77777777" w:rsidR="00A5569E" w:rsidRPr="00A5569E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C754E5" w:rsidRPr="0050480E" w14:paraId="7058792A" w14:textId="77777777" w:rsidTr="00A5569E">
        <w:trPr>
          <w:trHeight w:val="464"/>
          <w:jc w:val="center"/>
        </w:trPr>
        <w:tc>
          <w:tcPr>
            <w:tcW w:w="10402" w:type="dxa"/>
            <w:gridSpan w:val="15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1D2D594" w14:textId="77777777" w:rsidR="00C754E5" w:rsidRPr="00A5569E" w:rsidRDefault="00C754E5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مصادقات الهيئات الإدارية والبيداغوجية</w:t>
            </w:r>
          </w:p>
        </w:tc>
      </w:tr>
      <w:tr w:rsidR="00C754E5" w:rsidRPr="0050480E" w14:paraId="3A234983" w14:textId="77777777" w:rsidTr="00A5569E">
        <w:trPr>
          <w:trHeight w:val="705"/>
          <w:jc w:val="center"/>
        </w:trPr>
        <w:tc>
          <w:tcPr>
            <w:tcW w:w="3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D2E68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9FFDC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9579E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300D1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C754E5" w:rsidRPr="0050480E" w14:paraId="261EEF56" w14:textId="77777777" w:rsidTr="00A5569E">
        <w:trPr>
          <w:trHeight w:val="1817"/>
          <w:jc w:val="center"/>
        </w:trPr>
        <w:tc>
          <w:tcPr>
            <w:tcW w:w="3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7FC88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712FD45B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52F29713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3F9AA305" w14:textId="77777777" w:rsidR="00C754E5" w:rsidRPr="0050480E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2A6CDEF8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29601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169E6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659B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C754E5" w:rsidRPr="0050480E" w14:paraId="55C505E5" w14:textId="77777777" w:rsidTr="00A5569E">
        <w:trPr>
          <w:trHeight w:val="778"/>
          <w:jc w:val="center"/>
        </w:trPr>
        <w:tc>
          <w:tcPr>
            <w:tcW w:w="10402" w:type="dxa"/>
            <w:gridSpan w:val="15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BD06BD2" w14:textId="77777777" w:rsidR="00C754E5" w:rsidRPr="005C7BB6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14:paraId="293F5C61" w14:textId="4CFF21E2" w:rsidR="00E27869" w:rsidRPr="00E27869" w:rsidRDefault="00E27869" w:rsidP="00E27869">
      <w:pPr>
        <w:tabs>
          <w:tab w:val="left" w:pos="5180"/>
        </w:tabs>
      </w:pPr>
    </w:p>
    <w:sectPr w:rsidR="00E27869" w:rsidRPr="00E27869" w:rsidSect="005E2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9967C" w14:textId="77777777" w:rsidR="00C94F5B" w:rsidRDefault="00C94F5B" w:rsidP="00343D69">
      <w:pPr>
        <w:spacing w:after="0" w:line="240" w:lineRule="auto"/>
      </w:pPr>
      <w:r>
        <w:separator/>
      </w:r>
    </w:p>
  </w:endnote>
  <w:endnote w:type="continuationSeparator" w:id="0">
    <w:p w14:paraId="1F56244D" w14:textId="77777777" w:rsidR="00C94F5B" w:rsidRDefault="00C94F5B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5714" w14:textId="77777777" w:rsidR="00343D69" w:rsidRDefault="00343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0072" w14:textId="77777777" w:rsidR="00343D69" w:rsidRDefault="00343D69" w:rsidP="00343D6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B75E23">
      <w:fldChar w:fldCharType="begin"/>
    </w:r>
    <w:r w:rsidR="00B75E23">
      <w:instrText xml:space="preserve"> PAGE   \* MERGEFORMAT </w:instrText>
    </w:r>
    <w:r w:rsidR="00B75E23">
      <w:fldChar w:fldCharType="separate"/>
    </w:r>
    <w:r w:rsidR="005B7D4E" w:rsidRPr="005B7D4E">
      <w:rPr>
        <w:rFonts w:asciiTheme="majorHAnsi" w:hAnsiTheme="majorHAnsi"/>
        <w:noProof/>
      </w:rPr>
      <w:t>4</w:t>
    </w:r>
    <w:r w:rsidR="00B75E23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5D54" w14:textId="77777777" w:rsidR="00343D69" w:rsidRDefault="00343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83AC7" w14:textId="77777777" w:rsidR="00C94F5B" w:rsidRDefault="00C94F5B" w:rsidP="00343D69">
      <w:pPr>
        <w:spacing w:after="0" w:line="240" w:lineRule="auto"/>
      </w:pPr>
      <w:r>
        <w:separator/>
      </w:r>
    </w:p>
  </w:footnote>
  <w:footnote w:type="continuationSeparator" w:id="0">
    <w:p w14:paraId="219821BE" w14:textId="77777777" w:rsidR="00C94F5B" w:rsidRDefault="00C94F5B" w:rsidP="003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9085C" w14:textId="77777777" w:rsidR="00343D69" w:rsidRDefault="00343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79EF" w14:textId="77777777" w:rsidR="00343D69" w:rsidRDefault="00343D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19BF" w14:textId="77777777" w:rsidR="00343D69" w:rsidRDefault="00343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9415D"/>
    <w:multiLevelType w:val="hybridMultilevel"/>
    <w:tmpl w:val="783AAC78"/>
    <w:lvl w:ilvl="0" w:tplc="426EFCDE">
      <w:start w:val="200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23586">
    <w:abstractNumId w:val="1"/>
  </w:num>
  <w:num w:numId="2" w16cid:durableId="1180851726">
    <w:abstractNumId w:val="3"/>
  </w:num>
  <w:num w:numId="3" w16cid:durableId="832910710">
    <w:abstractNumId w:val="5"/>
  </w:num>
  <w:num w:numId="4" w16cid:durableId="855121650">
    <w:abstractNumId w:val="8"/>
  </w:num>
  <w:num w:numId="5" w16cid:durableId="511116133">
    <w:abstractNumId w:val="0"/>
  </w:num>
  <w:num w:numId="6" w16cid:durableId="1571429758">
    <w:abstractNumId w:val="2"/>
  </w:num>
  <w:num w:numId="7" w16cid:durableId="200554314">
    <w:abstractNumId w:val="4"/>
  </w:num>
  <w:num w:numId="8" w16cid:durableId="2008439843">
    <w:abstractNumId w:val="7"/>
  </w:num>
  <w:num w:numId="9" w16cid:durableId="228616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B9"/>
    <w:rsid w:val="00021A1E"/>
    <w:rsid w:val="00026CB3"/>
    <w:rsid w:val="00042834"/>
    <w:rsid w:val="0005403E"/>
    <w:rsid w:val="00080104"/>
    <w:rsid w:val="000A2CC2"/>
    <w:rsid w:val="000B1A52"/>
    <w:rsid w:val="000D7CD0"/>
    <w:rsid w:val="000F2B30"/>
    <w:rsid w:val="00146791"/>
    <w:rsid w:val="001C12EC"/>
    <w:rsid w:val="002231DE"/>
    <w:rsid w:val="00247AA8"/>
    <w:rsid w:val="0028233F"/>
    <w:rsid w:val="002D32A2"/>
    <w:rsid w:val="002D7413"/>
    <w:rsid w:val="00310431"/>
    <w:rsid w:val="00343D69"/>
    <w:rsid w:val="00347C36"/>
    <w:rsid w:val="00362F29"/>
    <w:rsid w:val="003636DE"/>
    <w:rsid w:val="00366219"/>
    <w:rsid w:val="00376FE9"/>
    <w:rsid w:val="00533F74"/>
    <w:rsid w:val="00544363"/>
    <w:rsid w:val="00563E57"/>
    <w:rsid w:val="0058217A"/>
    <w:rsid w:val="00591C6C"/>
    <w:rsid w:val="005A13AB"/>
    <w:rsid w:val="005B0C3F"/>
    <w:rsid w:val="005B7D4E"/>
    <w:rsid w:val="005C627B"/>
    <w:rsid w:val="005E22CE"/>
    <w:rsid w:val="005F1E9A"/>
    <w:rsid w:val="006728C4"/>
    <w:rsid w:val="006857D1"/>
    <w:rsid w:val="006A5D08"/>
    <w:rsid w:val="006C704F"/>
    <w:rsid w:val="006F0638"/>
    <w:rsid w:val="00724099"/>
    <w:rsid w:val="007B1F0A"/>
    <w:rsid w:val="007B4CA9"/>
    <w:rsid w:val="007E03C8"/>
    <w:rsid w:val="008464D0"/>
    <w:rsid w:val="0085488E"/>
    <w:rsid w:val="008D0B93"/>
    <w:rsid w:val="008E08A8"/>
    <w:rsid w:val="008E7CD5"/>
    <w:rsid w:val="00915FD3"/>
    <w:rsid w:val="009258DC"/>
    <w:rsid w:val="0094783E"/>
    <w:rsid w:val="00981212"/>
    <w:rsid w:val="009D771D"/>
    <w:rsid w:val="009F7D79"/>
    <w:rsid w:val="00A17998"/>
    <w:rsid w:val="00A5569E"/>
    <w:rsid w:val="00A661FA"/>
    <w:rsid w:val="00A91ADB"/>
    <w:rsid w:val="00AB7230"/>
    <w:rsid w:val="00AE6434"/>
    <w:rsid w:val="00B432F3"/>
    <w:rsid w:val="00B52784"/>
    <w:rsid w:val="00B75CD9"/>
    <w:rsid w:val="00B75E23"/>
    <w:rsid w:val="00BB1046"/>
    <w:rsid w:val="00C05BE4"/>
    <w:rsid w:val="00C25017"/>
    <w:rsid w:val="00C34721"/>
    <w:rsid w:val="00C5263C"/>
    <w:rsid w:val="00C54D69"/>
    <w:rsid w:val="00C730A7"/>
    <w:rsid w:val="00C754E5"/>
    <w:rsid w:val="00C94F5B"/>
    <w:rsid w:val="00C95252"/>
    <w:rsid w:val="00CB2779"/>
    <w:rsid w:val="00D57B68"/>
    <w:rsid w:val="00D84EAE"/>
    <w:rsid w:val="00DA5155"/>
    <w:rsid w:val="00E27869"/>
    <w:rsid w:val="00E71FE6"/>
    <w:rsid w:val="00E77088"/>
    <w:rsid w:val="00E82A76"/>
    <w:rsid w:val="00E83EE7"/>
    <w:rsid w:val="00E911EE"/>
    <w:rsid w:val="00E95BBA"/>
    <w:rsid w:val="00EA4872"/>
    <w:rsid w:val="00ED6BCE"/>
    <w:rsid w:val="00ED7162"/>
    <w:rsid w:val="00EE758D"/>
    <w:rsid w:val="00EF7A96"/>
    <w:rsid w:val="00F02BA7"/>
    <w:rsid w:val="00F12BB9"/>
    <w:rsid w:val="00F20B10"/>
    <w:rsid w:val="00F70AA2"/>
    <w:rsid w:val="00FA4384"/>
    <w:rsid w:val="00FD2A08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4908"/>
  <w15:docId w15:val="{4411A657-D0B5-4C79-804B-717F30DA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TableGrid">
    <w:name w:val="Table Grid"/>
    <w:basedOn w:val="TableNormal"/>
    <w:uiPriority w:val="59"/>
    <w:rsid w:val="005E2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5155"/>
    <w:rPr>
      <w:rFonts w:ascii="Calibri" w:eastAsia="Calibri" w:hAnsi="Calibri" w:cs="Arial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D69"/>
  </w:style>
  <w:style w:type="paragraph" w:styleId="Footer">
    <w:name w:val="footer"/>
    <w:basedOn w:val="Normal"/>
    <w:link w:val="FooterCh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D69"/>
  </w:style>
  <w:style w:type="character" w:customStyle="1" w:styleId="fontstyle01">
    <w:name w:val="fontstyle01"/>
    <w:basedOn w:val="DefaultParagraphFon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umri.k@centre-univ-mila.d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ikram kouka</cp:lastModifiedBy>
  <cp:revision>2</cp:revision>
  <cp:lastPrinted>2023-02-27T21:31:00Z</cp:lastPrinted>
  <dcterms:created xsi:type="dcterms:W3CDTF">2024-10-31T13:19:00Z</dcterms:created>
  <dcterms:modified xsi:type="dcterms:W3CDTF">2024-10-31T13:19:00Z</dcterms:modified>
</cp:coreProperties>
</file>