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0"/>
        <w:gridCol w:w="37"/>
        <w:gridCol w:w="541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842C80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تجارة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842C80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مالية وتجارة دولية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842C8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ثالثة الليسانس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842C80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2023/2024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نظريات التجارة الدولية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79189F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1سا ونصف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طويل حدة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محاضر أ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07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Pr="00E50624">
                <w:rPr>
                  <w:rStyle w:val="Lienhypertexte"/>
                </w:rPr>
                <w:t>h.touil@centre-univ-mila.dz</w:t>
              </w:r>
            </w:hyperlink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0671251642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الاثنين:14:00-15:30 في القاعة: 28 الشطر الثالث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84EAE" w:rsidP="007B4CA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A4E1F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تمكين الطالب وإلمامه بالجانب النظري للتجارة الدولية والنظريات المفسرة لعمليات التبادل التجاري الدولي.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5F1E9A" w:rsidRDefault="00DA4E1F" w:rsidP="00DA4E1F">
            <w:pPr>
              <w:bidi/>
              <w:spacing w:after="0"/>
              <w:rPr>
                <w:rFonts w:ascii="Sakkal Majalla" w:hAnsi="Sakkal Majalla" w:cs="Sakkal Majalla" w:hint="cs"/>
                <w:sz w:val="34"/>
                <w:szCs w:val="34"/>
                <w:rtl/>
              </w:rPr>
            </w:pPr>
            <w:r w:rsidRPr="00DA4E1F">
              <w:rPr>
                <w:rFonts w:ascii="Sakkal Majalla" w:hAnsi="Sakkal Majalla" w:cs="Sakkal Majalla" w:hint="cs"/>
                <w:sz w:val="34"/>
                <w:szCs w:val="34"/>
                <w:rtl/>
              </w:rPr>
              <w:t>-</w:t>
            </w:r>
            <w:r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تحديد أهمية وأثار التجارة الدولية.</w:t>
            </w:r>
          </w:p>
          <w:p w:rsidR="00DA4E1F" w:rsidRDefault="00DA4E1F" w:rsidP="00DA4E1F">
            <w:pPr>
              <w:bidi/>
              <w:spacing w:after="0"/>
              <w:rPr>
                <w:rFonts w:ascii="Sakkal Majalla" w:hAnsi="Sakkal Majalla" w:cs="Sakkal Majalla" w:hint="cs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- معرفة العلاقة بين النمو الاقتصادي والتجارة الدولية.</w:t>
            </w:r>
          </w:p>
          <w:p w:rsidR="00DA4E1F" w:rsidRDefault="00DA4E1F" w:rsidP="00DA4E1F">
            <w:pPr>
              <w:bidi/>
              <w:spacing w:after="0"/>
              <w:rPr>
                <w:rFonts w:ascii="Sakkal Majalla" w:hAnsi="Sakkal Majalla" w:cs="Sakkal Majalla" w:hint="cs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- تعرف على السياسات التجارية الدولية وأدواتها.</w:t>
            </w:r>
          </w:p>
          <w:p w:rsidR="00DA4E1F" w:rsidRPr="00DA4E1F" w:rsidRDefault="00DA4E1F" w:rsidP="00DA4E1F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</w:rPr>
            </w:pP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- أهمية التكتلات التجارية وأثرها على المبادلات التجارية.</w:t>
            </w: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A4E1F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للتجارة الدولية وتطور الفكر التجاري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A4E1F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النظريات الكلاسيكية المفسرة للتجارة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A4E1F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النظريات النيوكلاسيكية المفسرة للتجارة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A4E1F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اتجاهات التجارة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A4E1F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العلاقة بين النمو الاقتصادي والتجارة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F966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النظريات الحديثة للتجارة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F966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النظريات المعاصرة في التجارة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F966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حركة عوامل الانتاج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F966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السياسات التجارية الدولية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F966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التكتلات التجارية الدولية.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الموصىبه :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F966D9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الاقتصاد الدولي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سامي خليل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F966D9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دار النهضة العربية، 2001.</w:t>
            </w:r>
          </w:p>
        </w:tc>
      </w:tr>
      <w:tr w:rsidR="00C754E5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الاقتصاد الدولي والتجارة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الخارجية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محمود عبد الرزاق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الدار الجامعية الاسكندرية 2010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الاقتصاد الدولي نظريات وسياسات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على عبد الفتاح أبو شرار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F966D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المسيرة ط4، 2015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الاول: المحاضرة1: ماهية 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المحور الاول: المحاضرة2: نظريات الفكر التجاري 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33269C" w:rsidRPr="004513B5" w:rsidRDefault="0033269C" w:rsidP="0033269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المحاضرة1: نظريات الكلاسيكية المفسرة للتجارة الدولية (نظرية النفقات المطلقة لأدم سميث)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المحاضرة1: نظريات الكلاسيكية المفسرة للتجارة الدولية (نظرية  التكلفة النسبية لدافيد ريكاردو  ونظرية القيم الدولية لجون ستيوارت ميل)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الثالث: المحاضرة 1:  نظريات النيوكلاسيكية المفسرة للتجارة الدولية 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الرابع: اتجاهات 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الخامس: العلاقة بين النمو الاقتصادي والتجارة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السادس: 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النظريات الحديثة المفسرة للتجارة الدولية( منحنى التعلم،تشابه الاذواق)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السادس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 النظريات الحديثة المفسرة للتجارة الدولية(نظرية اقتصاديات الحجم)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السابع: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النظريات المعاصرة المفسرة للتجارة الدولية( نموذج الفجوة التكنولوجية، نظرية التبادل اللامتكافئ)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029FF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السابع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النظريات المعاصرة المفسرة للتجارة الدولية( </w:t>
            </w:r>
            <w:r w:rsidR="001843C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نظرية دورة حياة المنتج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1843C1">
        <w:trPr>
          <w:trHeight w:val="51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754E5" w:rsidRPr="0058217A" w:rsidRDefault="00C754E5" w:rsidP="004029F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الثامن: حركة عوامل الانتاج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المحورالتاسع: المحاضرة 1: أدوات السياسات التجارية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التاسع: المحاضرة 2: أنواع السياسات التجارية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العاشر: المحاضرة1: التكتلات الاقتصادية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4029FF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="004029FF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76" w:rsidRDefault="00D42776" w:rsidP="00343D69">
      <w:pPr>
        <w:spacing w:after="0" w:line="240" w:lineRule="auto"/>
      </w:pPr>
      <w:r>
        <w:separator/>
      </w:r>
    </w:p>
  </w:endnote>
  <w:endnote w:type="continuationSeparator" w:id="1">
    <w:p w:rsidR="00D42776" w:rsidRDefault="00D42776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A23568" w:rsidRPr="00A23568">
      <w:fldChar w:fldCharType="begin"/>
    </w:r>
    <w:r w:rsidR="00B75E23">
      <w:instrText xml:space="preserve"> PAGE   \* MERGEFORMAT </w:instrText>
    </w:r>
    <w:r w:rsidR="00A23568" w:rsidRPr="00A23568">
      <w:fldChar w:fldCharType="separate"/>
    </w:r>
    <w:r w:rsidR="001843C1" w:rsidRPr="001843C1">
      <w:rPr>
        <w:rFonts w:asciiTheme="majorHAnsi" w:hAnsiTheme="majorHAnsi"/>
        <w:noProof/>
      </w:rPr>
      <w:t>4</w:t>
    </w:r>
    <w:r w:rsidR="00A23568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76" w:rsidRDefault="00D42776" w:rsidP="00343D69">
      <w:pPr>
        <w:spacing w:after="0" w:line="240" w:lineRule="auto"/>
      </w:pPr>
      <w:r>
        <w:separator/>
      </w:r>
    </w:p>
  </w:footnote>
  <w:footnote w:type="continuationSeparator" w:id="1">
    <w:p w:rsidR="00D42776" w:rsidRDefault="00D42776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3D96"/>
    <w:multiLevelType w:val="hybridMultilevel"/>
    <w:tmpl w:val="5F00FBB0"/>
    <w:lvl w:ilvl="0" w:tplc="7CA09248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F7F97"/>
    <w:multiLevelType w:val="hybridMultilevel"/>
    <w:tmpl w:val="B6D00298"/>
    <w:lvl w:ilvl="0" w:tplc="F8A09CD2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843C1"/>
    <w:rsid w:val="001C12EC"/>
    <w:rsid w:val="002231DE"/>
    <w:rsid w:val="00247AA8"/>
    <w:rsid w:val="0028233F"/>
    <w:rsid w:val="002D32A2"/>
    <w:rsid w:val="002D7413"/>
    <w:rsid w:val="00310431"/>
    <w:rsid w:val="0033269C"/>
    <w:rsid w:val="00343D69"/>
    <w:rsid w:val="003636DE"/>
    <w:rsid w:val="00366219"/>
    <w:rsid w:val="00376FE9"/>
    <w:rsid w:val="004029FF"/>
    <w:rsid w:val="0050562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9189F"/>
    <w:rsid w:val="007B4CA9"/>
    <w:rsid w:val="007E03C8"/>
    <w:rsid w:val="00842C80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23568"/>
    <w:rsid w:val="00A5569E"/>
    <w:rsid w:val="00A661FA"/>
    <w:rsid w:val="00A91ADB"/>
    <w:rsid w:val="00AE6434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D42776"/>
    <w:rsid w:val="00D57B68"/>
    <w:rsid w:val="00D84EAE"/>
    <w:rsid w:val="00DA4E1F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966D9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customStyle="1" w:styleId="un">
    <w:name w:val="u_n"/>
    <w:basedOn w:val="Policepardfaut"/>
    <w:rsid w:val="0079189F"/>
  </w:style>
  <w:style w:type="character" w:styleId="Lienhypertexte">
    <w:name w:val="Hyperlink"/>
    <w:basedOn w:val="Policepardfaut"/>
    <w:uiPriority w:val="99"/>
    <w:unhideWhenUsed/>
    <w:rsid w:val="00791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.touil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computer</cp:lastModifiedBy>
  <cp:revision>2</cp:revision>
  <cp:lastPrinted>2023-02-27T21:31:00Z</cp:lastPrinted>
  <dcterms:created xsi:type="dcterms:W3CDTF">2023-12-07T07:08:00Z</dcterms:created>
  <dcterms:modified xsi:type="dcterms:W3CDTF">2023-12-07T07:08:00Z</dcterms:modified>
</cp:coreProperties>
</file>