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7A5" w:rsidRDefault="003A47A5" w:rsidP="003A47A5">
      <w:pPr>
        <w:tabs>
          <w:tab w:val="right" w:pos="9638"/>
        </w:tabs>
        <w:autoSpaceDE w:val="0"/>
        <w:autoSpaceDN w:val="0"/>
        <w:adjustRightInd w:val="0"/>
        <w:jc w:val="center"/>
        <w:rPr>
          <w:rFonts w:asciiTheme="majorBidi" w:eastAsia="Calibri" w:hAnsiTheme="majorBidi" w:cstheme="majorBidi"/>
          <w:b/>
          <w:bCs/>
          <w:i/>
          <w:iCs/>
          <w:sz w:val="144"/>
          <w:szCs w:val="144"/>
          <w:u w:val="single"/>
          <w:lang w:val="en-US" w:eastAsia="en-US"/>
        </w:rPr>
      </w:pPr>
    </w:p>
    <w:p w:rsidR="003A47A5" w:rsidRPr="00833BFF" w:rsidRDefault="003A47A5" w:rsidP="003A47A5">
      <w:pPr>
        <w:tabs>
          <w:tab w:val="right" w:pos="9638"/>
        </w:tabs>
        <w:autoSpaceDE w:val="0"/>
        <w:autoSpaceDN w:val="0"/>
        <w:adjustRightInd w:val="0"/>
        <w:jc w:val="center"/>
        <w:rPr>
          <w:rFonts w:asciiTheme="majorBidi" w:eastAsia="Calibri" w:hAnsiTheme="majorBidi" w:cstheme="majorBidi"/>
          <w:b/>
          <w:bCs/>
          <w:i/>
          <w:iCs/>
          <w:sz w:val="144"/>
          <w:szCs w:val="144"/>
          <w:u w:val="single"/>
          <w:lang w:val="en-US" w:eastAsia="en-US"/>
        </w:rPr>
      </w:pPr>
    </w:p>
    <w:p w:rsidR="003A47A5" w:rsidRPr="00EB3154" w:rsidRDefault="003A47A5" w:rsidP="003A47A5">
      <w:pPr>
        <w:tabs>
          <w:tab w:val="right" w:pos="9638"/>
        </w:tabs>
        <w:autoSpaceDE w:val="0"/>
        <w:autoSpaceDN w:val="0"/>
        <w:adjustRightInd w:val="0"/>
        <w:jc w:val="center"/>
        <w:rPr>
          <w:rFonts w:asciiTheme="majorBidi" w:eastAsia="Calibri" w:hAnsiTheme="majorBidi" w:cstheme="majorBidi"/>
          <w:b/>
          <w:bCs/>
          <w:i/>
          <w:iCs/>
          <w:sz w:val="144"/>
          <w:szCs w:val="144"/>
          <w:u w:val="single"/>
          <w:lang w:eastAsia="en-US"/>
        </w:rPr>
      </w:pPr>
      <w:proofErr w:type="spellStart"/>
      <w:r w:rsidRPr="00AE6D6F">
        <w:rPr>
          <w:rFonts w:asciiTheme="majorBidi" w:eastAsia="Calibri" w:hAnsiTheme="majorBidi" w:cstheme="majorBidi"/>
          <w:b/>
          <w:bCs/>
          <w:i/>
          <w:iCs/>
          <w:sz w:val="144"/>
          <w:szCs w:val="144"/>
          <w:u w:val="single"/>
          <w:lang w:eastAsia="en-US"/>
        </w:rPr>
        <w:t>Chapter</w:t>
      </w:r>
      <w:proofErr w:type="spellEnd"/>
      <w:r w:rsidRPr="00EB3154">
        <w:rPr>
          <w:rFonts w:asciiTheme="majorBidi" w:eastAsia="Calibri" w:hAnsiTheme="majorBidi" w:cstheme="majorBidi"/>
          <w:b/>
          <w:bCs/>
          <w:i/>
          <w:iCs/>
          <w:sz w:val="144"/>
          <w:szCs w:val="144"/>
          <w:u w:val="single"/>
          <w:lang w:eastAsia="en-US"/>
        </w:rPr>
        <w:t xml:space="preserve"> II :</w:t>
      </w:r>
    </w:p>
    <w:p w:rsidR="003A47A5" w:rsidRPr="00EB3154" w:rsidRDefault="003A47A5" w:rsidP="003A47A5">
      <w:pPr>
        <w:tabs>
          <w:tab w:val="right" w:pos="9638"/>
        </w:tabs>
        <w:autoSpaceDE w:val="0"/>
        <w:autoSpaceDN w:val="0"/>
        <w:adjustRightInd w:val="0"/>
        <w:jc w:val="center"/>
        <w:rPr>
          <w:rFonts w:asciiTheme="majorBidi" w:eastAsia="Calibri" w:hAnsiTheme="majorBidi" w:cstheme="majorBidi"/>
          <w:b/>
          <w:bCs/>
          <w:i/>
          <w:iCs/>
          <w:sz w:val="144"/>
          <w:szCs w:val="144"/>
          <w:lang w:eastAsia="en-US"/>
        </w:rPr>
      </w:pPr>
      <w:r w:rsidRPr="00EB3154">
        <w:rPr>
          <w:rFonts w:asciiTheme="majorBidi" w:eastAsia="Calibri" w:hAnsiTheme="majorBidi" w:cstheme="majorBidi"/>
          <w:b/>
          <w:bCs/>
          <w:i/>
          <w:iCs/>
          <w:sz w:val="144"/>
          <w:szCs w:val="144"/>
          <w:lang w:eastAsia="en-US"/>
        </w:rPr>
        <w:t>Les granulats</w:t>
      </w:r>
    </w:p>
    <w:p w:rsidR="003A47A5" w:rsidRPr="00EB3154" w:rsidRDefault="003A47A5" w:rsidP="003A47A5">
      <w:pPr>
        <w:tabs>
          <w:tab w:val="right" w:pos="9638"/>
        </w:tabs>
        <w:autoSpaceDE w:val="0"/>
        <w:autoSpaceDN w:val="0"/>
        <w:adjustRightInd w:val="0"/>
        <w:jc w:val="right"/>
        <w:rPr>
          <w:rFonts w:asciiTheme="majorBidi" w:eastAsia="Calibri" w:hAnsiTheme="majorBidi" w:cstheme="majorBidi"/>
          <w:b/>
          <w:bCs/>
          <w:i/>
          <w:iCs/>
          <w:sz w:val="144"/>
          <w:szCs w:val="144"/>
          <w:lang w:eastAsia="en-US"/>
        </w:rPr>
      </w:pPr>
    </w:p>
    <w:p w:rsidR="003A47A5" w:rsidRPr="00EB3154" w:rsidRDefault="003A47A5" w:rsidP="003A47A5">
      <w:pPr>
        <w:tabs>
          <w:tab w:val="right" w:pos="9638"/>
        </w:tabs>
        <w:autoSpaceDE w:val="0"/>
        <w:autoSpaceDN w:val="0"/>
        <w:adjustRightInd w:val="0"/>
        <w:jc w:val="right"/>
        <w:rPr>
          <w:rFonts w:asciiTheme="majorBidi" w:eastAsia="Calibri" w:hAnsiTheme="majorBidi" w:cstheme="majorBidi"/>
          <w:b/>
          <w:bCs/>
          <w:i/>
          <w:iCs/>
          <w:sz w:val="144"/>
          <w:szCs w:val="144"/>
          <w:lang w:eastAsia="en-US"/>
        </w:rPr>
      </w:pPr>
    </w:p>
    <w:p w:rsidR="003A47A5" w:rsidRPr="00EB3154" w:rsidRDefault="003A47A5" w:rsidP="003A47A5">
      <w:pPr>
        <w:tabs>
          <w:tab w:val="right" w:pos="9638"/>
        </w:tabs>
        <w:autoSpaceDE w:val="0"/>
        <w:autoSpaceDN w:val="0"/>
        <w:adjustRightInd w:val="0"/>
        <w:jc w:val="right"/>
        <w:rPr>
          <w:rFonts w:asciiTheme="majorBidi" w:eastAsia="Calibri" w:hAnsiTheme="majorBidi" w:cstheme="majorBidi"/>
          <w:b/>
          <w:bCs/>
          <w:sz w:val="20"/>
          <w:szCs w:val="20"/>
          <w:lang w:eastAsia="en-US"/>
        </w:rPr>
      </w:pPr>
    </w:p>
    <w:p w:rsidR="003A47A5" w:rsidRPr="00EB3154" w:rsidRDefault="003A47A5" w:rsidP="003A47A5">
      <w:pPr>
        <w:autoSpaceDE w:val="0"/>
        <w:autoSpaceDN w:val="0"/>
        <w:adjustRightInd w:val="0"/>
        <w:jc w:val="both"/>
        <w:rPr>
          <w:rFonts w:asciiTheme="majorBidi" w:eastAsia="Calibri" w:hAnsiTheme="majorBidi" w:cstheme="majorBidi"/>
          <w:lang w:eastAsia="en-US"/>
        </w:rPr>
      </w:pPr>
    </w:p>
    <w:p w:rsidR="003A47A5" w:rsidRDefault="003A47A5" w:rsidP="003A47A5">
      <w:pPr>
        <w:autoSpaceDE w:val="0"/>
        <w:autoSpaceDN w:val="0"/>
        <w:adjustRightInd w:val="0"/>
        <w:jc w:val="both"/>
        <w:rPr>
          <w:rFonts w:asciiTheme="majorBidi" w:eastAsia="Calibri" w:hAnsiTheme="majorBidi" w:cstheme="majorBidi"/>
          <w:lang w:eastAsia="en-US"/>
        </w:rPr>
      </w:pPr>
    </w:p>
    <w:p w:rsidR="00515F6C" w:rsidRPr="00F80C35" w:rsidRDefault="00515F6C" w:rsidP="00515F6C">
      <w:pPr>
        <w:autoSpaceDE w:val="0"/>
        <w:autoSpaceDN w:val="0"/>
        <w:adjustRightInd w:val="0"/>
        <w:spacing w:line="360" w:lineRule="auto"/>
        <w:jc w:val="both"/>
        <w:rPr>
          <w:rFonts w:asciiTheme="majorBidi" w:hAnsiTheme="majorBidi" w:cstheme="majorBidi"/>
          <w:b/>
          <w:bCs/>
          <w:i/>
          <w:iCs/>
          <w:sz w:val="24"/>
          <w:szCs w:val="24"/>
          <w:lang w:val="en-US"/>
        </w:rPr>
      </w:pPr>
      <w:r w:rsidRPr="00AE6D6F">
        <w:rPr>
          <w:rFonts w:asciiTheme="majorBidi" w:hAnsiTheme="majorBidi" w:cstheme="majorBidi"/>
          <w:b/>
          <w:bCs/>
          <w:i/>
          <w:iCs/>
          <w:sz w:val="24"/>
          <w:szCs w:val="24"/>
        </w:rPr>
        <w:lastRenderedPageBreak/>
        <w:t xml:space="preserve">II.1. </w:t>
      </w:r>
      <w:r w:rsidRPr="00F80C35">
        <w:rPr>
          <w:rFonts w:asciiTheme="majorBidi" w:hAnsiTheme="majorBidi" w:cstheme="majorBidi"/>
          <w:b/>
          <w:bCs/>
          <w:i/>
          <w:iCs/>
          <w:sz w:val="24"/>
          <w:szCs w:val="24"/>
          <w:lang w:val="en-US"/>
        </w:rPr>
        <w:t>Introduction :</w:t>
      </w:r>
    </w:p>
    <w:p w:rsidR="00515F6C" w:rsidRPr="002E17CE" w:rsidRDefault="00515F6C" w:rsidP="00515F6C">
      <w:pPr>
        <w:autoSpaceDE w:val="0"/>
        <w:autoSpaceDN w:val="0"/>
        <w:adjustRightInd w:val="0"/>
        <w:spacing w:line="360" w:lineRule="auto"/>
        <w:jc w:val="both"/>
        <w:rPr>
          <w:rFonts w:asciiTheme="majorBidi" w:hAnsiTheme="majorBidi" w:cstheme="majorBidi"/>
          <w:sz w:val="24"/>
          <w:szCs w:val="24"/>
          <w:lang w:val="en-US"/>
        </w:rPr>
      </w:pPr>
      <w:r w:rsidRPr="00F80C35">
        <w:rPr>
          <w:rFonts w:asciiTheme="majorBidi" w:hAnsiTheme="majorBidi" w:cstheme="majorBidi"/>
          <w:sz w:val="24"/>
          <w:szCs w:val="24"/>
          <w:lang w:val="en-US"/>
        </w:rPr>
        <w:tab/>
      </w:r>
      <w:r w:rsidRPr="002E17CE">
        <w:rPr>
          <w:rFonts w:asciiTheme="majorBidi" w:hAnsiTheme="majorBidi" w:cstheme="majorBidi"/>
          <w:sz w:val="24"/>
          <w:szCs w:val="24"/>
          <w:lang w:val="en-US"/>
        </w:rPr>
        <w:t>Aggregates, also called granulates, are fragments of rock typically ranging in size from 0 to 80 mm (according to standard P18 304) and are used in conjunction with a binder (cement, bitumen, etc.) in the construction of civil engineering infrastructures, buildings, and structures.</w:t>
      </w:r>
    </w:p>
    <w:p w:rsidR="00515F6C" w:rsidRPr="00515F6C" w:rsidRDefault="00515F6C" w:rsidP="00515F6C">
      <w:pPr>
        <w:autoSpaceDE w:val="0"/>
        <w:autoSpaceDN w:val="0"/>
        <w:adjustRightInd w:val="0"/>
        <w:spacing w:line="360" w:lineRule="auto"/>
        <w:jc w:val="both"/>
        <w:rPr>
          <w:rFonts w:asciiTheme="majorBidi" w:hAnsiTheme="majorBidi" w:cstheme="majorBidi"/>
          <w:b/>
          <w:bCs/>
          <w:i/>
          <w:iCs/>
          <w:sz w:val="24"/>
          <w:szCs w:val="24"/>
          <w:lang w:val="en-US"/>
        </w:rPr>
      </w:pPr>
      <w:r w:rsidRPr="002E17CE">
        <w:rPr>
          <w:rFonts w:asciiTheme="majorBidi" w:hAnsiTheme="majorBidi" w:cstheme="majorBidi"/>
          <w:b/>
          <w:bCs/>
          <w:i/>
          <w:iCs/>
          <w:sz w:val="24"/>
          <w:szCs w:val="24"/>
          <w:lang w:val="en-US"/>
        </w:rPr>
        <w:t xml:space="preserve">II.2. </w:t>
      </w:r>
      <w:proofErr w:type="spellStart"/>
      <w:r w:rsidRPr="00515F6C">
        <w:rPr>
          <w:rFonts w:asciiTheme="majorBidi" w:hAnsiTheme="majorBidi" w:cstheme="majorBidi"/>
          <w:b/>
          <w:bCs/>
          <w:i/>
          <w:iCs/>
          <w:sz w:val="24"/>
          <w:szCs w:val="24"/>
          <w:lang w:val="en-US"/>
        </w:rPr>
        <w:t>Définition</w:t>
      </w:r>
      <w:proofErr w:type="spellEnd"/>
    </w:p>
    <w:p w:rsidR="00515F6C" w:rsidRPr="002E17CE" w:rsidRDefault="00515F6C" w:rsidP="00515F6C">
      <w:pPr>
        <w:spacing w:line="360" w:lineRule="auto"/>
        <w:jc w:val="both"/>
        <w:rPr>
          <w:rFonts w:asciiTheme="majorBidi" w:hAnsiTheme="majorBidi" w:cstheme="majorBidi"/>
          <w:sz w:val="24"/>
          <w:szCs w:val="24"/>
          <w:lang w:val="en-US"/>
        </w:rPr>
      </w:pPr>
      <w:r w:rsidRPr="002E17CE">
        <w:rPr>
          <w:rFonts w:asciiTheme="majorBidi" w:hAnsiTheme="majorBidi" w:cstheme="majorBidi"/>
          <w:sz w:val="24"/>
          <w:szCs w:val="24"/>
          <w:lang w:val="en-US"/>
        </w:rPr>
        <w:tab/>
        <w:t xml:space="preserve">Aggregates are generally made up of mineral particles and are often considered inert materials that are incorporated into the cement or bitumen matrix. </w:t>
      </w:r>
    </w:p>
    <w:p w:rsidR="00515F6C" w:rsidRPr="002E17CE" w:rsidRDefault="00515F6C" w:rsidP="00515F6C">
      <w:pPr>
        <w:spacing w:line="360" w:lineRule="auto"/>
        <w:jc w:val="both"/>
        <w:rPr>
          <w:rFonts w:asciiTheme="majorBidi" w:hAnsiTheme="majorBidi" w:cstheme="majorBidi"/>
          <w:sz w:val="24"/>
          <w:szCs w:val="24"/>
          <w:lang w:val="en-US"/>
        </w:rPr>
      </w:pPr>
      <w:r w:rsidRPr="002E17CE">
        <w:rPr>
          <w:rFonts w:asciiTheme="majorBidi" w:hAnsiTheme="majorBidi" w:cstheme="majorBidi"/>
          <w:sz w:val="24"/>
          <w:szCs w:val="24"/>
          <w:lang w:val="en-US"/>
        </w:rPr>
        <w:tab/>
        <w:t>The choice of aggregates in a construction project is very important as they influence the properties of the composite material, such as strength, durability, aesthetic appearance, density, elasticity, thermal conductivity, and more.</w:t>
      </w:r>
    </w:p>
    <w:p w:rsidR="00515F6C" w:rsidRPr="002E17CE" w:rsidRDefault="00515F6C" w:rsidP="00515F6C">
      <w:pPr>
        <w:spacing w:line="360" w:lineRule="auto"/>
        <w:jc w:val="both"/>
        <w:rPr>
          <w:rFonts w:asciiTheme="majorBidi" w:hAnsiTheme="majorBidi" w:cstheme="majorBidi"/>
          <w:sz w:val="24"/>
          <w:szCs w:val="24"/>
          <w:lang w:val="en-US"/>
        </w:rPr>
      </w:pPr>
      <w:r w:rsidRPr="002E17CE">
        <w:rPr>
          <w:rFonts w:asciiTheme="majorBidi" w:hAnsiTheme="majorBidi" w:cstheme="majorBidi"/>
          <w:sz w:val="24"/>
          <w:szCs w:val="24"/>
          <w:lang w:val="en-US"/>
        </w:rPr>
        <w:tab/>
        <w:t xml:space="preserve">Aggregates can be natural, manufactured, or recycled. Their size and shape can vary and can be classified accordingly. An aggregate is defined from a </w:t>
      </w:r>
      <w:proofErr w:type="spellStart"/>
      <w:r w:rsidRPr="002E17CE">
        <w:rPr>
          <w:rFonts w:asciiTheme="majorBidi" w:hAnsiTheme="majorBidi" w:cstheme="majorBidi"/>
          <w:sz w:val="24"/>
          <w:szCs w:val="24"/>
          <w:lang w:val="en-US"/>
        </w:rPr>
        <w:t>granulometric</w:t>
      </w:r>
      <w:proofErr w:type="spellEnd"/>
      <w:r w:rsidRPr="002E17CE">
        <w:rPr>
          <w:rFonts w:asciiTheme="majorBidi" w:hAnsiTheme="majorBidi" w:cstheme="majorBidi"/>
          <w:sz w:val="24"/>
          <w:szCs w:val="24"/>
          <w:lang w:val="en-US"/>
        </w:rPr>
        <w:t xml:space="preserve"> point of view by its class d/D, where "d" represents the minimum grain diameter and "D" the maximum diameter. If "d" is less than 0.5 mm, the aggregate is designated as </w:t>
      </w:r>
      <w:r>
        <w:rPr>
          <w:rFonts w:asciiTheme="majorBidi" w:hAnsiTheme="majorBidi" w:cstheme="majorBidi"/>
          <w:sz w:val="24"/>
          <w:szCs w:val="24"/>
          <w:lang w:val="en-US"/>
        </w:rPr>
        <w:t>0/D</w:t>
      </w:r>
      <w:r w:rsidRPr="002E17CE">
        <w:rPr>
          <w:rFonts w:asciiTheme="majorBidi" w:hAnsiTheme="majorBidi" w:cstheme="majorBidi"/>
          <w:sz w:val="24"/>
          <w:szCs w:val="24"/>
          <w:lang w:val="en-US"/>
        </w:rPr>
        <w:t>. If only one number is mentioned, it refers to the maximum diameter "D," expressed in millimeters.</w:t>
      </w:r>
    </w:p>
    <w:p w:rsidR="00515F6C" w:rsidRPr="002E17CE" w:rsidRDefault="00515F6C" w:rsidP="00515F6C">
      <w:pPr>
        <w:spacing w:line="360" w:lineRule="auto"/>
        <w:jc w:val="both"/>
        <w:rPr>
          <w:rFonts w:asciiTheme="majorBidi" w:hAnsiTheme="majorBidi" w:cstheme="majorBidi"/>
          <w:sz w:val="24"/>
          <w:szCs w:val="24"/>
          <w:lang w:val="en-US"/>
        </w:rPr>
      </w:pPr>
      <w:r w:rsidRPr="002E17CE">
        <w:rPr>
          <w:rFonts w:asciiTheme="majorBidi" w:hAnsiTheme="majorBidi" w:cstheme="majorBidi"/>
          <w:sz w:val="24"/>
          <w:szCs w:val="24"/>
          <w:lang w:val="en-US"/>
        </w:rPr>
        <w:tab/>
        <w:t xml:space="preserve">Aggregates are essential in construction projects and must comply with quality standards and specifications specific to each application. Comprising the framework of concrete, they generally represent about 80% of the total weight of the concrete. </w:t>
      </w:r>
    </w:p>
    <w:p w:rsidR="00515F6C" w:rsidRPr="002E17CE" w:rsidRDefault="00515F6C" w:rsidP="00515F6C">
      <w:pPr>
        <w:spacing w:line="360" w:lineRule="auto"/>
        <w:jc w:val="both"/>
        <w:rPr>
          <w:rFonts w:asciiTheme="majorBidi" w:hAnsiTheme="majorBidi" w:cstheme="majorBidi"/>
          <w:sz w:val="24"/>
          <w:szCs w:val="24"/>
          <w:lang w:val="en-US"/>
        </w:rPr>
      </w:pPr>
      <w:r w:rsidRPr="002E17CE">
        <w:rPr>
          <w:rFonts w:asciiTheme="majorBidi" w:hAnsiTheme="majorBidi" w:cstheme="majorBidi"/>
          <w:sz w:val="24"/>
          <w:szCs w:val="24"/>
          <w:lang w:val="en-US"/>
        </w:rPr>
        <w:tab/>
        <w:t>The use of aggregates in concrete production is justified both economically—since they reduce the amount of binder, which is more expensive—and technically—since they improve dimensional stability (shrinkage, creep) and have superior strength compared to the cement paste.</w:t>
      </w:r>
    </w:p>
    <w:p w:rsidR="00515F6C" w:rsidRPr="002E17CE" w:rsidRDefault="00515F6C" w:rsidP="00515F6C">
      <w:pPr>
        <w:spacing w:line="360" w:lineRule="auto"/>
        <w:jc w:val="both"/>
        <w:rPr>
          <w:rFonts w:asciiTheme="majorBidi" w:hAnsiTheme="majorBidi" w:cstheme="majorBidi"/>
          <w:sz w:val="24"/>
          <w:szCs w:val="24"/>
          <w:lang w:val="en-US"/>
        </w:rPr>
      </w:pPr>
      <w:r w:rsidRPr="002E17CE">
        <w:rPr>
          <w:rFonts w:asciiTheme="majorBidi" w:hAnsiTheme="majorBidi" w:cstheme="majorBidi"/>
          <w:sz w:val="24"/>
          <w:szCs w:val="24"/>
          <w:lang w:val="en-US"/>
        </w:rPr>
        <w:tab/>
        <w:t>Overall, aggregates play a crucial role in many aspects of construction, and their selection must take into account both the technical requirements of the project and environmental implications.</w:t>
      </w:r>
    </w:p>
    <w:p w:rsidR="00515F6C" w:rsidRDefault="00515F6C" w:rsidP="00515F6C">
      <w:pPr>
        <w:spacing w:line="360" w:lineRule="auto"/>
        <w:rPr>
          <w:rFonts w:asciiTheme="majorBidi" w:eastAsia="Times New Roman" w:hAnsiTheme="majorBidi" w:cstheme="majorBidi"/>
          <w:b/>
          <w:bCs/>
          <w:i/>
          <w:iCs/>
          <w:sz w:val="24"/>
          <w:szCs w:val="24"/>
          <w:lang w:val="en-US"/>
        </w:rPr>
      </w:pPr>
    </w:p>
    <w:p w:rsidR="00515F6C" w:rsidRDefault="00515F6C" w:rsidP="00515F6C">
      <w:pPr>
        <w:spacing w:line="360" w:lineRule="auto"/>
        <w:rPr>
          <w:rFonts w:asciiTheme="majorBidi" w:eastAsia="Times New Roman" w:hAnsiTheme="majorBidi" w:cstheme="majorBidi"/>
          <w:b/>
          <w:bCs/>
          <w:i/>
          <w:iCs/>
          <w:sz w:val="24"/>
          <w:szCs w:val="24"/>
          <w:lang w:val="en-US"/>
        </w:rPr>
      </w:pPr>
    </w:p>
    <w:p w:rsidR="00515F6C" w:rsidRDefault="00515F6C" w:rsidP="00515F6C">
      <w:pPr>
        <w:spacing w:line="360" w:lineRule="auto"/>
        <w:rPr>
          <w:rFonts w:asciiTheme="majorBidi" w:eastAsia="Times New Roman" w:hAnsiTheme="majorBidi" w:cstheme="majorBidi"/>
          <w:b/>
          <w:bCs/>
          <w:i/>
          <w:iCs/>
          <w:sz w:val="24"/>
          <w:szCs w:val="24"/>
          <w:lang w:val="en-US"/>
        </w:rPr>
      </w:pPr>
      <w:r w:rsidRPr="002E17CE">
        <w:rPr>
          <w:rFonts w:asciiTheme="majorBidi" w:eastAsia="Times New Roman" w:hAnsiTheme="majorBidi" w:cstheme="majorBidi"/>
          <w:b/>
          <w:bCs/>
          <w:i/>
          <w:iCs/>
          <w:sz w:val="24"/>
          <w:szCs w:val="24"/>
          <w:lang w:val="en-US"/>
        </w:rPr>
        <w:lastRenderedPageBreak/>
        <w:t xml:space="preserve">II.3. </w:t>
      </w:r>
      <w:proofErr w:type="spellStart"/>
      <w:r w:rsidRPr="002E17CE">
        <w:rPr>
          <w:rFonts w:asciiTheme="majorBidi" w:eastAsia="Times New Roman" w:hAnsiTheme="majorBidi" w:cstheme="majorBidi"/>
          <w:b/>
          <w:bCs/>
          <w:i/>
          <w:iCs/>
          <w:sz w:val="24"/>
          <w:szCs w:val="24"/>
          <w:lang w:val="en-US"/>
        </w:rPr>
        <w:t>Graularity</w:t>
      </w:r>
      <w:proofErr w:type="spellEnd"/>
      <w:r w:rsidRPr="002E17CE">
        <w:rPr>
          <w:rFonts w:asciiTheme="majorBidi" w:eastAsia="Times New Roman" w:hAnsiTheme="majorBidi" w:cstheme="majorBidi"/>
          <w:b/>
          <w:bCs/>
          <w:i/>
          <w:iCs/>
          <w:sz w:val="24"/>
          <w:szCs w:val="24"/>
          <w:lang w:val="en-US"/>
        </w:rPr>
        <w:t>:</w:t>
      </w:r>
    </w:p>
    <w:p w:rsidR="00515F6C" w:rsidRPr="00032A2E" w:rsidRDefault="00515F6C" w:rsidP="00515F6C">
      <w:pPr>
        <w:spacing w:line="360" w:lineRule="auto"/>
        <w:jc w:val="both"/>
        <w:rPr>
          <w:rFonts w:asciiTheme="majorBidi" w:eastAsia="Times New Roman" w:hAnsiTheme="majorBidi" w:cstheme="majorBidi"/>
          <w:b/>
          <w:bCs/>
          <w:i/>
          <w:iCs/>
          <w:sz w:val="24"/>
          <w:szCs w:val="24"/>
          <w:lang w:val="en-US"/>
        </w:rPr>
      </w:pPr>
      <w:r>
        <w:rPr>
          <w:rFonts w:asciiTheme="majorBidi" w:eastAsia="Times New Roman" w:hAnsiTheme="majorBidi" w:cstheme="majorBidi"/>
          <w:sz w:val="24"/>
          <w:szCs w:val="24"/>
          <w:lang w:val="en-US"/>
        </w:rPr>
        <w:tab/>
      </w:r>
      <w:r w:rsidRPr="002E17CE">
        <w:rPr>
          <w:rFonts w:asciiTheme="majorBidi" w:eastAsia="Times New Roman" w:hAnsiTheme="majorBidi" w:cstheme="majorBidi"/>
          <w:sz w:val="24"/>
          <w:szCs w:val="24"/>
          <w:lang w:val="en-US"/>
        </w:rPr>
        <w:t xml:space="preserve">Granularity refers to the scale or level of detail of a set of parts or a system. This concept can be used in various fields such as computer science, materials science, and project management. </w:t>
      </w:r>
    </w:p>
    <w:p w:rsidR="00515F6C" w:rsidRPr="002E17CE" w:rsidRDefault="00515F6C" w:rsidP="00515F6C">
      <w:pPr>
        <w:autoSpaceDE w:val="0"/>
        <w:autoSpaceDN w:val="0"/>
        <w:adjustRightInd w:val="0"/>
        <w:spacing w:line="360" w:lineRule="auto"/>
        <w:jc w:val="both"/>
        <w:rPr>
          <w:rFonts w:asciiTheme="majorBidi" w:eastAsia="Times New Roman" w:hAnsiTheme="majorBidi" w:cstheme="majorBidi"/>
          <w:sz w:val="24"/>
          <w:szCs w:val="24"/>
          <w:lang w:val="en-US"/>
        </w:rPr>
      </w:pPr>
      <w:r w:rsidRPr="002E17CE">
        <w:rPr>
          <w:rFonts w:asciiTheme="majorBidi" w:eastAsia="Times New Roman" w:hAnsiTheme="majorBidi" w:cstheme="majorBidi"/>
          <w:sz w:val="24"/>
          <w:szCs w:val="24"/>
          <w:lang w:val="en-US"/>
        </w:rPr>
        <w:tab/>
        <w:t>In the context of materials, granularity refers to the size or degree of division of the particles in a material. For example, regarding aggregates used in construction, granularity might refer to the size of sand, gravel, or stone particles used.</w:t>
      </w:r>
    </w:p>
    <w:p w:rsidR="00515F6C" w:rsidRPr="002E17CE" w:rsidRDefault="00515F6C" w:rsidP="00515F6C">
      <w:pPr>
        <w:autoSpaceDE w:val="0"/>
        <w:autoSpaceDN w:val="0"/>
        <w:adjustRightInd w:val="0"/>
        <w:spacing w:line="360" w:lineRule="auto"/>
        <w:jc w:val="both"/>
        <w:rPr>
          <w:rFonts w:asciiTheme="majorBidi" w:eastAsia="Times New Roman" w:hAnsiTheme="majorBidi" w:cstheme="majorBidi"/>
          <w:b/>
          <w:bCs/>
          <w:i/>
          <w:iCs/>
          <w:sz w:val="24"/>
          <w:szCs w:val="24"/>
          <w:lang w:val="en-US"/>
        </w:rPr>
      </w:pPr>
      <w:r w:rsidRPr="00515F6C">
        <w:rPr>
          <w:rFonts w:asciiTheme="majorBidi" w:eastAsia="Times New Roman" w:hAnsiTheme="majorBidi" w:cstheme="majorBidi"/>
          <w:b/>
          <w:bCs/>
          <w:i/>
          <w:iCs/>
          <w:sz w:val="24"/>
          <w:szCs w:val="24"/>
          <w:lang w:val="en-US"/>
        </w:rPr>
        <w:t xml:space="preserve">II.4. </w:t>
      </w:r>
      <w:r w:rsidRPr="002E17CE">
        <w:rPr>
          <w:rFonts w:asciiTheme="majorBidi" w:eastAsia="Times New Roman" w:hAnsiTheme="majorBidi" w:cstheme="majorBidi"/>
          <w:b/>
          <w:bCs/>
          <w:i/>
          <w:iCs/>
          <w:sz w:val="24"/>
          <w:szCs w:val="24"/>
          <w:lang w:val="en-US"/>
        </w:rPr>
        <w:t xml:space="preserve">Classification and types of </w:t>
      </w:r>
      <w:proofErr w:type="gramStart"/>
      <w:r w:rsidRPr="002E17CE">
        <w:rPr>
          <w:rFonts w:asciiTheme="majorBidi" w:eastAsia="Times New Roman" w:hAnsiTheme="majorBidi" w:cstheme="majorBidi"/>
          <w:b/>
          <w:bCs/>
          <w:i/>
          <w:iCs/>
          <w:sz w:val="24"/>
          <w:szCs w:val="24"/>
          <w:lang w:val="en-US"/>
        </w:rPr>
        <w:t>aggregates :</w:t>
      </w:r>
      <w:proofErr w:type="gramEnd"/>
    </w:p>
    <w:p w:rsidR="00515F6C" w:rsidRPr="002E17CE" w:rsidRDefault="00515F6C" w:rsidP="00515F6C">
      <w:pPr>
        <w:autoSpaceDE w:val="0"/>
        <w:autoSpaceDN w:val="0"/>
        <w:adjustRightInd w:val="0"/>
        <w:spacing w:line="360" w:lineRule="auto"/>
        <w:ind w:firstLine="708"/>
        <w:jc w:val="both"/>
        <w:rPr>
          <w:rFonts w:asciiTheme="majorBidi" w:eastAsia="Times New Roman" w:hAnsiTheme="majorBidi" w:cstheme="majorBidi"/>
          <w:sz w:val="24"/>
          <w:szCs w:val="24"/>
          <w:lang w:val="en-US"/>
        </w:rPr>
      </w:pPr>
      <w:r w:rsidRPr="002E17CE">
        <w:rPr>
          <w:rFonts w:asciiTheme="majorBidi" w:eastAsia="Times New Roman" w:hAnsiTheme="majorBidi" w:cstheme="majorBidi"/>
          <w:sz w:val="24"/>
          <w:szCs w:val="24"/>
          <w:lang w:val="en-US"/>
        </w:rPr>
        <w:t>The classification of aggregates can be done based on various criteria, including their origin, size, density, and shape. Here’s a general description of these classifications</w:t>
      </w:r>
      <w:proofErr w:type="gramStart"/>
      <w:r w:rsidRPr="002E17CE">
        <w:rPr>
          <w:rFonts w:asciiTheme="majorBidi" w:eastAsia="Times New Roman" w:hAnsiTheme="majorBidi" w:cstheme="majorBidi"/>
          <w:sz w:val="24"/>
          <w:szCs w:val="24"/>
          <w:lang w:val="en-US"/>
        </w:rPr>
        <w:t>::</w:t>
      </w:r>
      <w:proofErr w:type="gramEnd"/>
    </w:p>
    <w:p w:rsidR="00515F6C" w:rsidRPr="002E17CE" w:rsidRDefault="00515F6C" w:rsidP="00515F6C">
      <w:pPr>
        <w:numPr>
          <w:ilvl w:val="0"/>
          <w:numId w:val="2"/>
        </w:numPr>
        <w:autoSpaceDE w:val="0"/>
        <w:autoSpaceDN w:val="0"/>
        <w:adjustRightInd w:val="0"/>
        <w:spacing w:after="0" w:line="360" w:lineRule="auto"/>
        <w:jc w:val="both"/>
        <w:rPr>
          <w:rFonts w:asciiTheme="majorBidi" w:eastAsia="Times New Roman" w:hAnsiTheme="majorBidi" w:cstheme="majorBidi"/>
          <w:b/>
          <w:bCs/>
          <w:sz w:val="24"/>
          <w:szCs w:val="24"/>
          <w:lang w:val="en-US"/>
        </w:rPr>
      </w:pPr>
      <w:r w:rsidRPr="002E17CE">
        <w:rPr>
          <w:rFonts w:asciiTheme="majorBidi" w:eastAsia="Times New Roman" w:hAnsiTheme="majorBidi" w:cstheme="majorBidi"/>
          <w:b/>
          <w:bCs/>
          <w:sz w:val="24"/>
          <w:szCs w:val="24"/>
          <w:lang w:val="en-US"/>
        </w:rPr>
        <w:t>According to origin :</w:t>
      </w:r>
    </w:p>
    <w:p w:rsidR="00515F6C" w:rsidRPr="002E17CE" w:rsidRDefault="00515F6C" w:rsidP="00515F6C">
      <w:pPr>
        <w:numPr>
          <w:ilvl w:val="1"/>
          <w:numId w:val="2"/>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2E17CE">
        <w:rPr>
          <w:rFonts w:asciiTheme="majorBidi" w:eastAsia="Times New Roman" w:hAnsiTheme="majorBidi" w:cstheme="majorBidi"/>
          <w:b/>
          <w:bCs/>
          <w:sz w:val="24"/>
          <w:szCs w:val="24"/>
          <w:lang w:val="en-US"/>
        </w:rPr>
        <w:t>Natural aggregates</w:t>
      </w:r>
      <w:r w:rsidRPr="002E17CE">
        <w:rPr>
          <w:rFonts w:asciiTheme="majorBidi" w:eastAsia="Times New Roman" w:hAnsiTheme="majorBidi" w:cstheme="majorBidi"/>
          <w:sz w:val="24"/>
          <w:szCs w:val="24"/>
          <w:lang w:val="en-US"/>
        </w:rPr>
        <w:t>: Extracted from quarries and can be alluvial (rivers, beaches) or from solid rock (granite, limestone, sandstone).</w:t>
      </w:r>
    </w:p>
    <w:p w:rsidR="00515F6C" w:rsidRPr="002E17CE" w:rsidRDefault="00515F6C" w:rsidP="00515F6C">
      <w:pPr>
        <w:numPr>
          <w:ilvl w:val="1"/>
          <w:numId w:val="2"/>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2E17CE">
        <w:rPr>
          <w:rFonts w:asciiTheme="majorBidi" w:eastAsia="Times New Roman" w:hAnsiTheme="majorBidi" w:cstheme="majorBidi"/>
          <w:b/>
          <w:bCs/>
          <w:sz w:val="24"/>
          <w:szCs w:val="24"/>
          <w:lang w:val="en-US"/>
        </w:rPr>
        <w:t>Artificial aggregates</w:t>
      </w:r>
      <w:r w:rsidRPr="002E17CE">
        <w:rPr>
          <w:rFonts w:asciiTheme="majorBidi" w:eastAsia="Times New Roman" w:hAnsiTheme="majorBidi" w:cstheme="majorBidi"/>
          <w:sz w:val="24"/>
          <w:szCs w:val="24"/>
          <w:lang w:val="en-US"/>
        </w:rPr>
        <w:t>: Produced from industrial materials such as blast furnace slag, glass, fly ash, etc.</w:t>
      </w:r>
    </w:p>
    <w:p w:rsidR="00515F6C" w:rsidRPr="002E17CE" w:rsidRDefault="00515F6C" w:rsidP="00515F6C">
      <w:pPr>
        <w:numPr>
          <w:ilvl w:val="1"/>
          <w:numId w:val="2"/>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2E17CE">
        <w:rPr>
          <w:rFonts w:asciiTheme="majorBidi" w:eastAsia="Times New Roman" w:hAnsiTheme="majorBidi" w:cstheme="majorBidi"/>
          <w:b/>
          <w:bCs/>
          <w:sz w:val="24"/>
          <w:szCs w:val="24"/>
          <w:lang w:val="en-US"/>
        </w:rPr>
        <w:t>Recycled aggregates</w:t>
      </w:r>
      <w:r w:rsidRPr="002E17CE">
        <w:rPr>
          <w:rFonts w:asciiTheme="majorBidi" w:eastAsia="Times New Roman" w:hAnsiTheme="majorBidi" w:cstheme="majorBidi"/>
          <w:sz w:val="24"/>
          <w:szCs w:val="24"/>
          <w:lang w:val="en-US"/>
        </w:rPr>
        <w:t>: Sourced from the demolition of old concrete or asphalt structures.</w:t>
      </w:r>
      <w:r w:rsidRPr="002E17CE">
        <w:rPr>
          <w:rFonts w:asciiTheme="majorBidi" w:eastAsia="Times New Roman" w:hAnsiTheme="majorBidi" w:cstheme="majorBidi"/>
          <w:b/>
          <w:bCs/>
          <w:sz w:val="24"/>
          <w:szCs w:val="24"/>
          <w:lang w:val="en-US"/>
        </w:rPr>
        <w:t xml:space="preserve"> </w:t>
      </w:r>
    </w:p>
    <w:p w:rsidR="00515F6C" w:rsidRPr="002E17CE" w:rsidRDefault="00515F6C" w:rsidP="00515F6C">
      <w:pPr>
        <w:pStyle w:val="Paragraphedeliste"/>
        <w:numPr>
          <w:ilvl w:val="0"/>
          <w:numId w:val="2"/>
        </w:numPr>
        <w:autoSpaceDE w:val="0"/>
        <w:autoSpaceDN w:val="0"/>
        <w:adjustRightInd w:val="0"/>
        <w:spacing w:line="360" w:lineRule="auto"/>
        <w:jc w:val="both"/>
        <w:rPr>
          <w:rFonts w:asciiTheme="majorBidi" w:eastAsia="Times New Roman" w:hAnsiTheme="majorBidi" w:cstheme="majorBidi"/>
          <w:b/>
          <w:bCs/>
          <w:lang w:val="en-US"/>
        </w:rPr>
      </w:pPr>
      <w:r w:rsidRPr="002E17CE">
        <w:rPr>
          <w:rFonts w:asciiTheme="majorBidi" w:eastAsia="Times New Roman" w:hAnsiTheme="majorBidi" w:cstheme="majorBidi"/>
          <w:b/>
          <w:bCs/>
          <w:lang w:val="en-US"/>
        </w:rPr>
        <w:t>According to size (</w:t>
      </w:r>
      <w:proofErr w:type="spellStart"/>
      <w:r w:rsidRPr="002E17CE">
        <w:rPr>
          <w:rFonts w:asciiTheme="majorBidi" w:eastAsia="Times New Roman" w:hAnsiTheme="majorBidi" w:cstheme="majorBidi"/>
          <w:b/>
          <w:bCs/>
          <w:lang w:val="en-US"/>
        </w:rPr>
        <w:t>granulometric</w:t>
      </w:r>
      <w:proofErr w:type="spellEnd"/>
      <w:r w:rsidRPr="002E17CE">
        <w:rPr>
          <w:rFonts w:asciiTheme="majorBidi" w:eastAsia="Times New Roman" w:hAnsiTheme="majorBidi" w:cstheme="majorBidi"/>
          <w:b/>
          <w:bCs/>
          <w:lang w:val="en-US"/>
        </w:rPr>
        <w:t xml:space="preserve"> classification) :</w:t>
      </w:r>
    </w:p>
    <w:p w:rsidR="00515F6C" w:rsidRPr="002E17CE" w:rsidRDefault="00515F6C" w:rsidP="00515F6C">
      <w:pPr>
        <w:pStyle w:val="Paragraphedeliste"/>
        <w:autoSpaceDE w:val="0"/>
        <w:autoSpaceDN w:val="0"/>
        <w:adjustRightInd w:val="0"/>
        <w:spacing w:line="360" w:lineRule="auto"/>
        <w:ind w:left="0"/>
        <w:jc w:val="both"/>
        <w:rPr>
          <w:rFonts w:asciiTheme="majorBidi" w:eastAsia="Times New Roman" w:hAnsiTheme="majorBidi" w:cstheme="majorBidi"/>
          <w:lang w:val="en-US"/>
        </w:rPr>
      </w:pPr>
      <w:r w:rsidRPr="002E17CE">
        <w:rPr>
          <w:rFonts w:asciiTheme="majorBidi" w:eastAsia="Times New Roman" w:hAnsiTheme="majorBidi" w:cstheme="majorBidi"/>
          <w:b/>
          <w:bCs/>
          <w:lang w:val="en-US"/>
        </w:rPr>
        <w:tab/>
      </w:r>
      <w:r w:rsidRPr="002E17CE">
        <w:rPr>
          <w:rFonts w:asciiTheme="majorBidi" w:eastAsia="Times New Roman" w:hAnsiTheme="majorBidi" w:cstheme="majorBidi"/>
          <w:lang w:val="en-US"/>
        </w:rPr>
        <w:t>Aggregate size can vary. They can be classified into fine aggregates (sand), medium aggregates (gravel), and coarse aggregates (stones). The size of the aggregate used will depend on the type of construction project.</w:t>
      </w:r>
      <w:r w:rsidRPr="002E17CE">
        <w:rPr>
          <w:rFonts w:asciiTheme="majorBidi" w:eastAsia="Times New Roman" w:hAnsiTheme="majorBidi" w:cstheme="majorBidi"/>
          <w:b/>
          <w:bCs/>
          <w:lang w:val="en-US"/>
        </w:rPr>
        <w:t xml:space="preserve"> </w:t>
      </w:r>
    </w:p>
    <w:p w:rsidR="00515F6C" w:rsidRPr="002E17CE" w:rsidRDefault="00515F6C" w:rsidP="00515F6C">
      <w:pPr>
        <w:numPr>
          <w:ilvl w:val="1"/>
          <w:numId w:val="2"/>
        </w:numPr>
        <w:autoSpaceDE w:val="0"/>
        <w:autoSpaceDN w:val="0"/>
        <w:adjustRightInd w:val="0"/>
        <w:spacing w:after="0" w:line="360" w:lineRule="auto"/>
        <w:jc w:val="both"/>
        <w:rPr>
          <w:rFonts w:asciiTheme="majorBidi" w:eastAsia="Times New Roman" w:hAnsiTheme="majorBidi" w:cstheme="majorBidi"/>
          <w:sz w:val="24"/>
          <w:szCs w:val="24"/>
        </w:rPr>
      </w:pPr>
      <w:r w:rsidRPr="002E17CE">
        <w:rPr>
          <w:rFonts w:asciiTheme="majorBidi" w:eastAsia="Times New Roman" w:hAnsiTheme="majorBidi" w:cstheme="majorBidi"/>
          <w:b/>
          <w:bCs/>
          <w:sz w:val="24"/>
          <w:szCs w:val="24"/>
          <w:lang w:val="en-US"/>
        </w:rPr>
        <w:t>Fine Aggregates</w:t>
      </w:r>
      <w:r w:rsidRPr="002E17CE">
        <w:rPr>
          <w:rFonts w:asciiTheme="majorBidi" w:eastAsia="Times New Roman" w:hAnsiTheme="majorBidi" w:cstheme="majorBidi"/>
          <w:sz w:val="24"/>
          <w:szCs w:val="24"/>
          <w:lang w:val="en-US"/>
        </w:rPr>
        <w:t xml:space="preserve">: Diameter is less than 4.75 mm. </w:t>
      </w:r>
      <w:proofErr w:type="spellStart"/>
      <w:r w:rsidRPr="002E17CE">
        <w:rPr>
          <w:rFonts w:asciiTheme="majorBidi" w:eastAsia="Times New Roman" w:hAnsiTheme="majorBidi" w:cstheme="majorBidi"/>
          <w:sz w:val="24"/>
          <w:szCs w:val="24"/>
        </w:rPr>
        <w:t>Includes</w:t>
      </w:r>
      <w:proofErr w:type="spellEnd"/>
      <w:r w:rsidRPr="002E17CE">
        <w:rPr>
          <w:rFonts w:asciiTheme="majorBidi" w:eastAsia="Times New Roman" w:hAnsiTheme="majorBidi" w:cstheme="majorBidi"/>
          <w:sz w:val="24"/>
          <w:szCs w:val="24"/>
        </w:rPr>
        <w:t xml:space="preserve"> </w:t>
      </w:r>
      <w:proofErr w:type="spellStart"/>
      <w:r w:rsidRPr="002E17CE">
        <w:rPr>
          <w:rFonts w:asciiTheme="majorBidi" w:eastAsia="Times New Roman" w:hAnsiTheme="majorBidi" w:cstheme="majorBidi"/>
          <w:sz w:val="24"/>
          <w:szCs w:val="24"/>
        </w:rPr>
        <w:t>sand</w:t>
      </w:r>
      <w:proofErr w:type="spellEnd"/>
      <w:r w:rsidRPr="002E17CE">
        <w:rPr>
          <w:rFonts w:asciiTheme="majorBidi" w:eastAsia="Times New Roman" w:hAnsiTheme="majorBidi" w:cstheme="majorBidi"/>
          <w:sz w:val="24"/>
          <w:szCs w:val="24"/>
        </w:rPr>
        <w:t xml:space="preserve"> and fines.</w:t>
      </w:r>
      <w:r w:rsidRPr="002E17CE">
        <w:rPr>
          <w:rFonts w:asciiTheme="majorBidi" w:eastAsia="Times New Roman" w:hAnsiTheme="majorBidi" w:cstheme="majorBidi"/>
          <w:b/>
          <w:bCs/>
          <w:sz w:val="24"/>
          <w:szCs w:val="24"/>
        </w:rPr>
        <w:t xml:space="preserve"> </w:t>
      </w:r>
    </w:p>
    <w:p w:rsidR="00515F6C" w:rsidRPr="002E17CE" w:rsidRDefault="00515F6C" w:rsidP="00515F6C">
      <w:pPr>
        <w:numPr>
          <w:ilvl w:val="1"/>
          <w:numId w:val="2"/>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2E17CE">
        <w:rPr>
          <w:rFonts w:asciiTheme="majorBidi" w:eastAsia="Times New Roman" w:hAnsiTheme="majorBidi" w:cstheme="majorBidi"/>
          <w:b/>
          <w:bCs/>
          <w:sz w:val="24"/>
          <w:szCs w:val="24"/>
          <w:lang w:val="en-US"/>
        </w:rPr>
        <w:t>Medium Aggregates</w:t>
      </w:r>
      <w:r w:rsidRPr="002E17CE">
        <w:rPr>
          <w:rFonts w:asciiTheme="majorBidi" w:eastAsia="Times New Roman" w:hAnsiTheme="majorBidi" w:cstheme="majorBidi"/>
          <w:sz w:val="24"/>
          <w:szCs w:val="24"/>
          <w:lang w:val="en-US"/>
        </w:rPr>
        <w:t>: Diameter ranges from 4.75 mm to 20 mm.</w:t>
      </w:r>
    </w:p>
    <w:p w:rsidR="00515F6C" w:rsidRPr="002E17CE" w:rsidRDefault="00515F6C" w:rsidP="00515F6C">
      <w:pPr>
        <w:numPr>
          <w:ilvl w:val="1"/>
          <w:numId w:val="2"/>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2E17CE">
        <w:rPr>
          <w:rFonts w:asciiTheme="majorBidi" w:eastAsia="Times New Roman" w:hAnsiTheme="majorBidi" w:cstheme="majorBidi"/>
          <w:b/>
          <w:bCs/>
          <w:sz w:val="24"/>
          <w:szCs w:val="24"/>
          <w:lang w:val="en-US"/>
        </w:rPr>
        <w:t>Coarse Aggregates</w:t>
      </w:r>
      <w:r w:rsidRPr="002E17CE">
        <w:rPr>
          <w:rFonts w:asciiTheme="majorBidi" w:eastAsia="Times New Roman" w:hAnsiTheme="majorBidi" w:cstheme="majorBidi"/>
          <w:sz w:val="24"/>
          <w:szCs w:val="24"/>
          <w:lang w:val="en-US"/>
        </w:rPr>
        <w:t xml:space="preserve">: Diameter is greater than 20 mm. </w:t>
      </w:r>
      <w:proofErr w:type="spellStart"/>
      <w:r w:rsidRPr="002E17CE">
        <w:rPr>
          <w:rFonts w:asciiTheme="majorBidi" w:eastAsia="Times New Roman" w:hAnsiTheme="majorBidi" w:cstheme="majorBidi"/>
          <w:sz w:val="24"/>
          <w:szCs w:val="24"/>
        </w:rPr>
        <w:t>Includes</w:t>
      </w:r>
      <w:proofErr w:type="spellEnd"/>
      <w:r w:rsidRPr="002E17CE">
        <w:rPr>
          <w:rFonts w:asciiTheme="majorBidi" w:eastAsia="Times New Roman" w:hAnsiTheme="majorBidi" w:cstheme="majorBidi"/>
          <w:sz w:val="24"/>
          <w:szCs w:val="24"/>
        </w:rPr>
        <w:t xml:space="preserve"> </w:t>
      </w:r>
      <w:proofErr w:type="spellStart"/>
      <w:r w:rsidRPr="002E17CE">
        <w:rPr>
          <w:rFonts w:asciiTheme="majorBidi" w:eastAsia="Times New Roman" w:hAnsiTheme="majorBidi" w:cstheme="majorBidi"/>
          <w:sz w:val="24"/>
          <w:szCs w:val="24"/>
        </w:rPr>
        <w:t>gravel</w:t>
      </w:r>
      <w:proofErr w:type="spellEnd"/>
      <w:r w:rsidRPr="002E17CE">
        <w:rPr>
          <w:rFonts w:asciiTheme="majorBidi" w:eastAsia="Times New Roman" w:hAnsiTheme="majorBidi" w:cstheme="majorBidi"/>
          <w:sz w:val="24"/>
          <w:szCs w:val="24"/>
        </w:rPr>
        <w:t xml:space="preserve"> and </w:t>
      </w:r>
      <w:proofErr w:type="spellStart"/>
      <w:r w:rsidRPr="002E17CE">
        <w:rPr>
          <w:rFonts w:asciiTheme="majorBidi" w:eastAsia="Times New Roman" w:hAnsiTheme="majorBidi" w:cstheme="majorBidi"/>
          <w:sz w:val="24"/>
          <w:szCs w:val="24"/>
        </w:rPr>
        <w:t>pebbles</w:t>
      </w:r>
      <w:proofErr w:type="spellEnd"/>
      <w:r w:rsidRPr="002E17CE">
        <w:rPr>
          <w:rFonts w:asciiTheme="majorBidi" w:eastAsia="Times New Roman" w:hAnsiTheme="majorBidi" w:cstheme="majorBidi"/>
          <w:sz w:val="24"/>
          <w:szCs w:val="24"/>
        </w:rPr>
        <w:t>.</w:t>
      </w:r>
    </w:p>
    <w:p w:rsidR="00515F6C" w:rsidRPr="002E17CE" w:rsidRDefault="00515F6C" w:rsidP="00515F6C">
      <w:pPr>
        <w:numPr>
          <w:ilvl w:val="0"/>
          <w:numId w:val="2"/>
        </w:numPr>
        <w:autoSpaceDE w:val="0"/>
        <w:autoSpaceDN w:val="0"/>
        <w:adjustRightInd w:val="0"/>
        <w:spacing w:after="0" w:line="360" w:lineRule="auto"/>
        <w:jc w:val="both"/>
        <w:rPr>
          <w:rFonts w:asciiTheme="majorBidi" w:eastAsia="Times New Roman" w:hAnsiTheme="majorBidi" w:cstheme="majorBidi"/>
          <w:b/>
          <w:bCs/>
          <w:sz w:val="24"/>
          <w:szCs w:val="24"/>
          <w:lang w:val="en-US" w:eastAsia="zh-CN"/>
        </w:rPr>
      </w:pPr>
      <w:r w:rsidRPr="002E17CE">
        <w:rPr>
          <w:rFonts w:asciiTheme="majorBidi" w:eastAsia="Times New Roman" w:hAnsiTheme="majorBidi" w:cstheme="majorBidi"/>
          <w:b/>
          <w:bCs/>
          <w:sz w:val="24"/>
          <w:szCs w:val="24"/>
          <w:lang w:val="en-US" w:eastAsia="zh-CN"/>
        </w:rPr>
        <w:t>According to density :</w:t>
      </w:r>
    </w:p>
    <w:p w:rsidR="00515F6C" w:rsidRPr="00CB0293" w:rsidRDefault="00515F6C" w:rsidP="00515F6C">
      <w:pPr>
        <w:numPr>
          <w:ilvl w:val="1"/>
          <w:numId w:val="2"/>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CB0293">
        <w:rPr>
          <w:rFonts w:asciiTheme="majorBidi" w:eastAsia="Times New Roman" w:hAnsiTheme="majorBidi" w:cstheme="majorBidi"/>
          <w:b/>
          <w:bCs/>
          <w:sz w:val="24"/>
          <w:szCs w:val="24"/>
          <w:lang w:val="en-US"/>
        </w:rPr>
        <w:t>Light Aggregates</w:t>
      </w:r>
      <w:r w:rsidRPr="00CB0293">
        <w:rPr>
          <w:rFonts w:asciiTheme="majorBidi" w:eastAsia="Times New Roman" w:hAnsiTheme="majorBidi" w:cstheme="majorBidi"/>
          <w:sz w:val="24"/>
          <w:szCs w:val="24"/>
          <w:lang w:val="en-US"/>
        </w:rPr>
        <w:t xml:space="preserve">: Have a low density, generally less than 2000 kg/m³, such as expanded polystyrene or </w:t>
      </w:r>
      <w:proofErr w:type="spellStart"/>
      <w:r w:rsidRPr="00CB0293">
        <w:rPr>
          <w:rFonts w:asciiTheme="majorBidi" w:eastAsia="Times New Roman" w:hAnsiTheme="majorBidi" w:cstheme="majorBidi"/>
          <w:sz w:val="24"/>
          <w:szCs w:val="24"/>
          <w:lang w:val="en-US"/>
        </w:rPr>
        <w:t>perlite</w:t>
      </w:r>
      <w:proofErr w:type="spellEnd"/>
      <w:r w:rsidRPr="00CB0293">
        <w:rPr>
          <w:rFonts w:asciiTheme="majorBidi" w:eastAsia="Times New Roman" w:hAnsiTheme="majorBidi" w:cstheme="majorBidi"/>
          <w:sz w:val="24"/>
          <w:szCs w:val="24"/>
          <w:lang w:val="en-US"/>
        </w:rPr>
        <w:t>.</w:t>
      </w:r>
    </w:p>
    <w:p w:rsidR="00515F6C" w:rsidRDefault="00515F6C" w:rsidP="00515F6C">
      <w:pPr>
        <w:numPr>
          <w:ilvl w:val="1"/>
          <w:numId w:val="2"/>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CB0293">
        <w:rPr>
          <w:rFonts w:asciiTheme="majorBidi" w:eastAsia="Times New Roman" w:hAnsiTheme="majorBidi" w:cstheme="majorBidi"/>
          <w:b/>
          <w:bCs/>
          <w:sz w:val="24"/>
          <w:szCs w:val="24"/>
          <w:lang w:val="en-US"/>
        </w:rPr>
        <w:t>Normal Aggregates</w:t>
      </w:r>
      <w:r w:rsidRPr="00CB0293">
        <w:rPr>
          <w:rFonts w:asciiTheme="majorBidi" w:eastAsia="Times New Roman" w:hAnsiTheme="majorBidi" w:cstheme="majorBidi"/>
          <w:sz w:val="24"/>
          <w:szCs w:val="24"/>
          <w:lang w:val="en-US"/>
        </w:rPr>
        <w:t>: Have an average density that typically ranges from 2000 kg/m³ to 3000 kg/m³, such as granite, limestone, sandstone.</w:t>
      </w:r>
    </w:p>
    <w:p w:rsidR="00515F6C" w:rsidRPr="00CB0293" w:rsidRDefault="00515F6C" w:rsidP="00515F6C">
      <w:pPr>
        <w:numPr>
          <w:ilvl w:val="1"/>
          <w:numId w:val="2"/>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CB0293">
        <w:rPr>
          <w:rFonts w:asciiTheme="majorBidi" w:eastAsia="Times New Roman" w:hAnsiTheme="majorBidi" w:cstheme="majorBidi"/>
          <w:b/>
          <w:bCs/>
          <w:sz w:val="24"/>
          <w:szCs w:val="24"/>
          <w:lang w:val="en-US"/>
        </w:rPr>
        <w:lastRenderedPageBreak/>
        <w:t>Heavy Aggregates</w:t>
      </w:r>
      <w:r w:rsidRPr="00CB0293">
        <w:rPr>
          <w:rFonts w:asciiTheme="majorBidi" w:eastAsia="Times New Roman" w:hAnsiTheme="majorBidi" w:cstheme="majorBidi"/>
          <w:sz w:val="24"/>
          <w:szCs w:val="24"/>
          <w:lang w:val="en-US"/>
        </w:rPr>
        <w:t>: Have a high density, generally over 3000 kg/m³, such as iron or lead. They are primarily used for radiation protection or to increase the weight of concrete structures.</w:t>
      </w:r>
      <w:r w:rsidRPr="00CB0293">
        <w:rPr>
          <w:rFonts w:asciiTheme="majorBidi" w:eastAsia="Times New Roman" w:hAnsiTheme="majorBidi" w:cstheme="majorBidi"/>
          <w:b/>
          <w:bCs/>
          <w:sz w:val="24"/>
          <w:szCs w:val="24"/>
          <w:lang w:val="en-US"/>
        </w:rPr>
        <w:t xml:space="preserve"> </w:t>
      </w:r>
    </w:p>
    <w:p w:rsidR="00515F6C" w:rsidRPr="00CB0293" w:rsidRDefault="00515F6C" w:rsidP="00515F6C">
      <w:pPr>
        <w:numPr>
          <w:ilvl w:val="0"/>
          <w:numId w:val="2"/>
        </w:numPr>
        <w:autoSpaceDE w:val="0"/>
        <w:autoSpaceDN w:val="0"/>
        <w:adjustRightInd w:val="0"/>
        <w:spacing w:after="0" w:line="360" w:lineRule="auto"/>
        <w:jc w:val="both"/>
        <w:rPr>
          <w:rFonts w:asciiTheme="majorBidi" w:eastAsia="Times New Roman" w:hAnsiTheme="majorBidi" w:cstheme="majorBidi"/>
          <w:b/>
          <w:bCs/>
          <w:sz w:val="24"/>
          <w:szCs w:val="24"/>
          <w:lang w:val="en-US"/>
        </w:rPr>
      </w:pPr>
      <w:r>
        <w:rPr>
          <w:rFonts w:asciiTheme="majorBidi" w:eastAsia="Times New Roman" w:hAnsiTheme="majorBidi" w:cstheme="majorBidi"/>
          <w:b/>
          <w:bCs/>
          <w:sz w:val="24"/>
          <w:szCs w:val="24"/>
          <w:lang w:val="en-US"/>
        </w:rPr>
        <w:t>According to</w:t>
      </w:r>
      <w:r w:rsidRPr="00CB0293">
        <w:rPr>
          <w:rFonts w:asciiTheme="majorBidi" w:eastAsia="Times New Roman" w:hAnsiTheme="majorBidi" w:cstheme="majorBidi"/>
          <w:b/>
          <w:bCs/>
          <w:sz w:val="24"/>
          <w:szCs w:val="24"/>
          <w:lang w:val="en-US"/>
        </w:rPr>
        <w:t xml:space="preserve"> </w:t>
      </w:r>
      <w:r>
        <w:rPr>
          <w:rFonts w:asciiTheme="majorBidi" w:eastAsia="Times New Roman" w:hAnsiTheme="majorBidi" w:cstheme="majorBidi"/>
          <w:b/>
          <w:bCs/>
          <w:sz w:val="24"/>
          <w:szCs w:val="24"/>
          <w:lang w:val="en-US"/>
        </w:rPr>
        <w:t>Shape</w:t>
      </w:r>
      <w:r w:rsidRPr="00CB0293">
        <w:rPr>
          <w:rFonts w:asciiTheme="majorBidi" w:eastAsia="Times New Roman" w:hAnsiTheme="majorBidi" w:cstheme="majorBidi"/>
          <w:b/>
          <w:bCs/>
          <w:sz w:val="24"/>
          <w:szCs w:val="24"/>
          <w:lang w:val="en-US"/>
        </w:rPr>
        <w:t>:</w:t>
      </w:r>
    </w:p>
    <w:p w:rsidR="00515F6C" w:rsidRPr="00602B1A" w:rsidRDefault="00515F6C" w:rsidP="00515F6C">
      <w:pPr>
        <w:numPr>
          <w:ilvl w:val="1"/>
          <w:numId w:val="2"/>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602B1A">
        <w:rPr>
          <w:rFonts w:asciiTheme="majorBidi" w:eastAsia="Times New Roman" w:hAnsiTheme="majorBidi" w:cstheme="majorBidi"/>
          <w:b/>
          <w:bCs/>
          <w:sz w:val="24"/>
          <w:szCs w:val="24"/>
          <w:lang w:val="en-US"/>
        </w:rPr>
        <w:t>Rounded Aggregates</w:t>
      </w:r>
      <w:r w:rsidRPr="00602B1A">
        <w:rPr>
          <w:rFonts w:asciiTheme="majorBidi" w:eastAsia="Times New Roman" w:hAnsiTheme="majorBidi" w:cstheme="majorBidi"/>
          <w:sz w:val="24"/>
          <w:szCs w:val="24"/>
          <w:lang w:val="en-US"/>
        </w:rPr>
        <w:t>: Have a rounded shape due to natural erosion (e.g., river pebbles).</w:t>
      </w:r>
    </w:p>
    <w:p w:rsidR="00515F6C" w:rsidRPr="002E17CE" w:rsidRDefault="00515F6C" w:rsidP="00515F6C">
      <w:pPr>
        <w:autoSpaceDE w:val="0"/>
        <w:autoSpaceDN w:val="0"/>
        <w:adjustRightInd w:val="0"/>
        <w:spacing w:line="360" w:lineRule="auto"/>
        <w:jc w:val="center"/>
        <w:rPr>
          <w:rFonts w:asciiTheme="majorBidi" w:hAnsiTheme="majorBidi" w:cstheme="majorBidi"/>
          <w:sz w:val="24"/>
          <w:szCs w:val="24"/>
          <w:lang w:val="en-US"/>
        </w:rPr>
      </w:pPr>
      <w:r w:rsidRPr="002E17CE">
        <w:rPr>
          <w:rFonts w:asciiTheme="majorBidi" w:hAnsiTheme="majorBidi" w:cstheme="majorBidi"/>
          <w:noProof/>
          <w:sz w:val="24"/>
          <w:szCs w:val="24"/>
        </w:rPr>
        <w:drawing>
          <wp:inline distT="0" distB="0" distL="0" distR="0">
            <wp:extent cx="2365551" cy="1685925"/>
            <wp:effectExtent l="19050" t="0" r="0" b="0"/>
            <wp:docPr id="2"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 cstate="print"/>
                    <a:srcRect/>
                    <a:stretch>
                      <a:fillRect/>
                    </a:stretch>
                  </pic:blipFill>
                  <pic:spPr bwMode="auto">
                    <a:xfrm>
                      <a:off x="0" y="0"/>
                      <a:ext cx="2370298" cy="1689308"/>
                    </a:xfrm>
                    <a:prstGeom prst="rect">
                      <a:avLst/>
                    </a:prstGeom>
                    <a:noFill/>
                    <a:ln w="9525">
                      <a:noFill/>
                      <a:miter lim="800000"/>
                      <a:headEnd/>
                      <a:tailEnd/>
                    </a:ln>
                  </pic:spPr>
                </pic:pic>
              </a:graphicData>
            </a:graphic>
          </wp:inline>
        </w:drawing>
      </w:r>
      <w:r>
        <w:rPr>
          <w:rFonts w:asciiTheme="majorBidi" w:hAnsiTheme="majorBidi" w:cstheme="majorBidi"/>
          <w:noProof/>
          <w:sz w:val="24"/>
          <w:szCs w:val="24"/>
          <w:lang w:val="en-US"/>
        </w:rPr>
        <w:t xml:space="preserve">     </w:t>
      </w:r>
      <w:r w:rsidRPr="002E17CE">
        <w:rPr>
          <w:rFonts w:asciiTheme="majorBidi" w:hAnsiTheme="majorBidi" w:cstheme="majorBidi"/>
          <w:noProof/>
          <w:sz w:val="24"/>
          <w:szCs w:val="24"/>
        </w:rPr>
        <w:drawing>
          <wp:inline distT="0" distB="0" distL="0" distR="0">
            <wp:extent cx="2474682" cy="1685925"/>
            <wp:effectExtent l="19050" t="0" r="1818" b="0"/>
            <wp:docPr id="3" name="Image 482" descr="Gravier naturellement arrondi au bord de la mer. modèle de texture de fond nature. - 923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Gravier naturellement arrondi au bord de la mer. modèle de texture de fond nature. - 9233492"/>
                    <pic:cNvPicPr>
                      <a:picLocks noChangeAspect="1" noChangeArrowheads="1"/>
                    </pic:cNvPicPr>
                  </pic:nvPicPr>
                  <pic:blipFill>
                    <a:blip r:embed="rId6" cstate="print"/>
                    <a:srcRect/>
                    <a:stretch>
                      <a:fillRect/>
                    </a:stretch>
                  </pic:blipFill>
                  <pic:spPr bwMode="auto">
                    <a:xfrm>
                      <a:off x="0" y="0"/>
                      <a:ext cx="2476295" cy="1687024"/>
                    </a:xfrm>
                    <a:prstGeom prst="rect">
                      <a:avLst/>
                    </a:prstGeom>
                    <a:noFill/>
                    <a:ln w="9525">
                      <a:noFill/>
                      <a:miter lim="800000"/>
                      <a:headEnd/>
                      <a:tailEnd/>
                    </a:ln>
                  </pic:spPr>
                </pic:pic>
              </a:graphicData>
            </a:graphic>
          </wp:inline>
        </w:drawing>
      </w:r>
    </w:p>
    <w:p w:rsidR="00515F6C" w:rsidRPr="002E17CE" w:rsidRDefault="00515F6C" w:rsidP="00515F6C">
      <w:pPr>
        <w:autoSpaceDE w:val="0"/>
        <w:autoSpaceDN w:val="0"/>
        <w:adjustRightInd w:val="0"/>
        <w:spacing w:line="360" w:lineRule="auto"/>
        <w:jc w:val="center"/>
        <w:rPr>
          <w:rFonts w:asciiTheme="majorBidi" w:eastAsia="Times New Roman" w:hAnsiTheme="majorBidi" w:cstheme="majorBidi"/>
          <w:sz w:val="24"/>
          <w:szCs w:val="24"/>
          <w:lang w:val="en-US"/>
        </w:rPr>
      </w:pPr>
      <w:r w:rsidRPr="002E17CE">
        <w:rPr>
          <w:rFonts w:asciiTheme="majorBidi" w:eastAsia="Times New Roman" w:hAnsiTheme="majorBidi" w:cstheme="majorBidi"/>
          <w:noProof/>
          <w:sz w:val="24"/>
          <w:szCs w:val="24"/>
        </w:rPr>
        <w:drawing>
          <wp:inline distT="0" distB="0" distL="0" distR="0">
            <wp:extent cx="2385931" cy="1647825"/>
            <wp:effectExtent l="19050" t="0" r="0" b="0"/>
            <wp:docPr id="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 cstate="print"/>
                    <a:srcRect/>
                    <a:stretch>
                      <a:fillRect/>
                    </a:stretch>
                  </pic:blipFill>
                  <pic:spPr bwMode="auto">
                    <a:xfrm>
                      <a:off x="0" y="0"/>
                      <a:ext cx="2394210" cy="1653543"/>
                    </a:xfrm>
                    <a:prstGeom prst="rect">
                      <a:avLst/>
                    </a:prstGeom>
                    <a:noFill/>
                    <a:ln w="9525">
                      <a:noFill/>
                      <a:miter lim="800000"/>
                      <a:headEnd/>
                      <a:tailEnd/>
                    </a:ln>
                  </pic:spPr>
                </pic:pic>
              </a:graphicData>
            </a:graphic>
          </wp:inline>
        </w:drawing>
      </w:r>
      <w:r>
        <w:rPr>
          <w:rFonts w:asciiTheme="majorBidi" w:eastAsia="Times New Roman" w:hAnsiTheme="majorBidi" w:cstheme="majorBidi"/>
          <w:noProof/>
          <w:sz w:val="24"/>
          <w:szCs w:val="24"/>
          <w:lang w:val="en-US"/>
        </w:rPr>
        <w:t xml:space="preserve">     </w:t>
      </w:r>
      <w:r w:rsidRPr="002E17CE">
        <w:rPr>
          <w:rFonts w:asciiTheme="majorBidi" w:eastAsia="Times New Roman" w:hAnsiTheme="majorBidi" w:cstheme="majorBidi"/>
          <w:noProof/>
          <w:sz w:val="24"/>
          <w:szCs w:val="24"/>
        </w:rPr>
        <w:drawing>
          <wp:inline distT="0" distB="0" distL="0" distR="0">
            <wp:extent cx="2461924" cy="1646032"/>
            <wp:effectExtent l="19050" t="0" r="0" b="0"/>
            <wp:docPr id="6"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8" cstate="print"/>
                    <a:srcRect/>
                    <a:stretch>
                      <a:fillRect/>
                    </a:stretch>
                  </pic:blipFill>
                  <pic:spPr bwMode="auto">
                    <a:xfrm>
                      <a:off x="0" y="0"/>
                      <a:ext cx="2464989" cy="1648081"/>
                    </a:xfrm>
                    <a:prstGeom prst="rect">
                      <a:avLst/>
                    </a:prstGeom>
                    <a:noFill/>
                    <a:ln w="9525">
                      <a:noFill/>
                      <a:miter lim="800000"/>
                      <a:headEnd/>
                      <a:tailEnd/>
                    </a:ln>
                  </pic:spPr>
                </pic:pic>
              </a:graphicData>
            </a:graphic>
          </wp:inline>
        </w:drawing>
      </w:r>
    </w:p>
    <w:p w:rsidR="00515F6C" w:rsidRPr="008B3FF0" w:rsidRDefault="00515F6C" w:rsidP="00515F6C">
      <w:pPr>
        <w:autoSpaceDE w:val="0"/>
        <w:autoSpaceDN w:val="0"/>
        <w:adjustRightInd w:val="0"/>
        <w:spacing w:line="360" w:lineRule="auto"/>
        <w:jc w:val="center"/>
        <w:rPr>
          <w:rFonts w:asciiTheme="majorBidi" w:eastAsia="Times New Roman" w:hAnsiTheme="majorBidi" w:cstheme="majorBidi"/>
          <w:i/>
          <w:iCs/>
          <w:sz w:val="24"/>
          <w:szCs w:val="24"/>
          <w:lang w:val="en-US"/>
        </w:rPr>
      </w:pPr>
      <w:r w:rsidRPr="008B3FF0">
        <w:rPr>
          <w:rFonts w:asciiTheme="majorBidi" w:eastAsia="Times New Roman" w:hAnsiTheme="majorBidi" w:cstheme="majorBidi"/>
          <w:b/>
          <w:bCs/>
          <w:i/>
          <w:iCs/>
          <w:sz w:val="24"/>
          <w:szCs w:val="24"/>
          <w:lang w:val="en-US"/>
        </w:rPr>
        <w:t>Fig</w:t>
      </w:r>
      <w:r>
        <w:rPr>
          <w:rFonts w:asciiTheme="majorBidi" w:eastAsia="Times New Roman" w:hAnsiTheme="majorBidi" w:cstheme="majorBidi"/>
          <w:b/>
          <w:bCs/>
          <w:i/>
          <w:iCs/>
          <w:sz w:val="24"/>
          <w:szCs w:val="24"/>
          <w:lang w:val="en-US"/>
        </w:rPr>
        <w:t>ure</w:t>
      </w:r>
      <w:r w:rsidRPr="008B3FF0">
        <w:rPr>
          <w:rFonts w:asciiTheme="majorBidi" w:eastAsia="Times New Roman" w:hAnsiTheme="majorBidi" w:cstheme="majorBidi"/>
          <w:b/>
          <w:bCs/>
          <w:i/>
          <w:iCs/>
          <w:sz w:val="24"/>
          <w:szCs w:val="24"/>
          <w:lang w:val="en-US"/>
        </w:rPr>
        <w:t xml:space="preserve"> II.1.</w:t>
      </w:r>
      <w:r w:rsidRPr="008B3FF0">
        <w:rPr>
          <w:rFonts w:asciiTheme="majorBidi" w:eastAsia="Times New Roman" w:hAnsiTheme="majorBidi" w:cstheme="majorBidi"/>
          <w:i/>
          <w:iCs/>
          <w:sz w:val="24"/>
          <w:szCs w:val="24"/>
          <w:lang w:val="en-US"/>
        </w:rPr>
        <w:t xml:space="preserve"> </w:t>
      </w:r>
      <w:proofErr w:type="gramStart"/>
      <w:r w:rsidRPr="008B3FF0">
        <w:rPr>
          <w:rFonts w:asciiTheme="majorBidi" w:eastAsia="Times New Roman" w:hAnsiTheme="majorBidi" w:cstheme="majorBidi"/>
          <w:i/>
          <w:iCs/>
          <w:sz w:val="24"/>
          <w:szCs w:val="24"/>
          <w:lang w:val="en-US"/>
        </w:rPr>
        <w:t>Rounded Aggregates.</w:t>
      </w:r>
      <w:proofErr w:type="gramEnd"/>
    </w:p>
    <w:p w:rsidR="00515F6C" w:rsidRDefault="00515F6C" w:rsidP="00515F6C">
      <w:pPr>
        <w:numPr>
          <w:ilvl w:val="1"/>
          <w:numId w:val="2"/>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8B3FF0">
        <w:rPr>
          <w:rFonts w:asciiTheme="majorBidi" w:eastAsia="Times New Roman" w:hAnsiTheme="majorBidi" w:cstheme="majorBidi"/>
          <w:b/>
          <w:bCs/>
          <w:sz w:val="24"/>
          <w:szCs w:val="24"/>
          <w:lang w:val="en-US"/>
        </w:rPr>
        <w:t>Angular Aggregates</w:t>
      </w:r>
      <w:r w:rsidRPr="008B3FF0">
        <w:rPr>
          <w:rFonts w:asciiTheme="majorBidi" w:eastAsia="Times New Roman" w:hAnsiTheme="majorBidi" w:cstheme="majorBidi"/>
          <w:sz w:val="24"/>
          <w:szCs w:val="24"/>
          <w:lang w:val="en-US"/>
        </w:rPr>
        <w:t>: Have a more angular shape, generally due to crushing (e.g., aggregates from solid rock).</w:t>
      </w:r>
    </w:p>
    <w:p w:rsidR="00515F6C" w:rsidRPr="008B3FF0" w:rsidRDefault="00515F6C" w:rsidP="00515F6C">
      <w:pPr>
        <w:autoSpaceDE w:val="0"/>
        <w:autoSpaceDN w:val="0"/>
        <w:adjustRightInd w:val="0"/>
        <w:spacing w:after="0" w:line="360" w:lineRule="auto"/>
        <w:jc w:val="center"/>
        <w:rPr>
          <w:rFonts w:asciiTheme="majorBidi" w:eastAsia="Times New Roman" w:hAnsiTheme="majorBidi" w:cstheme="majorBidi"/>
          <w:sz w:val="24"/>
          <w:szCs w:val="24"/>
          <w:lang w:val="en-US"/>
        </w:rPr>
      </w:pPr>
      <w:r w:rsidRPr="002E17CE">
        <w:rPr>
          <w:rFonts w:asciiTheme="majorBidi" w:eastAsia="Times New Roman" w:hAnsiTheme="majorBidi" w:cstheme="majorBidi"/>
          <w:noProof/>
          <w:sz w:val="24"/>
          <w:szCs w:val="24"/>
        </w:rPr>
        <w:drawing>
          <wp:inline distT="0" distB="0" distL="0" distR="0">
            <wp:extent cx="2161540" cy="2065842"/>
            <wp:effectExtent l="19050" t="0" r="0" b="0"/>
            <wp:docPr id="7"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 cstate="print"/>
                    <a:srcRect/>
                    <a:stretch>
                      <a:fillRect/>
                    </a:stretch>
                  </pic:blipFill>
                  <pic:spPr bwMode="auto">
                    <a:xfrm>
                      <a:off x="0" y="0"/>
                      <a:ext cx="2162584" cy="2066840"/>
                    </a:xfrm>
                    <a:prstGeom prst="rect">
                      <a:avLst/>
                    </a:prstGeom>
                    <a:noFill/>
                    <a:ln w="9525">
                      <a:noFill/>
                      <a:miter lim="800000"/>
                      <a:headEnd/>
                      <a:tailEnd/>
                    </a:ln>
                  </pic:spPr>
                </pic:pic>
              </a:graphicData>
            </a:graphic>
          </wp:inline>
        </w:drawing>
      </w:r>
      <w:r>
        <w:rPr>
          <w:rFonts w:asciiTheme="majorBidi" w:eastAsia="Times New Roman" w:hAnsiTheme="majorBidi" w:cstheme="majorBidi"/>
          <w:noProof/>
          <w:sz w:val="24"/>
          <w:szCs w:val="24"/>
          <w:lang w:val="en-US"/>
        </w:rPr>
        <w:t xml:space="preserve">      </w:t>
      </w:r>
      <w:r w:rsidRPr="002E17CE">
        <w:rPr>
          <w:rFonts w:asciiTheme="majorBidi" w:eastAsia="Times New Roman" w:hAnsiTheme="majorBidi" w:cstheme="majorBidi"/>
          <w:noProof/>
          <w:sz w:val="24"/>
          <w:szCs w:val="24"/>
        </w:rPr>
        <w:drawing>
          <wp:inline distT="0" distB="0" distL="0" distR="0">
            <wp:extent cx="2133600" cy="2038588"/>
            <wp:effectExtent l="19050" t="0" r="0" b="0"/>
            <wp:docPr id="8"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 cstate="print"/>
                    <a:srcRect/>
                    <a:stretch>
                      <a:fillRect/>
                    </a:stretch>
                  </pic:blipFill>
                  <pic:spPr bwMode="auto">
                    <a:xfrm>
                      <a:off x="0" y="0"/>
                      <a:ext cx="2135256" cy="2040170"/>
                    </a:xfrm>
                    <a:prstGeom prst="rect">
                      <a:avLst/>
                    </a:prstGeom>
                    <a:noFill/>
                    <a:ln w="9525">
                      <a:noFill/>
                      <a:miter lim="800000"/>
                      <a:headEnd/>
                      <a:tailEnd/>
                    </a:ln>
                  </pic:spPr>
                </pic:pic>
              </a:graphicData>
            </a:graphic>
          </wp:inline>
        </w:drawing>
      </w:r>
    </w:p>
    <w:p w:rsidR="00515F6C" w:rsidRPr="008B3FF0" w:rsidRDefault="00515F6C" w:rsidP="00515F6C">
      <w:pPr>
        <w:autoSpaceDE w:val="0"/>
        <w:autoSpaceDN w:val="0"/>
        <w:adjustRightInd w:val="0"/>
        <w:spacing w:line="360" w:lineRule="auto"/>
        <w:jc w:val="center"/>
        <w:rPr>
          <w:rFonts w:asciiTheme="majorBidi" w:eastAsia="Times New Roman" w:hAnsiTheme="majorBidi" w:cstheme="majorBidi"/>
          <w:i/>
          <w:iCs/>
          <w:sz w:val="24"/>
          <w:szCs w:val="24"/>
          <w:lang w:val="en-US"/>
        </w:rPr>
      </w:pPr>
      <w:r w:rsidRPr="008B3FF0">
        <w:rPr>
          <w:rFonts w:asciiTheme="majorBidi" w:eastAsia="Times New Roman" w:hAnsiTheme="majorBidi" w:cstheme="majorBidi"/>
          <w:b/>
          <w:bCs/>
          <w:i/>
          <w:iCs/>
          <w:sz w:val="24"/>
          <w:szCs w:val="24"/>
          <w:lang w:val="en-US"/>
        </w:rPr>
        <w:t>Figure II.2.</w:t>
      </w:r>
      <w:r w:rsidRPr="008B3FF0">
        <w:rPr>
          <w:rFonts w:asciiTheme="majorBidi" w:eastAsia="Times New Roman" w:hAnsiTheme="majorBidi" w:cstheme="majorBidi"/>
          <w:i/>
          <w:iCs/>
          <w:sz w:val="24"/>
          <w:szCs w:val="24"/>
          <w:lang w:val="en-US"/>
        </w:rPr>
        <w:t xml:space="preserve"> Angular aggregates</w:t>
      </w:r>
    </w:p>
    <w:p w:rsidR="00515F6C" w:rsidRDefault="00515F6C" w:rsidP="00515F6C">
      <w:pPr>
        <w:autoSpaceDE w:val="0"/>
        <w:autoSpaceDN w:val="0"/>
        <w:adjustRightInd w:val="0"/>
        <w:spacing w:line="360" w:lineRule="auto"/>
        <w:jc w:val="both"/>
        <w:rPr>
          <w:rFonts w:asciiTheme="majorBidi" w:eastAsia="Times New Roman" w:hAnsiTheme="majorBidi" w:cstheme="majorBidi"/>
          <w:b/>
          <w:bCs/>
          <w:i/>
          <w:iCs/>
          <w:sz w:val="24"/>
          <w:szCs w:val="24"/>
          <w:lang w:val="en-US"/>
        </w:rPr>
      </w:pPr>
      <w:r>
        <w:rPr>
          <w:rFonts w:asciiTheme="majorBidi" w:eastAsia="Times New Roman" w:hAnsiTheme="majorBidi" w:cstheme="majorBidi"/>
          <w:sz w:val="24"/>
          <w:szCs w:val="24"/>
          <w:lang w:val="en-US"/>
        </w:rPr>
        <w:lastRenderedPageBreak/>
        <w:tab/>
      </w:r>
      <w:r w:rsidRPr="00B979FD">
        <w:rPr>
          <w:rFonts w:asciiTheme="majorBidi" w:eastAsia="Times New Roman" w:hAnsiTheme="majorBidi" w:cstheme="majorBidi"/>
          <w:sz w:val="24"/>
          <w:szCs w:val="24"/>
          <w:lang w:val="en-US"/>
        </w:rPr>
        <w:t>The classification of aggregates is important as their properties directly influence the quality, strength, workability, and durability of the construction materials in which they are used.</w:t>
      </w:r>
      <w:r w:rsidRPr="00B979FD">
        <w:rPr>
          <w:rFonts w:asciiTheme="majorBidi" w:eastAsia="Times New Roman" w:hAnsiTheme="majorBidi" w:cstheme="majorBidi"/>
          <w:b/>
          <w:bCs/>
          <w:i/>
          <w:iCs/>
          <w:sz w:val="24"/>
          <w:szCs w:val="24"/>
          <w:lang w:val="en-US"/>
        </w:rPr>
        <w:t xml:space="preserve"> </w:t>
      </w:r>
    </w:p>
    <w:p w:rsidR="00515F6C" w:rsidRPr="000C3BD0" w:rsidRDefault="00515F6C" w:rsidP="00515F6C">
      <w:pPr>
        <w:autoSpaceDE w:val="0"/>
        <w:autoSpaceDN w:val="0"/>
        <w:adjustRightInd w:val="0"/>
        <w:spacing w:line="360" w:lineRule="auto"/>
        <w:jc w:val="both"/>
        <w:rPr>
          <w:rFonts w:asciiTheme="majorBidi" w:eastAsia="Times New Roman" w:hAnsiTheme="majorBidi" w:cstheme="majorBidi"/>
          <w:b/>
          <w:bCs/>
          <w:i/>
          <w:iCs/>
          <w:sz w:val="24"/>
          <w:szCs w:val="24"/>
          <w:lang w:val="en-US"/>
        </w:rPr>
      </w:pPr>
      <w:r w:rsidRPr="000C3BD0">
        <w:rPr>
          <w:rFonts w:asciiTheme="majorBidi" w:eastAsia="Times New Roman" w:hAnsiTheme="majorBidi" w:cstheme="majorBidi"/>
          <w:b/>
          <w:bCs/>
          <w:i/>
          <w:iCs/>
          <w:sz w:val="24"/>
          <w:szCs w:val="24"/>
          <w:lang w:val="en-US"/>
        </w:rPr>
        <w:t>II.5. Characteristics of Aggregates:</w:t>
      </w:r>
    </w:p>
    <w:p w:rsidR="00515F6C" w:rsidRPr="000C3BD0" w:rsidRDefault="00515F6C" w:rsidP="00515F6C">
      <w:pPr>
        <w:autoSpaceDE w:val="0"/>
        <w:autoSpaceDN w:val="0"/>
        <w:adjustRightInd w:val="0"/>
        <w:spacing w:line="360" w:lineRule="auto"/>
        <w:ind w:firstLine="708"/>
        <w:jc w:val="both"/>
        <w:rPr>
          <w:rFonts w:asciiTheme="majorBidi" w:eastAsia="Times New Roman" w:hAnsiTheme="majorBidi" w:cstheme="majorBidi"/>
          <w:sz w:val="24"/>
          <w:szCs w:val="24"/>
          <w:lang w:val="en-US"/>
        </w:rPr>
      </w:pPr>
      <w:r w:rsidRPr="000C3BD0">
        <w:rPr>
          <w:rFonts w:asciiTheme="majorBidi" w:eastAsia="Times New Roman" w:hAnsiTheme="majorBidi" w:cstheme="majorBidi"/>
          <w:sz w:val="24"/>
          <w:szCs w:val="24"/>
          <w:lang w:val="en-US"/>
        </w:rPr>
        <w:t>The characteristics of aggregates, such as hardness, strength, shape and texture, density, and water absorption, can significantly influence the properties of the material into which they are incorporated. For instance, in concrete, the size, shape, and texture of aggregates can affect the strength, durability, and aesthetic appearance of the finished concrete.</w:t>
      </w:r>
    </w:p>
    <w:p w:rsidR="00515F6C" w:rsidRPr="000C3BD0" w:rsidRDefault="00515F6C" w:rsidP="00515F6C">
      <w:pPr>
        <w:autoSpaceDE w:val="0"/>
        <w:autoSpaceDN w:val="0"/>
        <w:adjustRightInd w:val="0"/>
        <w:spacing w:line="360" w:lineRule="auto"/>
        <w:ind w:firstLine="708"/>
        <w:jc w:val="both"/>
        <w:rPr>
          <w:rFonts w:asciiTheme="majorBidi" w:eastAsia="Times New Roman" w:hAnsiTheme="majorBidi" w:cstheme="majorBidi"/>
          <w:sz w:val="24"/>
          <w:szCs w:val="24"/>
          <w:lang w:val="en-US"/>
        </w:rPr>
      </w:pPr>
      <w:r w:rsidRPr="000C3BD0">
        <w:rPr>
          <w:rFonts w:asciiTheme="majorBidi" w:eastAsia="Times New Roman" w:hAnsiTheme="majorBidi" w:cstheme="majorBidi"/>
          <w:sz w:val="24"/>
          <w:szCs w:val="24"/>
          <w:lang w:val="en-US"/>
        </w:rPr>
        <w:t>Several tests have been developed to calculate these various characteristics, which we will study in this chapter. These tests complement those we have already studied in the previous chapter.</w:t>
      </w:r>
    </w:p>
    <w:p w:rsidR="00515F6C" w:rsidRPr="00C4616C" w:rsidRDefault="00515F6C" w:rsidP="00515F6C">
      <w:pPr>
        <w:autoSpaceDE w:val="0"/>
        <w:autoSpaceDN w:val="0"/>
        <w:adjustRightInd w:val="0"/>
        <w:spacing w:line="360" w:lineRule="auto"/>
        <w:ind w:firstLine="708"/>
        <w:jc w:val="both"/>
        <w:rPr>
          <w:rFonts w:asciiTheme="majorBidi" w:eastAsia="Times New Roman" w:hAnsiTheme="majorBidi" w:cstheme="majorBidi"/>
          <w:b/>
          <w:bCs/>
          <w:sz w:val="24"/>
          <w:szCs w:val="24"/>
          <w:lang w:val="en-US"/>
        </w:rPr>
      </w:pPr>
      <w:r w:rsidRPr="00C4616C">
        <w:rPr>
          <w:rFonts w:asciiTheme="majorBidi" w:eastAsia="Times New Roman" w:hAnsiTheme="majorBidi" w:cstheme="majorBidi"/>
          <w:b/>
          <w:bCs/>
          <w:sz w:val="24"/>
          <w:szCs w:val="24"/>
          <w:lang w:val="en-US"/>
        </w:rPr>
        <w:t xml:space="preserve"> II.5.1. Measurement of Cleanliness:</w:t>
      </w:r>
    </w:p>
    <w:p w:rsidR="00515F6C" w:rsidRDefault="00515F6C" w:rsidP="00515F6C">
      <w:pPr>
        <w:autoSpaceDE w:val="0"/>
        <w:autoSpaceDN w:val="0"/>
        <w:adjustRightInd w:val="0"/>
        <w:spacing w:line="360" w:lineRule="auto"/>
        <w:ind w:firstLine="708"/>
        <w:jc w:val="both"/>
        <w:rPr>
          <w:rFonts w:asciiTheme="majorBidi" w:eastAsia="Times New Roman" w:hAnsiTheme="majorBidi" w:cstheme="majorBidi"/>
          <w:b/>
          <w:bCs/>
          <w:sz w:val="24"/>
          <w:szCs w:val="24"/>
          <w:lang w:val="en-US"/>
        </w:rPr>
      </w:pPr>
      <w:r w:rsidRPr="00C4616C">
        <w:rPr>
          <w:rFonts w:asciiTheme="majorBidi" w:eastAsia="Times New Roman" w:hAnsiTheme="majorBidi" w:cstheme="majorBidi"/>
          <w:sz w:val="24"/>
          <w:szCs w:val="24"/>
          <w:lang w:val="en-US"/>
        </w:rPr>
        <w:t>Cleanliness refers, on one hand, to the content of clay fines or other particles adhering to the surface of the grains (which can be verified on-site by the marks they leave when rubbing the aggregates between the hands), and on the other hand, to impurities that could harm the quality of the concrete, such as slag, coal, wood particles, dead leaves, and root fragments. Two methods can be adopted for calculating cleanliness depending on the diameter of the aggregates.</w:t>
      </w:r>
      <w:r w:rsidRPr="00C4616C">
        <w:rPr>
          <w:rFonts w:asciiTheme="majorBidi" w:eastAsia="Times New Roman" w:hAnsiTheme="majorBidi" w:cstheme="majorBidi"/>
          <w:b/>
          <w:bCs/>
          <w:sz w:val="24"/>
          <w:szCs w:val="24"/>
          <w:lang w:val="en-US"/>
        </w:rPr>
        <w:t xml:space="preserve"> </w:t>
      </w:r>
    </w:p>
    <w:p w:rsidR="00515F6C" w:rsidRPr="002E17CE" w:rsidRDefault="00515F6C" w:rsidP="00515F6C">
      <w:pPr>
        <w:autoSpaceDE w:val="0"/>
        <w:autoSpaceDN w:val="0"/>
        <w:adjustRightInd w:val="0"/>
        <w:spacing w:line="360" w:lineRule="auto"/>
        <w:ind w:firstLine="708"/>
        <w:jc w:val="both"/>
        <w:rPr>
          <w:rFonts w:asciiTheme="majorBidi" w:eastAsia="Times New Roman" w:hAnsiTheme="majorBidi" w:cstheme="majorBidi"/>
          <w:b/>
          <w:bCs/>
          <w:sz w:val="24"/>
          <w:szCs w:val="24"/>
          <w:lang w:val="en-US"/>
        </w:rPr>
      </w:pPr>
      <w:r w:rsidRPr="002E17CE">
        <w:rPr>
          <w:rFonts w:asciiTheme="majorBidi" w:eastAsia="Times New Roman" w:hAnsiTheme="majorBidi" w:cstheme="majorBidi"/>
          <w:b/>
          <w:bCs/>
          <w:sz w:val="24"/>
          <w:szCs w:val="24"/>
          <w:lang w:val="en-US"/>
        </w:rPr>
        <w:t>Princip</w:t>
      </w:r>
      <w:r>
        <w:rPr>
          <w:rFonts w:asciiTheme="majorBidi" w:eastAsia="Times New Roman" w:hAnsiTheme="majorBidi" w:cstheme="majorBidi"/>
          <w:b/>
          <w:bCs/>
          <w:sz w:val="24"/>
          <w:szCs w:val="24"/>
          <w:lang w:val="en-US"/>
        </w:rPr>
        <w:t>l</w:t>
      </w:r>
      <w:r w:rsidRPr="002E17CE">
        <w:rPr>
          <w:rFonts w:asciiTheme="majorBidi" w:eastAsia="Times New Roman" w:hAnsiTheme="majorBidi" w:cstheme="majorBidi"/>
          <w:b/>
          <w:bCs/>
          <w:sz w:val="24"/>
          <w:szCs w:val="24"/>
          <w:lang w:val="en-US"/>
        </w:rPr>
        <w:t>e:</w:t>
      </w:r>
    </w:p>
    <w:p w:rsidR="00515F6C" w:rsidRDefault="00515F6C" w:rsidP="00515F6C">
      <w:pPr>
        <w:autoSpaceDE w:val="0"/>
        <w:autoSpaceDN w:val="0"/>
        <w:adjustRightInd w:val="0"/>
        <w:spacing w:line="360" w:lineRule="auto"/>
        <w:ind w:firstLine="708"/>
        <w:jc w:val="both"/>
        <w:rPr>
          <w:rFonts w:asciiTheme="majorBidi" w:eastAsia="Times New Roman" w:hAnsiTheme="majorBidi" w:cstheme="majorBidi"/>
          <w:b/>
          <w:bCs/>
          <w:sz w:val="24"/>
          <w:szCs w:val="24"/>
          <w:lang w:val="en-US"/>
        </w:rPr>
      </w:pPr>
      <w:r w:rsidRPr="00942E7E">
        <w:rPr>
          <w:rFonts w:asciiTheme="majorBidi" w:eastAsia="Times New Roman" w:hAnsiTheme="majorBidi" w:cstheme="majorBidi"/>
          <w:sz w:val="24"/>
          <w:szCs w:val="24"/>
          <w:lang w:val="en-US"/>
        </w:rPr>
        <w:t>Gravel, for example, has relatively coarse granular classes. The separation of aggregates from fine elements can be done by simple washing with water.</w:t>
      </w:r>
      <w:r w:rsidRPr="00942E7E">
        <w:rPr>
          <w:rFonts w:asciiTheme="majorBidi" w:eastAsia="Times New Roman" w:hAnsiTheme="majorBidi" w:cstheme="majorBidi"/>
          <w:b/>
          <w:bCs/>
          <w:sz w:val="24"/>
          <w:szCs w:val="24"/>
          <w:lang w:val="en-US"/>
        </w:rPr>
        <w:t xml:space="preserve"> </w:t>
      </w:r>
    </w:p>
    <w:p w:rsidR="00515F6C" w:rsidRPr="002E17CE" w:rsidRDefault="00515F6C" w:rsidP="00515F6C">
      <w:pPr>
        <w:autoSpaceDE w:val="0"/>
        <w:autoSpaceDN w:val="0"/>
        <w:adjustRightInd w:val="0"/>
        <w:spacing w:line="360" w:lineRule="auto"/>
        <w:ind w:firstLine="708"/>
        <w:jc w:val="both"/>
        <w:rPr>
          <w:rFonts w:asciiTheme="majorBidi" w:eastAsia="Times New Roman" w:hAnsiTheme="majorBidi" w:cstheme="majorBidi"/>
          <w:b/>
          <w:bCs/>
          <w:sz w:val="24"/>
          <w:szCs w:val="24"/>
          <w:lang w:val="en-US"/>
        </w:rPr>
      </w:pPr>
      <w:proofErr w:type="gramStart"/>
      <w:r>
        <w:rPr>
          <w:rFonts w:asciiTheme="majorBidi" w:eastAsia="Times New Roman" w:hAnsiTheme="majorBidi" w:cstheme="majorBidi"/>
          <w:b/>
          <w:bCs/>
          <w:sz w:val="24"/>
          <w:szCs w:val="24"/>
          <w:lang w:val="en-US"/>
        </w:rPr>
        <w:t>Procedure</w:t>
      </w:r>
      <w:r w:rsidRPr="002E17CE">
        <w:rPr>
          <w:rFonts w:asciiTheme="majorBidi" w:eastAsia="Times New Roman" w:hAnsiTheme="majorBidi" w:cstheme="majorBidi"/>
          <w:b/>
          <w:bCs/>
          <w:sz w:val="24"/>
          <w:szCs w:val="24"/>
          <w:lang w:val="en-US"/>
        </w:rPr>
        <w:t xml:space="preserve"> :</w:t>
      </w:r>
      <w:proofErr w:type="gramEnd"/>
    </w:p>
    <w:p w:rsidR="00515F6C" w:rsidRPr="00942E7E" w:rsidRDefault="00515F6C" w:rsidP="00515F6C">
      <w:pPr>
        <w:pStyle w:val="Paragraphedeliste"/>
        <w:numPr>
          <w:ilvl w:val="0"/>
          <w:numId w:val="6"/>
        </w:numPr>
        <w:autoSpaceDE w:val="0"/>
        <w:autoSpaceDN w:val="0"/>
        <w:adjustRightInd w:val="0"/>
        <w:spacing w:line="360" w:lineRule="auto"/>
        <w:rPr>
          <w:rFonts w:asciiTheme="majorBidi" w:eastAsia="Times New Roman" w:hAnsiTheme="majorBidi" w:cstheme="majorBidi"/>
          <w:lang w:val="en-US"/>
        </w:rPr>
      </w:pPr>
      <w:r w:rsidRPr="00942E7E">
        <w:rPr>
          <w:rFonts w:asciiTheme="majorBidi" w:eastAsia="Times New Roman" w:hAnsiTheme="majorBidi" w:cstheme="majorBidi"/>
          <w:lang w:val="en-US"/>
        </w:rPr>
        <w:t>Weigh a mass M (about 1000g) of gravel and place it in a sieve (mesh of 0.5 mm).</w:t>
      </w:r>
    </w:p>
    <w:p w:rsidR="00515F6C" w:rsidRPr="00942E7E" w:rsidRDefault="00515F6C" w:rsidP="00515F6C">
      <w:pPr>
        <w:pStyle w:val="Paragraphedeliste"/>
        <w:numPr>
          <w:ilvl w:val="0"/>
          <w:numId w:val="6"/>
        </w:numPr>
        <w:autoSpaceDE w:val="0"/>
        <w:autoSpaceDN w:val="0"/>
        <w:adjustRightInd w:val="0"/>
        <w:spacing w:line="360" w:lineRule="auto"/>
        <w:rPr>
          <w:rFonts w:asciiTheme="majorBidi" w:eastAsia="Times New Roman" w:hAnsiTheme="majorBidi" w:cstheme="majorBidi"/>
          <w:lang w:val="en-US"/>
        </w:rPr>
      </w:pPr>
      <w:r w:rsidRPr="00942E7E">
        <w:rPr>
          <w:rFonts w:asciiTheme="majorBidi" w:eastAsia="Times New Roman" w:hAnsiTheme="majorBidi" w:cstheme="majorBidi"/>
          <w:lang w:val="en-US"/>
        </w:rPr>
        <w:t>Wash the sample until the water passing through the sieve becomes clear.</w:t>
      </w:r>
    </w:p>
    <w:p w:rsidR="00515F6C" w:rsidRPr="00942E7E" w:rsidRDefault="00515F6C" w:rsidP="00515F6C">
      <w:pPr>
        <w:pStyle w:val="Paragraphedeliste"/>
        <w:numPr>
          <w:ilvl w:val="0"/>
          <w:numId w:val="6"/>
        </w:numPr>
        <w:autoSpaceDE w:val="0"/>
        <w:autoSpaceDN w:val="0"/>
        <w:adjustRightInd w:val="0"/>
        <w:spacing w:line="360" w:lineRule="auto"/>
        <w:rPr>
          <w:rFonts w:asciiTheme="majorBidi" w:eastAsia="Times New Roman" w:hAnsiTheme="majorBidi" w:cstheme="majorBidi"/>
          <w:lang w:val="en-US"/>
        </w:rPr>
      </w:pPr>
      <w:r w:rsidRPr="00942E7E">
        <w:rPr>
          <w:rFonts w:asciiTheme="majorBidi" w:eastAsia="Times New Roman" w:hAnsiTheme="majorBidi" w:cstheme="majorBidi"/>
          <w:lang w:val="en-US"/>
        </w:rPr>
        <w:t xml:space="preserve">Wipe off the excess water with a cloth and weigh the new mass, denoted </w:t>
      </w:r>
      <w:r>
        <w:rPr>
          <w:rFonts w:asciiTheme="majorBidi" w:eastAsia="Times New Roman" w:hAnsiTheme="majorBidi" w:cstheme="majorBidi"/>
          <w:lang w:val="en-US"/>
        </w:rPr>
        <w:t>M</w:t>
      </w:r>
      <w:r w:rsidRPr="00942E7E">
        <w:rPr>
          <w:rFonts w:asciiTheme="majorBidi" w:eastAsia="Times New Roman" w:hAnsiTheme="majorBidi" w:cstheme="majorBidi"/>
          <w:lang w:val="en-US"/>
        </w:rPr>
        <w:t>′.</w:t>
      </w:r>
    </w:p>
    <w:p w:rsidR="00515F6C" w:rsidRPr="00942E7E" w:rsidRDefault="00515F6C" w:rsidP="00515F6C">
      <w:pPr>
        <w:autoSpaceDE w:val="0"/>
        <w:autoSpaceDN w:val="0"/>
        <w:adjustRightInd w:val="0"/>
        <w:spacing w:line="360" w:lineRule="auto"/>
        <w:ind w:firstLine="708"/>
        <w:rPr>
          <w:rFonts w:asciiTheme="majorBidi" w:eastAsia="Times New Roman" w:hAnsiTheme="majorBidi" w:cstheme="majorBidi"/>
          <w:sz w:val="24"/>
          <w:szCs w:val="24"/>
          <w:lang w:val="en-US"/>
        </w:rPr>
      </w:pPr>
      <w:r w:rsidRPr="00942E7E">
        <w:rPr>
          <w:rFonts w:asciiTheme="majorBidi" w:eastAsia="Times New Roman" w:hAnsiTheme="majorBidi" w:cstheme="majorBidi"/>
          <w:sz w:val="24"/>
          <w:szCs w:val="24"/>
          <w:lang w:val="en-US"/>
        </w:rPr>
        <w:t>The cleanliness is then deduced from the following expression:</w:t>
      </w:r>
    </w:p>
    <w:p w:rsidR="00515F6C" w:rsidRPr="007B2EAE" w:rsidRDefault="00515F6C" w:rsidP="00515F6C">
      <w:pPr>
        <w:autoSpaceDE w:val="0"/>
        <w:autoSpaceDN w:val="0"/>
        <w:adjustRightInd w:val="0"/>
        <w:spacing w:line="360" w:lineRule="auto"/>
        <w:ind w:firstLine="708"/>
        <w:jc w:val="center"/>
        <w:rPr>
          <w:rFonts w:asciiTheme="majorBidi" w:eastAsia="Times New Roman" w:hAnsiTheme="majorBidi" w:cstheme="majorBidi"/>
          <w:b/>
          <w:bCs/>
          <w:i/>
          <w:iCs/>
          <w:sz w:val="24"/>
          <w:szCs w:val="24"/>
          <w:lang w:val="en-US"/>
        </w:rPr>
      </w:pPr>
      <w:r w:rsidRPr="007B2EAE">
        <w:rPr>
          <w:rFonts w:asciiTheme="majorBidi" w:eastAsia="Times New Roman" w:hAnsiTheme="majorBidi" w:cstheme="majorBidi"/>
          <w:b/>
          <w:bCs/>
          <w:i/>
          <w:iCs/>
          <w:sz w:val="24"/>
          <w:szCs w:val="24"/>
          <w:lang w:val="en-US"/>
        </w:rPr>
        <w:t xml:space="preserve"> </w:t>
      </w:r>
      <w:proofErr w:type="gramStart"/>
      <w:r w:rsidRPr="007B2EAE">
        <w:rPr>
          <w:rFonts w:asciiTheme="majorBidi" w:eastAsia="Times New Roman" w:hAnsiTheme="majorBidi" w:cstheme="majorBidi"/>
          <w:b/>
          <w:bCs/>
          <w:i/>
          <w:iCs/>
          <w:sz w:val="24"/>
          <w:szCs w:val="24"/>
          <w:lang w:val="en-US"/>
        </w:rPr>
        <w:t>P(</w:t>
      </w:r>
      <w:proofErr w:type="gramEnd"/>
      <w:r w:rsidRPr="007B2EAE">
        <w:rPr>
          <w:rFonts w:asciiTheme="majorBidi" w:eastAsia="Times New Roman" w:hAnsiTheme="majorBidi" w:cstheme="majorBidi"/>
          <w:b/>
          <w:bCs/>
          <w:i/>
          <w:iCs/>
          <w:sz w:val="24"/>
          <w:szCs w:val="24"/>
          <w:lang w:val="en-US"/>
        </w:rPr>
        <w:t>%) = ((M- M′)/M)).100</w:t>
      </w:r>
    </w:p>
    <w:p w:rsidR="00515F6C" w:rsidRPr="004816DC" w:rsidRDefault="00515F6C" w:rsidP="00515F6C">
      <w:pPr>
        <w:autoSpaceDE w:val="0"/>
        <w:autoSpaceDN w:val="0"/>
        <w:adjustRightInd w:val="0"/>
        <w:spacing w:line="360" w:lineRule="auto"/>
        <w:ind w:firstLine="708"/>
        <w:rPr>
          <w:rFonts w:asciiTheme="majorBidi" w:eastAsia="Times New Roman" w:hAnsiTheme="majorBidi" w:cstheme="majorBidi"/>
          <w:sz w:val="24"/>
          <w:szCs w:val="24"/>
          <w:lang w:val="en-US"/>
        </w:rPr>
      </w:pPr>
      <w:r w:rsidRPr="004816DC">
        <w:rPr>
          <w:rFonts w:asciiTheme="majorBidi" w:eastAsia="Times New Roman" w:hAnsiTheme="majorBidi" w:cstheme="majorBidi"/>
          <w:b/>
          <w:bCs/>
          <w:sz w:val="24"/>
          <w:szCs w:val="24"/>
          <w:lang w:val="en-US"/>
        </w:rPr>
        <w:lastRenderedPageBreak/>
        <w:t>Sand Equivalent test:</w:t>
      </w:r>
    </w:p>
    <w:p w:rsidR="00515F6C" w:rsidRDefault="00515F6C" w:rsidP="00515F6C">
      <w:pPr>
        <w:autoSpaceDE w:val="0"/>
        <w:autoSpaceDN w:val="0"/>
        <w:adjustRightInd w:val="0"/>
        <w:spacing w:line="360" w:lineRule="auto"/>
        <w:ind w:firstLine="708"/>
        <w:jc w:val="both"/>
        <w:rPr>
          <w:rFonts w:asciiTheme="majorBidi" w:eastAsia="Times New Roman" w:hAnsiTheme="majorBidi" w:cstheme="majorBidi"/>
          <w:sz w:val="24"/>
          <w:szCs w:val="24"/>
          <w:lang w:val="en-US"/>
        </w:rPr>
      </w:pPr>
      <w:r w:rsidRPr="004816DC">
        <w:rPr>
          <w:rFonts w:asciiTheme="majorBidi" w:eastAsia="Times New Roman" w:hAnsiTheme="majorBidi" w:cstheme="majorBidi"/>
          <w:sz w:val="24"/>
          <w:szCs w:val="24"/>
          <w:lang w:val="en-US"/>
        </w:rPr>
        <w:t>This test aims to measure the cleanliness of sand. The test is performed on the 0/5 mm fraction of the material being studied. Sieving is done by wet method to avoid losing fine elements. The sample is washed according to a standardized process using a washing solution that separates the clay fines and causes flocculation. After decantation, the height of the flocculated fines (clean sand + fine elements = hi) and the height of clean sand (h</w:t>
      </w:r>
      <w:r w:rsidRPr="004816DC">
        <w:rPr>
          <w:rFonts w:asciiTheme="majorBidi" w:eastAsia="Times New Roman" w:hAnsiTheme="majorBidi" w:cstheme="majorBidi"/>
          <w:sz w:val="24"/>
          <w:szCs w:val="24"/>
          <w:vertAlign w:val="subscript"/>
          <w:lang w:val="en-US"/>
        </w:rPr>
        <w:t>2</w:t>
      </w:r>
      <w:r>
        <w:rPr>
          <w:rFonts w:asciiTheme="majorBidi" w:eastAsia="Times New Roman" w:hAnsiTheme="majorBidi" w:cstheme="majorBidi"/>
          <w:sz w:val="24"/>
          <w:szCs w:val="24"/>
          <w:lang w:val="en-US"/>
        </w:rPr>
        <w:t xml:space="preserve"> </w:t>
      </w:r>
      <w:r w:rsidRPr="004816DC">
        <w:rPr>
          <w:rFonts w:asciiTheme="majorBidi" w:eastAsia="Times New Roman" w:hAnsiTheme="majorBidi" w:cstheme="majorBidi"/>
          <w:sz w:val="24"/>
          <w:szCs w:val="24"/>
          <w:lang w:val="en-US"/>
        </w:rPr>
        <w:t>if measured by piston or h</w:t>
      </w:r>
      <w:r w:rsidRPr="004816DC">
        <w:rPr>
          <w:rFonts w:asciiTheme="majorBidi" w:eastAsia="Times New Roman" w:hAnsiTheme="majorBidi" w:cstheme="majorBidi"/>
          <w:sz w:val="24"/>
          <w:szCs w:val="24"/>
          <w:vertAlign w:val="subscript"/>
          <w:lang w:val="en-US"/>
        </w:rPr>
        <w:t>2</w:t>
      </w:r>
      <w:r w:rsidRPr="004816DC">
        <w:rPr>
          <w:rFonts w:asciiTheme="majorBidi" w:eastAsia="Times New Roman" w:hAnsiTheme="majorBidi" w:cstheme="majorBidi"/>
          <w:sz w:val="24"/>
          <w:szCs w:val="24"/>
          <w:lang w:val="en-US"/>
        </w:rPr>
        <w:t>′</w:t>
      </w:r>
      <w:proofErr w:type="gramStart"/>
      <w:r w:rsidRPr="004816DC">
        <w:rPr>
          <w:rFonts w:asciiTheme="majorBidi" w:eastAsia="Times New Roman" w:hAnsiTheme="majorBidi" w:cstheme="majorBidi"/>
          <w:sz w:val="24"/>
          <w:szCs w:val="24"/>
          <w:lang w:val="en-US"/>
        </w:rPr>
        <w:t>​ if</w:t>
      </w:r>
      <w:proofErr w:type="gramEnd"/>
      <w:r w:rsidRPr="004816DC">
        <w:rPr>
          <w:rFonts w:asciiTheme="majorBidi" w:eastAsia="Times New Roman" w:hAnsiTheme="majorBidi" w:cstheme="majorBidi"/>
          <w:sz w:val="24"/>
          <w:szCs w:val="24"/>
          <w:lang w:val="en-US"/>
        </w:rPr>
        <w:t xml:space="preserve"> measured by ruler) are recorded.</w:t>
      </w:r>
    </w:p>
    <w:p w:rsidR="00515F6C" w:rsidRPr="002E17CE" w:rsidRDefault="00515F6C" w:rsidP="00515F6C">
      <w:pPr>
        <w:autoSpaceDE w:val="0"/>
        <w:autoSpaceDN w:val="0"/>
        <w:adjustRightInd w:val="0"/>
        <w:spacing w:line="360" w:lineRule="auto"/>
        <w:ind w:firstLine="708"/>
        <w:jc w:val="both"/>
        <w:rPr>
          <w:rFonts w:asciiTheme="majorBidi" w:eastAsia="Times New Roman" w:hAnsiTheme="majorBidi" w:cstheme="majorBidi"/>
          <w:b/>
          <w:bCs/>
          <w:sz w:val="24"/>
          <w:szCs w:val="24"/>
          <w:lang w:val="en-US"/>
        </w:rPr>
      </w:pPr>
      <w:r>
        <w:rPr>
          <w:rFonts w:asciiTheme="majorBidi" w:eastAsia="Times New Roman" w:hAnsiTheme="majorBidi" w:cstheme="majorBidi"/>
          <w:b/>
          <w:bCs/>
          <w:sz w:val="24"/>
          <w:szCs w:val="24"/>
          <w:lang w:val="en-US"/>
        </w:rPr>
        <w:t>Procedure</w:t>
      </w:r>
      <w:r w:rsidRPr="002E17CE">
        <w:rPr>
          <w:rFonts w:asciiTheme="majorBidi" w:eastAsia="Times New Roman" w:hAnsiTheme="majorBidi" w:cstheme="majorBidi"/>
          <w:b/>
          <w:bCs/>
          <w:sz w:val="24"/>
          <w:szCs w:val="24"/>
          <w:lang w:val="en-US"/>
        </w:rPr>
        <w:t>:</w:t>
      </w:r>
    </w:p>
    <w:p w:rsidR="00515F6C" w:rsidRPr="006F416C" w:rsidRDefault="00515F6C" w:rsidP="00515F6C">
      <w:pPr>
        <w:pStyle w:val="Paragraphedeliste"/>
        <w:numPr>
          <w:ilvl w:val="0"/>
          <w:numId w:val="1"/>
        </w:numPr>
        <w:autoSpaceDE w:val="0"/>
        <w:autoSpaceDN w:val="0"/>
        <w:adjustRightInd w:val="0"/>
        <w:spacing w:line="360" w:lineRule="auto"/>
        <w:jc w:val="both"/>
        <w:rPr>
          <w:rFonts w:asciiTheme="majorBidi" w:eastAsia="Times New Roman" w:hAnsiTheme="majorBidi" w:cstheme="majorBidi"/>
          <w:lang w:val="en-US"/>
        </w:rPr>
      </w:pPr>
      <w:r w:rsidRPr="006F416C">
        <w:rPr>
          <w:rFonts w:asciiTheme="majorBidi" w:eastAsia="Times New Roman" w:hAnsiTheme="majorBidi" w:cstheme="majorBidi"/>
          <w:lang w:val="en-US"/>
        </w:rPr>
        <w:t>Fill the washing solution up to the first mark.</w:t>
      </w:r>
    </w:p>
    <w:p w:rsidR="00515F6C" w:rsidRPr="006F416C" w:rsidRDefault="00515F6C" w:rsidP="00515F6C">
      <w:pPr>
        <w:pStyle w:val="Paragraphedeliste"/>
        <w:numPr>
          <w:ilvl w:val="0"/>
          <w:numId w:val="1"/>
        </w:numPr>
        <w:autoSpaceDE w:val="0"/>
        <w:autoSpaceDN w:val="0"/>
        <w:adjustRightInd w:val="0"/>
        <w:spacing w:line="360" w:lineRule="auto"/>
        <w:jc w:val="both"/>
        <w:rPr>
          <w:rFonts w:asciiTheme="majorBidi" w:eastAsia="Times New Roman" w:hAnsiTheme="majorBidi" w:cstheme="majorBidi"/>
          <w:lang w:val="en-US"/>
        </w:rPr>
      </w:pPr>
      <w:r w:rsidRPr="006F416C">
        <w:rPr>
          <w:rFonts w:asciiTheme="majorBidi" w:eastAsia="Times New Roman" w:hAnsiTheme="majorBidi" w:cstheme="majorBidi"/>
          <w:lang w:val="en-US"/>
        </w:rPr>
        <w:t>Introduce a mass of 120g (dry) of sand into the test tube.</w:t>
      </w:r>
    </w:p>
    <w:p w:rsidR="00515F6C" w:rsidRPr="006F416C" w:rsidRDefault="00515F6C" w:rsidP="00515F6C">
      <w:pPr>
        <w:pStyle w:val="Paragraphedeliste"/>
        <w:numPr>
          <w:ilvl w:val="0"/>
          <w:numId w:val="1"/>
        </w:numPr>
        <w:autoSpaceDE w:val="0"/>
        <w:autoSpaceDN w:val="0"/>
        <w:adjustRightInd w:val="0"/>
        <w:spacing w:line="360" w:lineRule="auto"/>
        <w:jc w:val="both"/>
        <w:rPr>
          <w:rFonts w:asciiTheme="majorBidi" w:eastAsia="Times New Roman" w:hAnsiTheme="majorBidi" w:cstheme="majorBidi"/>
          <w:lang w:val="en-US"/>
        </w:rPr>
      </w:pPr>
      <w:r w:rsidRPr="006F416C">
        <w:rPr>
          <w:rFonts w:asciiTheme="majorBidi" w:eastAsia="Times New Roman" w:hAnsiTheme="majorBidi" w:cstheme="majorBidi"/>
          <w:lang w:val="en-US"/>
        </w:rPr>
        <w:t>Soak the sand in the washing solution for 10 minutes.</w:t>
      </w:r>
    </w:p>
    <w:p w:rsidR="00515F6C" w:rsidRPr="006F416C" w:rsidRDefault="00515F6C" w:rsidP="00515F6C">
      <w:pPr>
        <w:pStyle w:val="Paragraphedeliste"/>
        <w:numPr>
          <w:ilvl w:val="0"/>
          <w:numId w:val="1"/>
        </w:numPr>
        <w:autoSpaceDE w:val="0"/>
        <w:autoSpaceDN w:val="0"/>
        <w:adjustRightInd w:val="0"/>
        <w:spacing w:line="360" w:lineRule="auto"/>
        <w:jc w:val="both"/>
        <w:rPr>
          <w:rFonts w:asciiTheme="majorBidi" w:eastAsia="Times New Roman" w:hAnsiTheme="majorBidi" w:cstheme="majorBidi"/>
          <w:lang w:val="en-US"/>
        </w:rPr>
      </w:pPr>
      <w:r w:rsidRPr="006F416C">
        <w:rPr>
          <w:rFonts w:asciiTheme="majorBidi" w:eastAsia="Times New Roman" w:hAnsiTheme="majorBidi" w:cstheme="majorBidi"/>
          <w:lang w:val="en-US"/>
        </w:rPr>
        <w:t>Shake the test tube (60 cycles in 30 seconds), wash the sand with the washing solution, and refill up to the second mark.</w:t>
      </w:r>
    </w:p>
    <w:p w:rsidR="00515F6C" w:rsidRPr="006F416C" w:rsidRDefault="00515F6C" w:rsidP="00515F6C">
      <w:pPr>
        <w:pStyle w:val="Paragraphedeliste"/>
        <w:numPr>
          <w:ilvl w:val="0"/>
          <w:numId w:val="1"/>
        </w:numPr>
        <w:autoSpaceDE w:val="0"/>
        <w:autoSpaceDN w:val="0"/>
        <w:adjustRightInd w:val="0"/>
        <w:spacing w:line="360" w:lineRule="auto"/>
        <w:jc w:val="both"/>
        <w:rPr>
          <w:rFonts w:asciiTheme="majorBidi" w:eastAsia="Times New Roman" w:hAnsiTheme="majorBidi" w:cstheme="majorBidi"/>
          <w:lang w:val="en-US"/>
        </w:rPr>
      </w:pPr>
      <w:r w:rsidRPr="006F416C">
        <w:rPr>
          <w:rFonts w:asciiTheme="majorBidi" w:eastAsia="Times New Roman" w:hAnsiTheme="majorBidi" w:cstheme="majorBidi"/>
          <w:lang w:val="en-US"/>
        </w:rPr>
        <w:t>Start the decantation, lasting 20 minutes.</w:t>
      </w:r>
    </w:p>
    <w:p w:rsidR="00515F6C" w:rsidRPr="006F416C" w:rsidRDefault="00515F6C" w:rsidP="00515F6C">
      <w:pPr>
        <w:pStyle w:val="Paragraphedeliste"/>
        <w:numPr>
          <w:ilvl w:val="0"/>
          <w:numId w:val="1"/>
        </w:numPr>
        <w:autoSpaceDE w:val="0"/>
        <w:autoSpaceDN w:val="0"/>
        <w:adjustRightInd w:val="0"/>
        <w:spacing w:line="360" w:lineRule="auto"/>
        <w:jc w:val="both"/>
        <w:rPr>
          <w:rFonts w:asciiTheme="majorBidi" w:eastAsia="Times New Roman" w:hAnsiTheme="majorBidi" w:cstheme="majorBidi"/>
          <w:lang w:val="en-US"/>
        </w:rPr>
      </w:pPr>
      <w:r w:rsidRPr="006F416C">
        <w:rPr>
          <w:rFonts w:asciiTheme="majorBidi" w:eastAsia="Times New Roman" w:hAnsiTheme="majorBidi" w:cstheme="majorBidi"/>
          <w:lang w:val="en-US"/>
        </w:rPr>
        <w:t xml:space="preserve">Measure the height of the sand </w:t>
      </w:r>
      <w:r>
        <w:rPr>
          <w:rFonts w:asciiTheme="majorBidi" w:eastAsia="Times New Roman" w:hAnsiTheme="majorBidi" w:cstheme="majorBidi"/>
          <w:lang w:val="en-US"/>
        </w:rPr>
        <w:t>hi</w:t>
      </w:r>
      <w:proofErr w:type="gramStart"/>
      <w:r w:rsidRPr="006F416C">
        <w:rPr>
          <w:rFonts w:asciiTheme="majorBidi" w:eastAsia="Times New Roman" w:hAnsiTheme="majorBidi" w:cstheme="majorBidi"/>
          <w:lang w:val="en-US"/>
        </w:rPr>
        <w:t>​ of</w:t>
      </w:r>
      <w:proofErr w:type="gramEnd"/>
      <w:r w:rsidRPr="006F416C">
        <w:rPr>
          <w:rFonts w:asciiTheme="majorBidi" w:eastAsia="Times New Roman" w:hAnsiTheme="majorBidi" w:cstheme="majorBidi"/>
          <w:lang w:val="en-US"/>
        </w:rPr>
        <w:t xml:space="preserve"> the total flocculate + sand.</w:t>
      </w:r>
    </w:p>
    <w:p w:rsidR="002122E9" w:rsidRDefault="00515F6C" w:rsidP="002122E9">
      <w:pPr>
        <w:pStyle w:val="Paragraphedeliste"/>
        <w:numPr>
          <w:ilvl w:val="0"/>
          <w:numId w:val="1"/>
        </w:numPr>
        <w:autoSpaceDE w:val="0"/>
        <w:autoSpaceDN w:val="0"/>
        <w:adjustRightInd w:val="0"/>
        <w:spacing w:line="360" w:lineRule="auto"/>
        <w:jc w:val="both"/>
        <w:rPr>
          <w:rFonts w:asciiTheme="majorBidi" w:eastAsia="Times New Roman" w:hAnsiTheme="majorBidi" w:cstheme="majorBidi"/>
          <w:lang w:val="en-US" w:eastAsia="fr-FR"/>
        </w:rPr>
      </w:pPr>
      <w:r w:rsidRPr="006F416C">
        <w:rPr>
          <w:rFonts w:asciiTheme="majorBidi" w:eastAsia="Times New Roman" w:hAnsiTheme="majorBidi" w:cstheme="majorBidi"/>
          <w:lang w:val="en-US" w:eastAsia="fr-FR"/>
        </w:rPr>
        <w:t xml:space="preserve">Measure the height of the sand </w:t>
      </w:r>
      <w:proofErr w:type="gramStart"/>
      <w:r w:rsidRPr="006F416C">
        <w:rPr>
          <w:rFonts w:asciiTheme="majorBidi" w:eastAsia="Times New Roman" w:hAnsiTheme="majorBidi" w:cstheme="majorBidi"/>
          <w:lang w:val="en-US" w:eastAsia="fr-FR"/>
        </w:rPr>
        <w:t>h</w:t>
      </w:r>
      <w:r w:rsidRPr="006F416C">
        <w:rPr>
          <w:rFonts w:asciiTheme="majorBidi" w:eastAsia="Times New Roman" w:hAnsiTheme="majorBidi" w:cstheme="majorBidi"/>
          <w:vertAlign w:val="subscript"/>
          <w:lang w:val="en-US" w:eastAsia="fr-FR"/>
        </w:rPr>
        <w:t>2</w:t>
      </w:r>
      <w:r>
        <w:rPr>
          <w:rFonts w:asciiTheme="majorBidi" w:eastAsia="Times New Roman" w:hAnsiTheme="majorBidi" w:cstheme="majorBidi"/>
          <w:vertAlign w:val="subscript"/>
          <w:lang w:val="en-US" w:eastAsia="fr-FR"/>
        </w:rPr>
        <w:t xml:space="preserve"> </w:t>
      </w:r>
      <w:r w:rsidRPr="006F416C">
        <w:rPr>
          <w:rFonts w:asciiTheme="majorBidi" w:eastAsia="Times New Roman" w:hAnsiTheme="majorBidi" w:cstheme="majorBidi"/>
          <w:lang w:val="en-US" w:eastAsia="fr-FR"/>
        </w:rPr>
        <w:t>​by</w:t>
      </w:r>
      <w:proofErr w:type="gramEnd"/>
      <w:r w:rsidRPr="006F416C">
        <w:rPr>
          <w:rFonts w:asciiTheme="majorBidi" w:eastAsia="Times New Roman" w:hAnsiTheme="majorBidi" w:cstheme="majorBidi"/>
          <w:lang w:val="en-US" w:eastAsia="fr-FR"/>
        </w:rPr>
        <w:t xml:space="preserve"> piston.</w:t>
      </w:r>
    </w:p>
    <w:p w:rsidR="009064C2" w:rsidRPr="009064C2" w:rsidRDefault="009064C2" w:rsidP="009064C2">
      <w:pPr>
        <w:pStyle w:val="NormalWeb"/>
        <w:jc w:val="center"/>
        <w:rPr>
          <w:rFonts w:asciiTheme="majorBidi" w:hAnsiTheme="majorBidi" w:cstheme="majorBidi"/>
          <w:lang w:val="en-US"/>
        </w:rPr>
      </w:pPr>
      <w:r w:rsidRPr="009064C2">
        <w:rPr>
          <w:rFonts w:asciiTheme="majorBidi" w:hAnsiTheme="majorBidi" w:cstheme="majorBidi"/>
          <w:lang w:val="en-US"/>
        </w:rPr>
        <w:t>With:</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9064C2" w:rsidRPr="009064C2" w:rsidTr="009064C2">
        <w:trPr>
          <w:jc w:val="center"/>
        </w:trPr>
        <w:tc>
          <w:tcPr>
            <w:tcW w:w="4606" w:type="dxa"/>
            <w:vAlign w:val="center"/>
          </w:tcPr>
          <w:p w:rsidR="009064C2" w:rsidRPr="009064C2" w:rsidRDefault="009064C2" w:rsidP="009064C2">
            <w:pPr>
              <w:pStyle w:val="NormalWeb"/>
              <w:jc w:val="center"/>
              <w:rPr>
                <w:rFonts w:asciiTheme="majorBidi" w:hAnsiTheme="majorBidi" w:cstheme="majorBidi"/>
                <w:lang w:val="en-US"/>
              </w:rPr>
            </w:pPr>
            <w:r w:rsidRPr="009064C2">
              <w:rPr>
                <w:rFonts w:asciiTheme="majorBidi" w:hAnsiTheme="majorBidi" w:cstheme="majorBidi"/>
                <w:b/>
                <w:bCs/>
                <w:lang w:val="en-US"/>
              </w:rPr>
              <w:t>Visual Sand Equivalent (VSE):</w:t>
            </w:r>
            <w:r w:rsidRPr="009064C2">
              <w:rPr>
                <w:rFonts w:asciiTheme="majorBidi" w:hAnsiTheme="majorBidi" w:cstheme="majorBidi"/>
                <w:lang w:val="en-US"/>
              </w:rPr>
              <w:br/>
            </w:r>
            <w:r w:rsidRPr="009064C2">
              <w:rPr>
                <w:rFonts w:asciiTheme="majorBidi" w:hAnsiTheme="majorBidi" w:cstheme="majorBidi"/>
                <w:b/>
                <w:bCs/>
                <w:lang w:val="en-US"/>
              </w:rPr>
              <w:t>ESV(%)</w:t>
            </w:r>
            <w:r w:rsidRPr="009064C2">
              <w:rPr>
                <w:rFonts w:asciiTheme="majorBidi" w:hAnsiTheme="majorBidi" w:cstheme="majorBidi"/>
                <w:lang w:val="en-US"/>
              </w:rPr>
              <w:t xml:space="preserve"> </w:t>
            </w:r>
            <m:oMath>
              <m:r>
                <w:rPr>
                  <w:rFonts w:ascii="Cambria Math" w:hAnsi="Cambria Math" w:cstheme="majorBidi"/>
                  <w:lang w:val="en-US"/>
                </w:rPr>
                <m:t>=</m:t>
              </m:r>
              <m:f>
                <m:fPr>
                  <m:ctrlPr>
                    <w:rPr>
                      <w:rFonts w:ascii="Cambria Math" w:hAnsi="Cambria Math" w:cstheme="majorBidi"/>
                      <w:lang w:val="en-US"/>
                    </w:rPr>
                  </m:ctrlPr>
                </m:fPr>
                <m:num>
                  <m:r>
                    <w:rPr>
                      <w:rFonts w:ascii="Cambria Math" w:hAnsi="Cambria Math" w:cstheme="majorBidi"/>
                      <w:lang w:val="en-US"/>
                    </w:rPr>
                    <m:t>h'</m:t>
                  </m:r>
                  <m:r>
                    <w:rPr>
                      <w:rFonts w:ascii="Cambria Math" w:hAnsi="Cambria Math" w:cstheme="majorBidi"/>
                      <w:lang w:val="en-US"/>
                    </w:rPr>
                    <m:t>2</m:t>
                  </m:r>
                </m:num>
                <m:den>
                  <m:r>
                    <w:rPr>
                      <w:rFonts w:ascii="Cambria Math" w:hAnsi="Cambria Math" w:cstheme="majorBidi"/>
                      <w:lang w:val="en-US"/>
                    </w:rPr>
                    <m:t>h</m:t>
                  </m:r>
                  <m:r>
                    <w:rPr>
                      <w:rFonts w:ascii="Cambria Math" w:hAnsi="Cambria Math" w:cstheme="majorBidi"/>
                      <w:lang w:val="en-US"/>
                    </w:rPr>
                    <m:t>1</m:t>
                  </m:r>
                </m:den>
              </m:f>
              <m:r>
                <m:rPr>
                  <m:sty m:val="p"/>
                </m:rPr>
                <w:rPr>
                  <w:rFonts w:ascii="Cambria Math" w:hAnsi="Cambria Math" w:cstheme="majorBidi"/>
                  <w:rtl/>
                  <w:lang w:val="en-US"/>
                </w:rPr>
                <m:t>ͯ</m:t>
              </m:r>
            </m:oMath>
            <w:r w:rsidRPr="009064C2">
              <w:rPr>
                <w:rFonts w:asciiTheme="majorBidi" w:hAnsiTheme="majorBidi" w:cstheme="majorBidi"/>
                <w:lang w:val="en-US"/>
              </w:rPr>
              <w:t>100</w:t>
            </w:r>
          </w:p>
        </w:tc>
        <w:tc>
          <w:tcPr>
            <w:tcW w:w="4606" w:type="dxa"/>
            <w:vAlign w:val="center"/>
          </w:tcPr>
          <w:p w:rsidR="009064C2" w:rsidRPr="009064C2" w:rsidRDefault="009064C2" w:rsidP="009064C2">
            <w:pPr>
              <w:pStyle w:val="NormalWeb"/>
              <w:jc w:val="center"/>
              <w:rPr>
                <w:rFonts w:asciiTheme="majorBidi" w:hAnsiTheme="majorBidi" w:cstheme="majorBidi"/>
                <w:b/>
                <w:bCs/>
              </w:rPr>
            </w:pPr>
            <w:r w:rsidRPr="009064C2">
              <w:rPr>
                <w:rFonts w:asciiTheme="majorBidi" w:hAnsiTheme="majorBidi" w:cstheme="majorBidi"/>
                <w:b/>
                <w:bCs/>
              </w:rPr>
              <w:t>Sand Equivalent (SE):</w:t>
            </w:r>
            <w:r w:rsidRPr="009064C2">
              <w:rPr>
                <w:rFonts w:asciiTheme="majorBidi" w:hAnsiTheme="majorBidi" w:cstheme="majorBidi"/>
              </w:rPr>
              <w:br/>
            </w:r>
            <m:oMath>
              <m:r>
                <w:rPr>
                  <w:rFonts w:ascii="Cambria Math" w:hAnsi="Cambria Math" w:cstheme="majorBidi"/>
                </w:rPr>
                <m:t>=</m:t>
              </m:r>
              <m:f>
                <m:fPr>
                  <m:ctrlPr>
                    <w:rPr>
                      <w:rFonts w:ascii="Cambria Math" w:hAnsi="Cambria Math" w:cstheme="majorBidi"/>
                      <w:lang w:val="en-US"/>
                    </w:rPr>
                  </m:ctrlPr>
                </m:fPr>
                <m:num>
                  <m:r>
                    <w:rPr>
                      <w:rFonts w:ascii="Cambria Math" w:hAnsi="Cambria Math" w:cstheme="majorBidi"/>
                    </w:rPr>
                    <m:t>h</m:t>
                  </m:r>
                  <m:r>
                    <w:rPr>
                      <w:rFonts w:ascii="Cambria Math" w:hAnsi="Cambria Math" w:cstheme="majorBidi"/>
                    </w:rPr>
                    <m:t>2</m:t>
                  </m:r>
                </m:num>
                <m:den>
                  <m:r>
                    <w:rPr>
                      <w:rFonts w:ascii="Cambria Math" w:hAnsi="Cambria Math" w:cstheme="majorBidi"/>
                    </w:rPr>
                    <m:t>h</m:t>
                  </m:r>
                  <m:r>
                    <w:rPr>
                      <w:rFonts w:ascii="Cambria Math" w:hAnsi="Cambria Math" w:cstheme="majorBidi"/>
                    </w:rPr>
                    <m:t>1</m:t>
                  </m:r>
                </m:den>
              </m:f>
              <m:r>
                <m:rPr>
                  <m:sty m:val="p"/>
                </m:rPr>
                <w:rPr>
                  <w:rFonts w:ascii="Cambria Math" w:hAnsi="Cambria Math" w:cstheme="majorBidi"/>
                  <w:rtl/>
                  <w:lang w:val="en-US"/>
                </w:rPr>
                <m:t>ͯ</m:t>
              </m:r>
              <w:bookmarkStart w:id="0" w:name="_GoBack"/>
              <w:bookmarkEnd w:id="0"/>
            </m:oMath>
            <w:r w:rsidRPr="009064C2">
              <w:rPr>
                <w:rFonts w:asciiTheme="majorBidi" w:hAnsiTheme="majorBidi" w:cstheme="majorBidi"/>
              </w:rPr>
              <w:t>100</w:t>
            </w:r>
            <w:r w:rsidRPr="009064C2">
              <w:rPr>
                <w:rFonts w:asciiTheme="majorBidi" w:hAnsiTheme="majorBidi" w:cstheme="majorBidi"/>
                <w:b/>
                <w:bCs/>
                <w:rtl/>
                <w:lang w:val="en-US"/>
              </w:rPr>
              <w:t xml:space="preserve">(%) </w:t>
            </w:r>
            <w:r w:rsidRPr="009064C2">
              <w:rPr>
                <w:rFonts w:asciiTheme="majorBidi" w:hAnsiTheme="majorBidi" w:cstheme="majorBidi"/>
                <w:b/>
                <w:bCs/>
              </w:rPr>
              <w:t>ES</w:t>
            </w:r>
          </w:p>
        </w:tc>
      </w:tr>
    </w:tbl>
    <w:p w:rsidR="000655A4" w:rsidRPr="009064C2" w:rsidRDefault="00BC30B0" w:rsidP="009064C2">
      <w:pPr>
        <w:pStyle w:val="NormalWeb"/>
        <w:jc w:val="center"/>
        <w:rPr>
          <w:rFonts w:asciiTheme="majorBidi" w:hAnsiTheme="majorBidi" w:cstheme="majorBidi"/>
          <w:lang w:val="en-US"/>
        </w:rPr>
      </w:pPr>
      <w:r w:rsidRPr="009064C2">
        <w:rPr>
          <w:rFonts w:asciiTheme="majorBidi" w:hAnsiTheme="majorBidi" w:cstheme="majorBidi"/>
          <w:b/>
          <w:bCs/>
          <w:lang w:val="en-US"/>
        </w:rPr>
        <w:t>Table 2:</w:t>
      </w:r>
      <w:r w:rsidRPr="009064C2">
        <w:rPr>
          <w:rFonts w:asciiTheme="majorBidi" w:hAnsiTheme="majorBidi" w:cstheme="majorBidi"/>
          <w:lang w:val="en-US"/>
        </w:rPr>
        <w:t xml:space="preserve"> Sand Equivalent Values (ESV) and Quality of Sand</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615"/>
        <w:gridCol w:w="1559"/>
        <w:gridCol w:w="6008"/>
      </w:tblGrid>
      <w:tr w:rsidR="009064C2" w:rsidRPr="009064C2" w:rsidTr="009064C2">
        <w:trPr>
          <w:tblHeader/>
          <w:tblCellSpacing w:w="15" w:type="dxa"/>
          <w:jc w:val="center"/>
        </w:trPr>
        <w:tc>
          <w:tcPr>
            <w:tcW w:w="1570" w:type="dxa"/>
            <w:vAlign w:val="center"/>
            <w:hideMark/>
          </w:tcPr>
          <w:p w:rsidR="009064C2" w:rsidRPr="009064C2" w:rsidRDefault="009064C2" w:rsidP="009064C2">
            <w:pPr>
              <w:pStyle w:val="NormalWeb"/>
              <w:jc w:val="center"/>
              <w:rPr>
                <w:rFonts w:asciiTheme="majorBidi" w:hAnsiTheme="majorBidi" w:cstheme="majorBidi"/>
                <w:b/>
                <w:bCs/>
              </w:rPr>
            </w:pPr>
            <w:r w:rsidRPr="009064C2">
              <w:rPr>
                <w:rFonts w:asciiTheme="majorBidi" w:hAnsiTheme="majorBidi" w:cstheme="majorBidi"/>
                <w:b/>
                <w:bCs/>
              </w:rPr>
              <w:t>ESV (%)</w:t>
            </w:r>
          </w:p>
        </w:tc>
        <w:tc>
          <w:tcPr>
            <w:tcW w:w="1529" w:type="dxa"/>
            <w:vAlign w:val="center"/>
            <w:hideMark/>
          </w:tcPr>
          <w:p w:rsidR="009064C2" w:rsidRPr="009064C2" w:rsidRDefault="009064C2" w:rsidP="009064C2">
            <w:pPr>
              <w:pStyle w:val="NormalWeb"/>
              <w:jc w:val="center"/>
              <w:rPr>
                <w:rFonts w:asciiTheme="majorBidi" w:hAnsiTheme="majorBidi" w:cstheme="majorBidi"/>
                <w:b/>
                <w:bCs/>
              </w:rPr>
            </w:pPr>
            <w:r w:rsidRPr="009064C2">
              <w:rPr>
                <w:rFonts w:asciiTheme="majorBidi" w:hAnsiTheme="majorBidi" w:cstheme="majorBidi"/>
                <w:b/>
                <w:bCs/>
              </w:rPr>
              <w:t>ES (%)</w:t>
            </w:r>
          </w:p>
        </w:tc>
        <w:tc>
          <w:tcPr>
            <w:tcW w:w="5963" w:type="dxa"/>
            <w:vAlign w:val="center"/>
            <w:hideMark/>
          </w:tcPr>
          <w:p w:rsidR="009064C2" w:rsidRPr="009064C2" w:rsidRDefault="009064C2" w:rsidP="009064C2">
            <w:pPr>
              <w:pStyle w:val="NormalWeb"/>
              <w:jc w:val="center"/>
              <w:rPr>
                <w:rFonts w:asciiTheme="majorBidi" w:hAnsiTheme="majorBidi" w:cstheme="majorBidi"/>
                <w:b/>
                <w:bCs/>
              </w:rPr>
            </w:pPr>
            <w:proofErr w:type="spellStart"/>
            <w:r w:rsidRPr="009064C2">
              <w:rPr>
                <w:rFonts w:asciiTheme="majorBidi" w:hAnsiTheme="majorBidi" w:cstheme="majorBidi"/>
                <w:b/>
                <w:bCs/>
              </w:rPr>
              <w:t>Quality</w:t>
            </w:r>
            <w:proofErr w:type="spellEnd"/>
            <w:r w:rsidRPr="009064C2">
              <w:rPr>
                <w:rFonts w:asciiTheme="majorBidi" w:hAnsiTheme="majorBidi" w:cstheme="majorBidi"/>
                <w:b/>
                <w:bCs/>
              </w:rPr>
              <w:t xml:space="preserve"> of Sand</w:t>
            </w:r>
          </w:p>
        </w:tc>
      </w:tr>
      <w:tr w:rsidR="009064C2" w:rsidRPr="00F80C35" w:rsidTr="009064C2">
        <w:trPr>
          <w:tblCellSpacing w:w="15" w:type="dxa"/>
          <w:jc w:val="center"/>
        </w:trPr>
        <w:tc>
          <w:tcPr>
            <w:tcW w:w="1570" w:type="dxa"/>
            <w:vAlign w:val="center"/>
            <w:hideMark/>
          </w:tcPr>
          <w:p w:rsidR="009064C2" w:rsidRPr="009064C2" w:rsidRDefault="009064C2" w:rsidP="009064C2">
            <w:pPr>
              <w:pStyle w:val="NormalWeb"/>
              <w:jc w:val="center"/>
              <w:rPr>
                <w:rFonts w:asciiTheme="majorBidi" w:hAnsiTheme="majorBidi" w:cstheme="majorBidi"/>
              </w:rPr>
            </w:pPr>
            <w:r w:rsidRPr="009064C2">
              <w:rPr>
                <w:rFonts w:asciiTheme="majorBidi" w:hAnsiTheme="majorBidi" w:cstheme="majorBidi"/>
              </w:rPr>
              <w:t>ESV &lt; 65</w:t>
            </w:r>
          </w:p>
        </w:tc>
        <w:tc>
          <w:tcPr>
            <w:tcW w:w="1529" w:type="dxa"/>
            <w:vAlign w:val="center"/>
            <w:hideMark/>
          </w:tcPr>
          <w:p w:rsidR="009064C2" w:rsidRPr="009064C2" w:rsidRDefault="009064C2" w:rsidP="009064C2">
            <w:pPr>
              <w:pStyle w:val="NormalWeb"/>
              <w:jc w:val="center"/>
              <w:rPr>
                <w:rFonts w:asciiTheme="majorBidi" w:hAnsiTheme="majorBidi" w:cstheme="majorBidi"/>
              </w:rPr>
            </w:pPr>
            <w:r w:rsidRPr="009064C2">
              <w:rPr>
                <w:rFonts w:asciiTheme="majorBidi" w:hAnsiTheme="majorBidi" w:cstheme="majorBidi"/>
              </w:rPr>
              <w:t>ES &lt; 60</w:t>
            </w:r>
          </w:p>
        </w:tc>
        <w:tc>
          <w:tcPr>
            <w:tcW w:w="5963" w:type="dxa"/>
            <w:vAlign w:val="center"/>
            <w:hideMark/>
          </w:tcPr>
          <w:p w:rsidR="009064C2" w:rsidRPr="009064C2" w:rsidRDefault="009064C2" w:rsidP="009064C2">
            <w:pPr>
              <w:pStyle w:val="NormalWeb"/>
              <w:jc w:val="center"/>
              <w:rPr>
                <w:rFonts w:asciiTheme="majorBidi" w:hAnsiTheme="majorBidi" w:cstheme="majorBidi"/>
                <w:lang w:val="en-US"/>
              </w:rPr>
            </w:pPr>
            <w:r w:rsidRPr="009064C2">
              <w:rPr>
                <w:rFonts w:asciiTheme="majorBidi" w:hAnsiTheme="majorBidi" w:cstheme="majorBidi"/>
                <w:lang w:val="en-US"/>
              </w:rPr>
              <w:t>Clayey sand: Risk of shrinkage or swelling; to be rejected for quality concrete.</w:t>
            </w:r>
          </w:p>
        </w:tc>
      </w:tr>
      <w:tr w:rsidR="009064C2" w:rsidRPr="00F80C35" w:rsidTr="009064C2">
        <w:trPr>
          <w:tblCellSpacing w:w="15" w:type="dxa"/>
          <w:jc w:val="center"/>
        </w:trPr>
        <w:tc>
          <w:tcPr>
            <w:tcW w:w="1570" w:type="dxa"/>
            <w:vAlign w:val="center"/>
            <w:hideMark/>
          </w:tcPr>
          <w:p w:rsidR="009064C2" w:rsidRPr="009064C2" w:rsidRDefault="009064C2" w:rsidP="009064C2">
            <w:pPr>
              <w:pStyle w:val="NormalWeb"/>
              <w:jc w:val="center"/>
              <w:rPr>
                <w:rFonts w:asciiTheme="majorBidi" w:hAnsiTheme="majorBidi" w:cstheme="majorBidi"/>
              </w:rPr>
            </w:pPr>
            <w:r w:rsidRPr="009064C2">
              <w:rPr>
                <w:rFonts w:asciiTheme="majorBidi" w:hAnsiTheme="majorBidi" w:cstheme="majorBidi"/>
              </w:rPr>
              <w:t>65 ≤ ESV &lt; 75</w:t>
            </w:r>
          </w:p>
        </w:tc>
        <w:tc>
          <w:tcPr>
            <w:tcW w:w="1529" w:type="dxa"/>
            <w:vAlign w:val="center"/>
            <w:hideMark/>
          </w:tcPr>
          <w:p w:rsidR="009064C2" w:rsidRPr="009064C2" w:rsidRDefault="009064C2" w:rsidP="009064C2">
            <w:pPr>
              <w:pStyle w:val="NormalWeb"/>
              <w:jc w:val="center"/>
              <w:rPr>
                <w:rFonts w:asciiTheme="majorBidi" w:hAnsiTheme="majorBidi" w:cstheme="majorBidi"/>
              </w:rPr>
            </w:pPr>
            <w:r w:rsidRPr="009064C2">
              <w:rPr>
                <w:rFonts w:asciiTheme="majorBidi" w:hAnsiTheme="majorBidi" w:cstheme="majorBidi"/>
              </w:rPr>
              <w:t xml:space="preserve">60 ≤ </w:t>
            </w:r>
            <w:proofErr w:type="gramStart"/>
            <w:r w:rsidRPr="009064C2">
              <w:rPr>
                <w:rFonts w:asciiTheme="majorBidi" w:hAnsiTheme="majorBidi" w:cstheme="majorBidi"/>
              </w:rPr>
              <w:t>ES</w:t>
            </w:r>
            <w:proofErr w:type="gramEnd"/>
            <w:r w:rsidRPr="009064C2">
              <w:rPr>
                <w:rFonts w:asciiTheme="majorBidi" w:hAnsiTheme="majorBidi" w:cstheme="majorBidi"/>
              </w:rPr>
              <w:t xml:space="preserve"> &lt; 75</w:t>
            </w:r>
          </w:p>
        </w:tc>
        <w:tc>
          <w:tcPr>
            <w:tcW w:w="5963" w:type="dxa"/>
            <w:vAlign w:val="center"/>
            <w:hideMark/>
          </w:tcPr>
          <w:p w:rsidR="009064C2" w:rsidRPr="009064C2" w:rsidRDefault="009064C2" w:rsidP="009064C2">
            <w:pPr>
              <w:pStyle w:val="NormalWeb"/>
              <w:jc w:val="center"/>
              <w:rPr>
                <w:rFonts w:asciiTheme="majorBidi" w:hAnsiTheme="majorBidi" w:cstheme="majorBidi"/>
                <w:lang w:val="en-US"/>
              </w:rPr>
            </w:pPr>
            <w:r w:rsidRPr="009064C2">
              <w:rPr>
                <w:rFonts w:asciiTheme="majorBidi" w:hAnsiTheme="majorBidi" w:cstheme="majorBidi"/>
                <w:lang w:val="en-US"/>
              </w:rPr>
              <w:t xml:space="preserve">Slightly clayey sand: Acceptable cleanliness for quality </w:t>
            </w:r>
            <w:proofErr w:type="gramStart"/>
            <w:r w:rsidRPr="009064C2">
              <w:rPr>
                <w:rFonts w:asciiTheme="majorBidi" w:hAnsiTheme="majorBidi" w:cstheme="majorBidi"/>
                <w:lang w:val="en-US"/>
              </w:rPr>
              <w:t>concrete,</w:t>
            </w:r>
            <w:proofErr w:type="gramEnd"/>
            <w:r w:rsidRPr="009064C2">
              <w:rPr>
                <w:rFonts w:asciiTheme="majorBidi" w:hAnsiTheme="majorBidi" w:cstheme="majorBidi"/>
                <w:lang w:val="en-US"/>
              </w:rPr>
              <w:t xml:space="preserve"> provided there is no significant risk of shrinkage.</w:t>
            </w:r>
          </w:p>
        </w:tc>
      </w:tr>
      <w:tr w:rsidR="009064C2" w:rsidRPr="00F80C35" w:rsidTr="009064C2">
        <w:trPr>
          <w:tblCellSpacing w:w="15" w:type="dxa"/>
          <w:jc w:val="center"/>
        </w:trPr>
        <w:tc>
          <w:tcPr>
            <w:tcW w:w="1570" w:type="dxa"/>
            <w:vAlign w:val="center"/>
            <w:hideMark/>
          </w:tcPr>
          <w:p w:rsidR="009064C2" w:rsidRPr="009064C2" w:rsidRDefault="009064C2" w:rsidP="009064C2">
            <w:pPr>
              <w:pStyle w:val="NormalWeb"/>
              <w:jc w:val="center"/>
              <w:rPr>
                <w:rFonts w:asciiTheme="majorBidi" w:hAnsiTheme="majorBidi" w:cstheme="majorBidi"/>
              </w:rPr>
            </w:pPr>
            <w:r w:rsidRPr="009064C2">
              <w:rPr>
                <w:rFonts w:asciiTheme="majorBidi" w:hAnsiTheme="majorBidi" w:cstheme="majorBidi"/>
              </w:rPr>
              <w:t>75 ≤ ESV ≤ 85</w:t>
            </w:r>
          </w:p>
        </w:tc>
        <w:tc>
          <w:tcPr>
            <w:tcW w:w="1529" w:type="dxa"/>
            <w:vAlign w:val="center"/>
            <w:hideMark/>
          </w:tcPr>
          <w:p w:rsidR="009064C2" w:rsidRPr="009064C2" w:rsidRDefault="009064C2" w:rsidP="009064C2">
            <w:pPr>
              <w:pStyle w:val="NormalWeb"/>
              <w:jc w:val="center"/>
              <w:rPr>
                <w:rFonts w:asciiTheme="majorBidi" w:hAnsiTheme="majorBidi" w:cstheme="majorBidi"/>
              </w:rPr>
            </w:pPr>
            <w:r w:rsidRPr="009064C2">
              <w:rPr>
                <w:rFonts w:asciiTheme="majorBidi" w:hAnsiTheme="majorBidi" w:cstheme="majorBidi"/>
              </w:rPr>
              <w:t xml:space="preserve">70 ≤ </w:t>
            </w:r>
            <w:proofErr w:type="gramStart"/>
            <w:r w:rsidRPr="009064C2">
              <w:rPr>
                <w:rFonts w:asciiTheme="majorBidi" w:hAnsiTheme="majorBidi" w:cstheme="majorBidi"/>
              </w:rPr>
              <w:t>ES</w:t>
            </w:r>
            <w:proofErr w:type="gramEnd"/>
            <w:r w:rsidRPr="009064C2">
              <w:rPr>
                <w:rFonts w:asciiTheme="majorBidi" w:hAnsiTheme="majorBidi" w:cstheme="majorBidi"/>
              </w:rPr>
              <w:t xml:space="preserve"> ≤ 80</w:t>
            </w:r>
          </w:p>
        </w:tc>
        <w:tc>
          <w:tcPr>
            <w:tcW w:w="5963" w:type="dxa"/>
            <w:vAlign w:val="center"/>
            <w:hideMark/>
          </w:tcPr>
          <w:p w:rsidR="009064C2" w:rsidRPr="009064C2" w:rsidRDefault="009064C2" w:rsidP="009064C2">
            <w:pPr>
              <w:pStyle w:val="NormalWeb"/>
              <w:jc w:val="center"/>
              <w:rPr>
                <w:rFonts w:asciiTheme="majorBidi" w:hAnsiTheme="majorBidi" w:cstheme="majorBidi"/>
                <w:lang w:val="en-US"/>
              </w:rPr>
            </w:pPr>
            <w:r w:rsidRPr="009064C2">
              <w:rPr>
                <w:rFonts w:asciiTheme="majorBidi" w:hAnsiTheme="majorBidi" w:cstheme="majorBidi"/>
                <w:lang w:val="en-US"/>
              </w:rPr>
              <w:t>Clean sand: Low percentage of clay fines; perfectly suitable for high-quality concrete.</w:t>
            </w:r>
          </w:p>
        </w:tc>
      </w:tr>
      <w:tr w:rsidR="009064C2" w:rsidRPr="00F80C35" w:rsidTr="009064C2">
        <w:trPr>
          <w:tblCellSpacing w:w="15" w:type="dxa"/>
          <w:jc w:val="center"/>
        </w:trPr>
        <w:tc>
          <w:tcPr>
            <w:tcW w:w="1570" w:type="dxa"/>
            <w:vAlign w:val="center"/>
            <w:hideMark/>
          </w:tcPr>
          <w:p w:rsidR="009064C2" w:rsidRPr="009064C2" w:rsidRDefault="009064C2" w:rsidP="009064C2">
            <w:pPr>
              <w:pStyle w:val="NormalWeb"/>
              <w:jc w:val="center"/>
              <w:rPr>
                <w:rFonts w:asciiTheme="majorBidi" w:hAnsiTheme="majorBidi" w:cstheme="majorBidi"/>
              </w:rPr>
            </w:pPr>
            <w:r w:rsidRPr="009064C2">
              <w:rPr>
                <w:rFonts w:asciiTheme="majorBidi" w:hAnsiTheme="majorBidi" w:cstheme="majorBidi"/>
              </w:rPr>
              <w:t>ESV ≥ 85</w:t>
            </w:r>
          </w:p>
        </w:tc>
        <w:tc>
          <w:tcPr>
            <w:tcW w:w="1529" w:type="dxa"/>
            <w:vAlign w:val="center"/>
            <w:hideMark/>
          </w:tcPr>
          <w:p w:rsidR="009064C2" w:rsidRPr="009064C2" w:rsidRDefault="009064C2" w:rsidP="009064C2">
            <w:pPr>
              <w:pStyle w:val="NormalWeb"/>
              <w:jc w:val="center"/>
              <w:rPr>
                <w:rFonts w:asciiTheme="majorBidi" w:hAnsiTheme="majorBidi" w:cstheme="majorBidi"/>
              </w:rPr>
            </w:pPr>
            <w:r w:rsidRPr="009064C2">
              <w:rPr>
                <w:rFonts w:asciiTheme="majorBidi" w:hAnsiTheme="majorBidi" w:cstheme="majorBidi"/>
              </w:rPr>
              <w:t>ES ≥ 80</w:t>
            </w:r>
          </w:p>
        </w:tc>
        <w:tc>
          <w:tcPr>
            <w:tcW w:w="5963" w:type="dxa"/>
            <w:vAlign w:val="center"/>
            <w:hideMark/>
          </w:tcPr>
          <w:p w:rsidR="009064C2" w:rsidRPr="009064C2" w:rsidRDefault="009064C2" w:rsidP="009064C2">
            <w:pPr>
              <w:pStyle w:val="NormalWeb"/>
              <w:jc w:val="center"/>
              <w:rPr>
                <w:rFonts w:asciiTheme="majorBidi" w:hAnsiTheme="majorBidi" w:cstheme="majorBidi"/>
                <w:lang w:val="en-US"/>
              </w:rPr>
            </w:pPr>
            <w:r w:rsidRPr="009064C2">
              <w:rPr>
                <w:rFonts w:asciiTheme="majorBidi" w:hAnsiTheme="majorBidi" w:cstheme="majorBidi"/>
                <w:lang w:val="en-US"/>
              </w:rPr>
              <w:t>Very clean sand: Almost total absence of clay fines, which may lead to a plasticity defect in the concrete; adjustments may require an increase in water dosage.</w:t>
            </w:r>
          </w:p>
        </w:tc>
      </w:tr>
    </w:tbl>
    <w:p w:rsidR="000655A4" w:rsidRPr="009064C2" w:rsidRDefault="00BC30B0" w:rsidP="00BC30B0">
      <w:pPr>
        <w:pStyle w:val="NormalWeb"/>
        <w:rPr>
          <w:rFonts w:asciiTheme="majorBidi" w:hAnsiTheme="majorBidi" w:cstheme="majorBidi"/>
          <w:lang w:val="en-US"/>
        </w:rPr>
      </w:pPr>
      <w:r w:rsidRPr="009064C2">
        <w:rPr>
          <w:rFonts w:asciiTheme="majorBidi" w:hAnsiTheme="majorBidi" w:cstheme="majorBidi"/>
          <w:lang w:val="en-US"/>
        </w:rPr>
        <w:tab/>
        <w:t>This classification helps determine the suitability of sand for various construction applications, particularly in concrete production.</w:t>
      </w:r>
    </w:p>
    <w:p w:rsidR="00515F6C" w:rsidRPr="002E17CE" w:rsidRDefault="00515F6C" w:rsidP="00AE6D6F">
      <w:pPr>
        <w:pStyle w:val="NormalWeb"/>
        <w:jc w:val="center"/>
        <w:rPr>
          <w:rFonts w:asciiTheme="majorBidi" w:hAnsiTheme="majorBidi" w:cstheme="majorBidi"/>
          <w:b/>
          <w:bCs/>
          <w:lang w:val="en-US"/>
        </w:rPr>
      </w:pPr>
      <w:r>
        <w:rPr>
          <w:rFonts w:asciiTheme="majorBidi" w:hAnsiTheme="majorBidi" w:cstheme="majorBidi"/>
          <w:b/>
          <w:bCs/>
          <w:noProof/>
        </w:rPr>
        <w:lastRenderedPageBreak/>
        <w:drawing>
          <wp:inline distT="0" distB="0" distL="0" distR="0">
            <wp:extent cx="2733675" cy="2522036"/>
            <wp:effectExtent l="19050" t="0" r="9525" b="0"/>
            <wp:docPr id="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2733675" cy="2522036"/>
                    </a:xfrm>
                    <a:prstGeom prst="rect">
                      <a:avLst/>
                    </a:prstGeom>
                    <a:noFill/>
                    <a:ln w="9525">
                      <a:noFill/>
                      <a:miter lim="800000"/>
                      <a:headEnd/>
                      <a:tailEnd/>
                    </a:ln>
                  </pic:spPr>
                </pic:pic>
              </a:graphicData>
            </a:graphic>
          </wp:inline>
        </w:drawing>
      </w:r>
    </w:p>
    <w:p w:rsidR="00515F6C" w:rsidRPr="002E17CE" w:rsidRDefault="00515F6C" w:rsidP="00515F6C">
      <w:pPr>
        <w:autoSpaceDE w:val="0"/>
        <w:autoSpaceDN w:val="0"/>
        <w:adjustRightInd w:val="0"/>
        <w:spacing w:line="360" w:lineRule="auto"/>
        <w:jc w:val="center"/>
        <w:rPr>
          <w:rFonts w:asciiTheme="majorBidi" w:eastAsia="Times New Roman" w:hAnsiTheme="majorBidi" w:cstheme="majorBidi"/>
          <w:sz w:val="24"/>
          <w:szCs w:val="24"/>
          <w:lang w:val="en-US"/>
        </w:rPr>
      </w:pPr>
      <w:r>
        <w:rPr>
          <w:rFonts w:asciiTheme="majorBidi" w:eastAsia="Times New Roman" w:hAnsiTheme="majorBidi" w:cstheme="majorBidi"/>
          <w:b/>
          <w:bCs/>
          <w:sz w:val="24"/>
          <w:szCs w:val="24"/>
          <w:lang w:val="en-US"/>
        </w:rPr>
        <w:t>Figure II</w:t>
      </w:r>
      <w:r w:rsidRPr="002E17CE">
        <w:rPr>
          <w:rFonts w:asciiTheme="majorBidi" w:eastAsia="Times New Roman" w:hAnsiTheme="majorBidi" w:cstheme="majorBidi"/>
          <w:b/>
          <w:bCs/>
          <w:sz w:val="24"/>
          <w:szCs w:val="24"/>
          <w:lang w:val="en-US"/>
        </w:rPr>
        <w:t>.</w:t>
      </w:r>
      <w:r>
        <w:rPr>
          <w:rFonts w:asciiTheme="majorBidi" w:eastAsia="Times New Roman" w:hAnsiTheme="majorBidi" w:cstheme="majorBidi"/>
          <w:b/>
          <w:bCs/>
          <w:sz w:val="24"/>
          <w:szCs w:val="24"/>
          <w:lang w:val="en-US"/>
        </w:rPr>
        <w:t>3</w:t>
      </w:r>
      <w:r w:rsidRPr="002E17CE">
        <w:rPr>
          <w:rFonts w:asciiTheme="majorBidi" w:eastAsia="Times New Roman" w:hAnsiTheme="majorBidi" w:cstheme="majorBidi"/>
          <w:b/>
          <w:bCs/>
          <w:sz w:val="24"/>
          <w:szCs w:val="24"/>
          <w:lang w:val="en-US"/>
        </w:rPr>
        <w:t xml:space="preserve">. </w:t>
      </w:r>
      <w:r>
        <w:rPr>
          <w:rFonts w:asciiTheme="majorBidi" w:eastAsia="Times New Roman" w:hAnsiTheme="majorBidi" w:cstheme="majorBidi"/>
          <w:sz w:val="24"/>
          <w:szCs w:val="24"/>
          <w:lang w:val="en-US"/>
        </w:rPr>
        <w:t>Sand equivalent test</w:t>
      </w:r>
    </w:p>
    <w:p w:rsidR="00515F6C" w:rsidRPr="002E17CE" w:rsidRDefault="00515F6C" w:rsidP="00515F6C">
      <w:pPr>
        <w:autoSpaceDE w:val="0"/>
        <w:autoSpaceDN w:val="0"/>
        <w:adjustRightInd w:val="0"/>
        <w:spacing w:line="360" w:lineRule="auto"/>
        <w:ind w:firstLine="708"/>
        <w:jc w:val="both"/>
        <w:rPr>
          <w:rFonts w:asciiTheme="majorBidi" w:eastAsia="Times New Roman" w:hAnsiTheme="majorBidi" w:cstheme="majorBidi"/>
          <w:b/>
          <w:bCs/>
          <w:sz w:val="24"/>
          <w:szCs w:val="24"/>
          <w:lang w:val="en-US"/>
        </w:rPr>
      </w:pPr>
      <w:r w:rsidRPr="002E17CE">
        <w:rPr>
          <w:rFonts w:asciiTheme="majorBidi" w:eastAsia="Times New Roman" w:hAnsiTheme="majorBidi" w:cstheme="majorBidi"/>
          <w:b/>
          <w:bCs/>
          <w:sz w:val="24"/>
          <w:szCs w:val="24"/>
          <w:lang w:val="en-US"/>
        </w:rPr>
        <w:t xml:space="preserve">II.5.2. </w:t>
      </w:r>
      <w:proofErr w:type="spellStart"/>
      <w:r w:rsidRPr="00A24E9B">
        <w:rPr>
          <w:rFonts w:asciiTheme="majorBidi" w:eastAsia="Times New Roman" w:hAnsiTheme="majorBidi" w:cstheme="majorBidi"/>
          <w:b/>
          <w:bCs/>
          <w:sz w:val="24"/>
          <w:szCs w:val="24"/>
          <w:lang w:val="en-US"/>
        </w:rPr>
        <w:t>Granulometric</w:t>
      </w:r>
      <w:proofErr w:type="spellEnd"/>
      <w:r w:rsidRPr="00A24E9B">
        <w:rPr>
          <w:rFonts w:asciiTheme="majorBidi" w:eastAsia="Times New Roman" w:hAnsiTheme="majorBidi" w:cstheme="majorBidi"/>
          <w:b/>
          <w:bCs/>
          <w:sz w:val="24"/>
          <w:szCs w:val="24"/>
          <w:lang w:val="en-US"/>
        </w:rPr>
        <w:t xml:space="preserve"> Analysis</w:t>
      </w:r>
    </w:p>
    <w:p w:rsidR="00515F6C" w:rsidRPr="00A24E9B" w:rsidRDefault="00515F6C" w:rsidP="00515F6C">
      <w:pPr>
        <w:autoSpaceDE w:val="0"/>
        <w:autoSpaceDN w:val="0"/>
        <w:adjustRightInd w:val="0"/>
        <w:spacing w:line="360" w:lineRule="auto"/>
        <w:ind w:firstLine="708"/>
        <w:jc w:val="both"/>
        <w:rPr>
          <w:rFonts w:asciiTheme="majorBidi" w:eastAsia="Times New Roman" w:hAnsiTheme="majorBidi" w:cstheme="majorBidi"/>
          <w:sz w:val="24"/>
          <w:szCs w:val="24"/>
          <w:lang w:val="en-US"/>
        </w:rPr>
      </w:pPr>
      <w:proofErr w:type="spellStart"/>
      <w:r w:rsidRPr="00A24E9B">
        <w:rPr>
          <w:rFonts w:asciiTheme="majorBidi" w:eastAsia="Times New Roman" w:hAnsiTheme="majorBidi" w:cstheme="majorBidi"/>
          <w:sz w:val="24"/>
          <w:szCs w:val="24"/>
          <w:lang w:val="en-US"/>
        </w:rPr>
        <w:t>Granulometric</w:t>
      </w:r>
      <w:proofErr w:type="spellEnd"/>
      <w:r w:rsidRPr="00A24E9B">
        <w:rPr>
          <w:rFonts w:asciiTheme="majorBidi" w:eastAsia="Times New Roman" w:hAnsiTheme="majorBidi" w:cstheme="majorBidi"/>
          <w:sz w:val="24"/>
          <w:szCs w:val="24"/>
          <w:lang w:val="en-US"/>
        </w:rPr>
        <w:t xml:space="preserve"> analysis is a method used to determine the particle size distribution in a sample of aggregate. This analysis is crucial as it influences the physical and mechanical properties of the final material, whether it </w:t>
      </w:r>
      <w:proofErr w:type="gramStart"/>
      <w:r w:rsidRPr="00A24E9B">
        <w:rPr>
          <w:rFonts w:asciiTheme="majorBidi" w:eastAsia="Times New Roman" w:hAnsiTheme="majorBidi" w:cstheme="majorBidi"/>
          <w:sz w:val="24"/>
          <w:szCs w:val="24"/>
          <w:lang w:val="en-US"/>
        </w:rPr>
        <w:t>be</w:t>
      </w:r>
      <w:proofErr w:type="gramEnd"/>
      <w:r w:rsidRPr="00A24E9B">
        <w:rPr>
          <w:rFonts w:asciiTheme="majorBidi" w:eastAsia="Times New Roman" w:hAnsiTheme="majorBidi" w:cstheme="majorBidi"/>
          <w:sz w:val="24"/>
          <w:szCs w:val="24"/>
          <w:lang w:val="en-US"/>
        </w:rPr>
        <w:t xml:space="preserve"> concrete, asphalt, or any other construction product.</w:t>
      </w:r>
    </w:p>
    <w:p w:rsidR="00515F6C" w:rsidRPr="00A24E9B" w:rsidRDefault="00515F6C" w:rsidP="00515F6C">
      <w:pPr>
        <w:autoSpaceDE w:val="0"/>
        <w:autoSpaceDN w:val="0"/>
        <w:adjustRightInd w:val="0"/>
        <w:spacing w:line="360" w:lineRule="auto"/>
        <w:ind w:firstLine="708"/>
        <w:jc w:val="both"/>
        <w:rPr>
          <w:rFonts w:asciiTheme="majorBidi" w:eastAsia="Times New Roman" w:hAnsiTheme="majorBidi" w:cstheme="majorBidi"/>
          <w:sz w:val="24"/>
          <w:szCs w:val="24"/>
          <w:lang w:val="en-US"/>
        </w:rPr>
      </w:pPr>
      <w:r w:rsidRPr="00A24E9B">
        <w:rPr>
          <w:rFonts w:asciiTheme="majorBidi" w:eastAsia="Times New Roman" w:hAnsiTheme="majorBidi" w:cstheme="majorBidi"/>
          <w:sz w:val="24"/>
          <w:szCs w:val="24"/>
          <w:lang w:val="en-US"/>
        </w:rPr>
        <w:t xml:space="preserve">The procedure for </w:t>
      </w:r>
      <w:proofErr w:type="spellStart"/>
      <w:r w:rsidRPr="00A24E9B">
        <w:rPr>
          <w:rFonts w:asciiTheme="majorBidi" w:eastAsia="Times New Roman" w:hAnsiTheme="majorBidi" w:cstheme="majorBidi"/>
          <w:sz w:val="24"/>
          <w:szCs w:val="24"/>
          <w:lang w:val="en-US"/>
        </w:rPr>
        <w:t>granulometric</w:t>
      </w:r>
      <w:proofErr w:type="spellEnd"/>
      <w:r w:rsidRPr="00A24E9B">
        <w:rPr>
          <w:rFonts w:asciiTheme="majorBidi" w:eastAsia="Times New Roman" w:hAnsiTheme="majorBidi" w:cstheme="majorBidi"/>
          <w:sz w:val="24"/>
          <w:szCs w:val="24"/>
          <w:lang w:val="en-US"/>
        </w:rPr>
        <w:t xml:space="preserve"> analysis may vary slightly depending on the standard used, but it generally involves the following steps:</w:t>
      </w:r>
    </w:p>
    <w:p w:rsidR="00515F6C" w:rsidRPr="005C4CB1" w:rsidRDefault="00515F6C" w:rsidP="00515F6C">
      <w:pPr>
        <w:numPr>
          <w:ilvl w:val="0"/>
          <w:numId w:val="3"/>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5C4CB1">
        <w:rPr>
          <w:rFonts w:asciiTheme="majorBidi" w:eastAsia="Times New Roman" w:hAnsiTheme="majorBidi" w:cstheme="majorBidi"/>
          <w:b/>
          <w:bCs/>
          <w:sz w:val="24"/>
          <w:szCs w:val="24"/>
          <w:lang w:val="en-US"/>
        </w:rPr>
        <w:t>Sample Preparation</w:t>
      </w:r>
      <w:r w:rsidRPr="005C4CB1">
        <w:rPr>
          <w:rFonts w:asciiTheme="majorBidi" w:eastAsia="Times New Roman" w:hAnsiTheme="majorBidi" w:cstheme="majorBidi"/>
          <w:sz w:val="24"/>
          <w:szCs w:val="24"/>
          <w:lang w:val="en-US"/>
        </w:rPr>
        <w:t>: The aggregate sample is prepared by drying it to remove any moisture that could affect the results of the analysis.</w:t>
      </w:r>
    </w:p>
    <w:p w:rsidR="00515F6C" w:rsidRPr="002E17CE" w:rsidRDefault="00515F6C" w:rsidP="00515F6C">
      <w:pPr>
        <w:numPr>
          <w:ilvl w:val="0"/>
          <w:numId w:val="3"/>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5C4CB1">
        <w:rPr>
          <w:rFonts w:asciiTheme="majorBidi" w:eastAsia="Times New Roman" w:hAnsiTheme="majorBidi" w:cstheme="majorBidi"/>
          <w:b/>
          <w:bCs/>
          <w:sz w:val="24"/>
          <w:szCs w:val="24"/>
          <w:lang w:val="en-US"/>
        </w:rPr>
        <w:t>Sieving</w:t>
      </w:r>
      <w:r w:rsidRPr="005C4CB1">
        <w:rPr>
          <w:rFonts w:asciiTheme="majorBidi" w:eastAsia="Times New Roman" w:hAnsiTheme="majorBidi" w:cstheme="majorBidi"/>
          <w:sz w:val="24"/>
          <w:szCs w:val="24"/>
          <w:lang w:val="en-US"/>
        </w:rPr>
        <w:t>: The sample is passed through a series of sieves of different sizes. The sieves are usually stacked with the largest on top and the smallest on the bottom, and the sample is placed on the top sieve. Sieving can be done manually or using a sieving machine that shakes the stack for more effective sieving</w:t>
      </w:r>
      <w:r w:rsidRPr="002E17CE">
        <w:rPr>
          <w:rFonts w:asciiTheme="majorBidi" w:eastAsia="Times New Roman" w:hAnsiTheme="majorBidi" w:cstheme="majorBidi"/>
          <w:sz w:val="24"/>
          <w:szCs w:val="24"/>
          <w:lang w:val="en-US"/>
        </w:rPr>
        <w:t>.</w:t>
      </w:r>
    </w:p>
    <w:p w:rsidR="00515F6C" w:rsidRPr="002E17CE" w:rsidRDefault="00515F6C" w:rsidP="00515F6C">
      <w:pPr>
        <w:autoSpaceDE w:val="0"/>
        <w:autoSpaceDN w:val="0"/>
        <w:adjustRightInd w:val="0"/>
        <w:spacing w:line="360" w:lineRule="auto"/>
        <w:ind w:left="720" w:firstLine="696"/>
        <w:jc w:val="both"/>
        <w:rPr>
          <w:rFonts w:asciiTheme="majorBidi" w:eastAsia="Times New Roman" w:hAnsiTheme="majorBidi" w:cstheme="majorBidi"/>
          <w:sz w:val="24"/>
          <w:szCs w:val="24"/>
          <w:lang w:val="en-US"/>
        </w:rPr>
      </w:pPr>
      <w:r w:rsidRPr="00515F6C">
        <w:rPr>
          <w:rFonts w:asciiTheme="majorBidi" w:eastAsia="Times New Roman" w:hAnsiTheme="majorBidi" w:cstheme="majorBidi"/>
          <w:sz w:val="24"/>
          <w:szCs w:val="24"/>
          <w:lang w:val="en-US"/>
        </w:rPr>
        <w:t xml:space="preserve">The sieve openings should preferably be square-shaped, and their dimensions range from 0.02 mm to 120 mm following a geometric progression with a factor of </w:t>
      </w:r>
      <m:oMath>
        <m:rad>
          <m:radPr>
            <m:ctrlPr>
              <w:rPr>
                <w:rFonts w:ascii="Cambria Math" w:eastAsia="Times New Roman" w:hAnsi="Cambria Math" w:cstheme="majorBidi"/>
                <w:i/>
                <w:sz w:val="24"/>
                <w:szCs w:val="24"/>
                <w:lang w:val="en-US"/>
              </w:rPr>
            </m:ctrlPr>
          </m:radPr>
          <m:deg>
            <m:r>
              <w:rPr>
                <w:rFonts w:ascii="Cambria Math" w:eastAsia="Times New Roman" w:hAnsi="Cambria Math" w:cstheme="majorBidi"/>
                <w:sz w:val="24"/>
                <w:szCs w:val="24"/>
                <w:lang w:val="en-US"/>
              </w:rPr>
              <m:t>10</m:t>
            </m:r>
          </m:deg>
          <m:e>
            <m:r>
              <w:rPr>
                <w:rFonts w:ascii="Cambria Math" w:eastAsia="Times New Roman" w:hAnsi="Cambria Math" w:cstheme="majorBidi"/>
                <w:sz w:val="24"/>
                <w:szCs w:val="24"/>
                <w:lang w:val="en-US"/>
              </w:rPr>
              <m:t>10</m:t>
            </m:r>
          </m:e>
        </m:rad>
      </m:oMath>
      <w:r w:rsidRPr="002E17CE">
        <w:rPr>
          <w:rFonts w:asciiTheme="majorBidi" w:eastAsia="Times New Roman" w:hAnsiTheme="majorBidi" w:cstheme="majorBidi"/>
          <w:sz w:val="24"/>
          <w:szCs w:val="24"/>
          <w:lang w:val="en-US"/>
        </w:rPr>
        <w:t xml:space="preserve"> </w:t>
      </w:r>
      <w:r w:rsidRPr="00515F6C">
        <w:rPr>
          <w:rFonts w:asciiTheme="majorBidi" w:eastAsia="Times New Roman" w:hAnsiTheme="majorBidi" w:cstheme="majorBidi"/>
          <w:sz w:val="24"/>
          <w:szCs w:val="24"/>
          <w:lang w:val="en-US"/>
        </w:rPr>
        <w:t xml:space="preserve">representing the </w:t>
      </w:r>
      <w:proofErr w:type="spellStart"/>
      <w:r w:rsidRPr="00515F6C">
        <w:rPr>
          <w:rFonts w:asciiTheme="majorBidi" w:eastAsia="Times New Roman" w:hAnsiTheme="majorBidi" w:cstheme="majorBidi"/>
          <w:sz w:val="24"/>
          <w:szCs w:val="24"/>
          <w:lang w:val="en-US"/>
        </w:rPr>
        <w:t>Renard</w:t>
      </w:r>
      <w:proofErr w:type="spellEnd"/>
      <w:r w:rsidRPr="00515F6C">
        <w:rPr>
          <w:rFonts w:asciiTheme="majorBidi" w:eastAsia="Times New Roman" w:hAnsiTheme="majorBidi" w:cstheme="majorBidi"/>
          <w:sz w:val="24"/>
          <w:szCs w:val="24"/>
          <w:lang w:val="en-US"/>
        </w:rPr>
        <w:t xml:space="preserve"> series.</w:t>
      </w:r>
    </w:p>
    <w:p w:rsidR="00515F6C" w:rsidRPr="002E17CE" w:rsidRDefault="00515F6C" w:rsidP="00515F6C">
      <w:pPr>
        <w:autoSpaceDE w:val="0"/>
        <w:autoSpaceDN w:val="0"/>
        <w:adjustRightInd w:val="0"/>
        <w:spacing w:line="360" w:lineRule="auto"/>
        <w:ind w:left="720" w:firstLine="696"/>
        <w:jc w:val="both"/>
        <w:rPr>
          <w:rFonts w:asciiTheme="majorBidi" w:eastAsia="Times New Roman" w:hAnsiTheme="majorBidi" w:cstheme="majorBidi"/>
          <w:sz w:val="24"/>
          <w:szCs w:val="24"/>
          <w:lang w:val="en-US"/>
        </w:rPr>
      </w:pPr>
      <w:r w:rsidRPr="002E17CE">
        <w:rPr>
          <w:rFonts w:asciiTheme="majorBidi" w:eastAsia="Times New Roman" w:hAnsiTheme="majorBidi" w:cstheme="majorBidi"/>
          <w:noProof/>
          <w:sz w:val="24"/>
          <w:szCs w:val="24"/>
        </w:rPr>
        <w:lastRenderedPageBreak/>
        <w:drawing>
          <wp:inline distT="0" distB="0" distL="0" distR="0">
            <wp:extent cx="4162425" cy="3295650"/>
            <wp:effectExtent l="19050" t="0" r="9525" b="0"/>
            <wp:docPr id="10"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2"/>
                    <a:srcRect/>
                    <a:stretch>
                      <a:fillRect/>
                    </a:stretch>
                  </pic:blipFill>
                  <pic:spPr bwMode="auto">
                    <a:xfrm>
                      <a:off x="0" y="0"/>
                      <a:ext cx="4162425" cy="3295650"/>
                    </a:xfrm>
                    <a:prstGeom prst="rect">
                      <a:avLst/>
                    </a:prstGeom>
                    <a:noFill/>
                    <a:ln w="9525">
                      <a:noFill/>
                      <a:miter lim="800000"/>
                      <a:headEnd/>
                      <a:tailEnd/>
                    </a:ln>
                  </pic:spPr>
                </pic:pic>
              </a:graphicData>
            </a:graphic>
          </wp:inline>
        </w:drawing>
      </w:r>
    </w:p>
    <w:p w:rsidR="00515F6C" w:rsidRPr="008B3FF0" w:rsidRDefault="00515F6C" w:rsidP="00515F6C">
      <w:pPr>
        <w:autoSpaceDE w:val="0"/>
        <w:autoSpaceDN w:val="0"/>
        <w:adjustRightInd w:val="0"/>
        <w:spacing w:line="360" w:lineRule="auto"/>
        <w:ind w:firstLine="696"/>
        <w:jc w:val="center"/>
        <w:rPr>
          <w:rFonts w:asciiTheme="majorBidi" w:eastAsia="Times New Roman" w:hAnsiTheme="majorBidi" w:cstheme="majorBidi"/>
          <w:i/>
          <w:iCs/>
          <w:sz w:val="24"/>
          <w:szCs w:val="24"/>
          <w:lang w:val="en-US"/>
        </w:rPr>
      </w:pPr>
      <w:r w:rsidRPr="008B3FF0">
        <w:rPr>
          <w:rFonts w:asciiTheme="majorBidi" w:eastAsia="Times New Roman" w:hAnsiTheme="majorBidi" w:cstheme="majorBidi"/>
          <w:b/>
          <w:bCs/>
          <w:i/>
          <w:iCs/>
          <w:sz w:val="24"/>
          <w:szCs w:val="24"/>
          <w:lang w:val="en-US"/>
        </w:rPr>
        <w:t>Figure II.4.</w:t>
      </w:r>
      <w:r>
        <w:rPr>
          <w:rFonts w:asciiTheme="majorBidi" w:eastAsia="Times New Roman" w:hAnsiTheme="majorBidi" w:cstheme="majorBidi"/>
          <w:i/>
          <w:iCs/>
          <w:sz w:val="24"/>
          <w:szCs w:val="24"/>
          <w:lang w:val="en-US"/>
        </w:rPr>
        <w:t xml:space="preserve"> </w:t>
      </w:r>
      <w:proofErr w:type="spellStart"/>
      <w:r>
        <w:rPr>
          <w:rFonts w:asciiTheme="majorBidi" w:eastAsia="Times New Roman" w:hAnsiTheme="majorBidi" w:cstheme="majorBidi"/>
          <w:i/>
          <w:iCs/>
          <w:sz w:val="24"/>
          <w:szCs w:val="24"/>
          <w:lang w:val="en-US"/>
        </w:rPr>
        <w:t>G</w:t>
      </w:r>
      <w:r w:rsidRPr="008B3FF0">
        <w:rPr>
          <w:rFonts w:asciiTheme="majorBidi" w:eastAsia="Times New Roman" w:hAnsiTheme="majorBidi" w:cstheme="majorBidi"/>
          <w:i/>
          <w:iCs/>
          <w:sz w:val="24"/>
          <w:szCs w:val="24"/>
          <w:lang w:val="en-US"/>
        </w:rPr>
        <w:t>ranulo</w:t>
      </w:r>
      <w:r>
        <w:rPr>
          <w:rFonts w:asciiTheme="majorBidi" w:eastAsia="Times New Roman" w:hAnsiTheme="majorBidi" w:cstheme="majorBidi"/>
          <w:i/>
          <w:iCs/>
          <w:sz w:val="24"/>
          <w:szCs w:val="24"/>
          <w:lang w:val="en-US"/>
        </w:rPr>
        <w:t>metric</w:t>
      </w:r>
      <w:proofErr w:type="spellEnd"/>
      <w:r>
        <w:rPr>
          <w:rFonts w:asciiTheme="majorBidi" w:eastAsia="Times New Roman" w:hAnsiTheme="majorBidi" w:cstheme="majorBidi"/>
          <w:i/>
          <w:iCs/>
          <w:sz w:val="24"/>
          <w:szCs w:val="24"/>
          <w:lang w:val="en-US"/>
        </w:rPr>
        <w:t xml:space="preserve"> analysi</w:t>
      </w:r>
      <w:r w:rsidRPr="008B3FF0">
        <w:rPr>
          <w:rFonts w:asciiTheme="majorBidi" w:eastAsia="Times New Roman" w:hAnsiTheme="majorBidi" w:cstheme="majorBidi"/>
          <w:i/>
          <w:iCs/>
          <w:sz w:val="24"/>
          <w:szCs w:val="24"/>
          <w:lang w:val="en-US"/>
        </w:rPr>
        <w:t>s</w:t>
      </w:r>
    </w:p>
    <w:p w:rsidR="00515F6C" w:rsidRDefault="00515F6C" w:rsidP="00515F6C">
      <w:pPr>
        <w:numPr>
          <w:ilvl w:val="0"/>
          <w:numId w:val="3"/>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361901">
        <w:rPr>
          <w:rFonts w:asciiTheme="majorBidi" w:eastAsia="Times New Roman" w:hAnsiTheme="majorBidi" w:cstheme="majorBidi"/>
          <w:b/>
          <w:bCs/>
          <w:sz w:val="24"/>
          <w:szCs w:val="24"/>
          <w:lang w:val="en-US"/>
        </w:rPr>
        <w:t>Weighing</w:t>
      </w:r>
      <w:r w:rsidRPr="00361901">
        <w:rPr>
          <w:rFonts w:asciiTheme="majorBidi" w:eastAsia="Times New Roman" w:hAnsiTheme="majorBidi" w:cstheme="majorBidi"/>
          <w:sz w:val="24"/>
          <w:szCs w:val="24"/>
          <w:lang w:val="en-US"/>
        </w:rPr>
        <w:t>: After sieving, the material that passes through the sieve is called the sieve fraction, and the aggregates retained on each sieve are called the oversize. These weights are then used to calculate the percentage of the total sample represented by particles of each size</w:t>
      </w:r>
      <w:r w:rsidRPr="002E17CE">
        <w:rPr>
          <w:rFonts w:asciiTheme="majorBidi" w:eastAsia="Times New Roman" w:hAnsiTheme="majorBidi" w:cstheme="majorBidi"/>
          <w:sz w:val="24"/>
          <w:szCs w:val="24"/>
          <w:lang w:val="en-US"/>
        </w:rPr>
        <w:t>.</w:t>
      </w:r>
    </w:p>
    <w:p w:rsidR="00515F6C" w:rsidRPr="00361901" w:rsidRDefault="00515F6C" w:rsidP="00515F6C">
      <w:pPr>
        <w:numPr>
          <w:ilvl w:val="0"/>
          <w:numId w:val="3"/>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361901">
        <w:rPr>
          <w:rFonts w:asciiTheme="majorBidi" w:eastAsia="Times New Roman" w:hAnsiTheme="majorBidi" w:cstheme="majorBidi"/>
          <w:b/>
          <w:bCs/>
          <w:sz w:val="24"/>
          <w:szCs w:val="24"/>
          <w:lang w:val="en-US"/>
        </w:rPr>
        <w:t>Results Analysis</w:t>
      </w:r>
      <w:r w:rsidRPr="00361901">
        <w:rPr>
          <w:rFonts w:asciiTheme="majorBidi" w:eastAsia="Times New Roman" w:hAnsiTheme="majorBidi" w:cstheme="majorBidi"/>
          <w:sz w:val="24"/>
          <w:szCs w:val="24"/>
          <w:lang w:val="en-US"/>
        </w:rPr>
        <w:t xml:space="preserve">: The results of the </w:t>
      </w:r>
      <w:proofErr w:type="spellStart"/>
      <w:r w:rsidRPr="00361901">
        <w:rPr>
          <w:rFonts w:asciiTheme="majorBidi" w:eastAsia="Times New Roman" w:hAnsiTheme="majorBidi" w:cstheme="majorBidi"/>
          <w:sz w:val="24"/>
          <w:szCs w:val="24"/>
          <w:lang w:val="en-US"/>
        </w:rPr>
        <w:t>granulometric</w:t>
      </w:r>
      <w:proofErr w:type="spellEnd"/>
      <w:r w:rsidRPr="00361901">
        <w:rPr>
          <w:rFonts w:asciiTheme="majorBidi" w:eastAsia="Times New Roman" w:hAnsiTheme="majorBidi" w:cstheme="majorBidi"/>
          <w:sz w:val="24"/>
          <w:szCs w:val="24"/>
          <w:lang w:val="en-US"/>
        </w:rPr>
        <w:t xml:space="preserve"> analysis are typically presented in tabular form and then as a graph showing the distribution of particle sizes. The continuity or discontinuity of a </w:t>
      </w:r>
      <w:proofErr w:type="spellStart"/>
      <w:r w:rsidRPr="00361901">
        <w:rPr>
          <w:rFonts w:asciiTheme="majorBidi" w:eastAsia="Times New Roman" w:hAnsiTheme="majorBidi" w:cstheme="majorBidi"/>
          <w:sz w:val="24"/>
          <w:szCs w:val="24"/>
          <w:lang w:val="en-US"/>
        </w:rPr>
        <w:t>granulometric</w:t>
      </w:r>
      <w:proofErr w:type="spellEnd"/>
      <w:r w:rsidRPr="00361901">
        <w:rPr>
          <w:rFonts w:asciiTheme="majorBidi" w:eastAsia="Times New Roman" w:hAnsiTheme="majorBidi" w:cstheme="majorBidi"/>
          <w:sz w:val="24"/>
          <w:szCs w:val="24"/>
          <w:lang w:val="en-US"/>
        </w:rPr>
        <w:t xml:space="preserve"> curve is an important indicator. For example, curves representing sands are generally continuous, while the curve for a gravel mix of 5/31.5 shows a discontinuity. This discontinuity, especially the plateau between 10 mm and 20 mm, indicates that this type of aggregate lacks particles whose size varies between 10 mm and 20 mm. This can help determine if the sample meets specifications for a particular application.</w:t>
      </w:r>
    </w:p>
    <w:p w:rsidR="00515F6C" w:rsidRDefault="00515F6C" w:rsidP="00515F6C">
      <w:pPr>
        <w:autoSpaceDE w:val="0"/>
        <w:autoSpaceDN w:val="0"/>
        <w:adjustRightInd w:val="0"/>
        <w:spacing w:after="0" w:line="360" w:lineRule="auto"/>
        <w:jc w:val="center"/>
        <w:rPr>
          <w:rFonts w:asciiTheme="majorBidi" w:eastAsia="Times New Roman" w:hAnsiTheme="majorBidi" w:cstheme="majorBidi"/>
          <w:lang w:val="en-US"/>
        </w:rPr>
      </w:pPr>
      <w:r w:rsidRPr="002E17CE">
        <w:rPr>
          <w:rFonts w:asciiTheme="majorBidi" w:hAnsiTheme="majorBidi" w:cstheme="majorBidi"/>
          <w:noProof/>
          <w:sz w:val="24"/>
          <w:szCs w:val="24"/>
        </w:rPr>
        <w:lastRenderedPageBreak/>
        <w:drawing>
          <wp:inline distT="0" distB="0" distL="0" distR="0">
            <wp:extent cx="5759450" cy="310515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20000" contrast="-10000"/>
                    </a:blip>
                    <a:srcRect/>
                    <a:stretch>
                      <a:fillRect/>
                    </a:stretch>
                  </pic:blipFill>
                  <pic:spPr bwMode="auto">
                    <a:xfrm>
                      <a:off x="0" y="0"/>
                      <a:ext cx="5759450" cy="3105150"/>
                    </a:xfrm>
                    <a:prstGeom prst="rect">
                      <a:avLst/>
                    </a:prstGeom>
                    <a:noFill/>
                    <a:ln w="9525">
                      <a:noFill/>
                      <a:miter lim="800000"/>
                      <a:headEnd/>
                      <a:tailEnd/>
                    </a:ln>
                  </pic:spPr>
                </pic:pic>
              </a:graphicData>
            </a:graphic>
          </wp:inline>
        </w:drawing>
      </w:r>
    </w:p>
    <w:p w:rsidR="00515F6C" w:rsidRPr="008B3FF0" w:rsidRDefault="00515F6C" w:rsidP="00515F6C">
      <w:pPr>
        <w:autoSpaceDE w:val="0"/>
        <w:autoSpaceDN w:val="0"/>
        <w:adjustRightInd w:val="0"/>
        <w:spacing w:after="0" w:line="360" w:lineRule="auto"/>
        <w:jc w:val="center"/>
        <w:rPr>
          <w:rFonts w:asciiTheme="majorBidi" w:eastAsia="Times New Roman" w:hAnsiTheme="majorBidi" w:cstheme="majorBidi"/>
          <w:i/>
          <w:iCs/>
          <w:lang w:val="en-US"/>
        </w:rPr>
      </w:pPr>
      <w:r w:rsidRPr="008B3FF0">
        <w:rPr>
          <w:rFonts w:asciiTheme="majorBidi" w:eastAsia="Times New Roman" w:hAnsiTheme="majorBidi" w:cstheme="majorBidi"/>
          <w:b/>
          <w:bCs/>
          <w:i/>
          <w:iCs/>
          <w:lang w:val="en-US"/>
        </w:rPr>
        <w:t>Figure II.5.</w:t>
      </w:r>
      <w:r w:rsidRPr="008B3FF0">
        <w:rPr>
          <w:rFonts w:asciiTheme="majorBidi" w:eastAsia="Times New Roman" w:hAnsiTheme="majorBidi" w:cstheme="majorBidi"/>
          <w:i/>
          <w:iCs/>
          <w:lang w:val="en-US"/>
        </w:rPr>
        <w:t xml:space="preserve"> </w:t>
      </w:r>
      <w:proofErr w:type="spellStart"/>
      <w:r w:rsidRPr="008B3FF0">
        <w:rPr>
          <w:rFonts w:asciiTheme="majorBidi" w:eastAsia="Times New Roman" w:hAnsiTheme="majorBidi" w:cstheme="majorBidi"/>
          <w:i/>
          <w:iCs/>
          <w:lang w:val="en-US"/>
        </w:rPr>
        <w:t>Granulometric</w:t>
      </w:r>
      <w:proofErr w:type="spellEnd"/>
      <w:r w:rsidRPr="008B3FF0">
        <w:rPr>
          <w:rFonts w:asciiTheme="majorBidi" w:eastAsia="Times New Roman" w:hAnsiTheme="majorBidi" w:cstheme="majorBidi"/>
          <w:i/>
          <w:iCs/>
          <w:lang w:val="en-US"/>
        </w:rPr>
        <w:t xml:space="preserve"> analysis graph</w:t>
      </w:r>
    </w:p>
    <w:p w:rsidR="00515F6C" w:rsidRPr="00361901" w:rsidRDefault="00515F6C" w:rsidP="00515F6C">
      <w:pPr>
        <w:autoSpaceDE w:val="0"/>
        <w:autoSpaceDN w:val="0"/>
        <w:adjustRightInd w:val="0"/>
        <w:spacing w:after="0" w:line="360" w:lineRule="auto"/>
        <w:jc w:val="both"/>
        <w:rPr>
          <w:rFonts w:asciiTheme="majorBidi" w:eastAsia="Times New Roman" w:hAnsiTheme="majorBidi" w:cstheme="majorBidi"/>
          <w:sz w:val="24"/>
          <w:szCs w:val="24"/>
          <w:lang w:val="en-US"/>
        </w:rPr>
      </w:pPr>
      <w:r>
        <w:rPr>
          <w:rFonts w:asciiTheme="majorBidi" w:eastAsia="Times New Roman" w:hAnsiTheme="majorBidi" w:cstheme="majorBidi"/>
          <w:lang w:val="en-US"/>
        </w:rPr>
        <w:tab/>
      </w:r>
      <w:proofErr w:type="spellStart"/>
      <w:r w:rsidRPr="00361901">
        <w:rPr>
          <w:rFonts w:asciiTheme="majorBidi" w:eastAsia="Times New Roman" w:hAnsiTheme="majorBidi" w:cstheme="majorBidi"/>
          <w:sz w:val="24"/>
          <w:szCs w:val="24"/>
          <w:lang w:val="en-US"/>
        </w:rPr>
        <w:t>Granulometric</w:t>
      </w:r>
      <w:proofErr w:type="spellEnd"/>
      <w:r w:rsidRPr="00361901">
        <w:rPr>
          <w:rFonts w:asciiTheme="majorBidi" w:eastAsia="Times New Roman" w:hAnsiTheme="majorBidi" w:cstheme="majorBidi"/>
          <w:sz w:val="24"/>
          <w:szCs w:val="24"/>
          <w:lang w:val="en-US"/>
        </w:rPr>
        <w:t xml:space="preserve"> analysis is an important tool for engineers and construction technicians to ensure that the aggregates used in a project are suitable and meet required quality standards.</w:t>
      </w:r>
      <w:r w:rsidRPr="00361901">
        <w:rPr>
          <w:rFonts w:asciiTheme="majorBidi" w:eastAsia="Times New Roman" w:hAnsiTheme="majorBidi" w:cstheme="majorBidi"/>
          <w:vanish/>
          <w:sz w:val="24"/>
          <w:szCs w:val="24"/>
          <w:lang w:val="en-US"/>
        </w:rPr>
        <w:t xml:space="preserve">-       </w:t>
      </w:r>
      <w:r w:rsidRPr="00361901">
        <w:rPr>
          <w:rFonts w:asciiTheme="majorBidi" w:eastAsia="Times New Roman" w:hAnsiTheme="majorBidi" w:cstheme="majorBidi"/>
          <w:vanish/>
          <w:sz w:val="24"/>
          <w:szCs w:val="24"/>
          <w:lang w:val="en-US"/>
        </w:rPr>
        <w:tab/>
      </w:r>
      <w:r w:rsidRPr="00361901">
        <w:rPr>
          <w:rFonts w:asciiTheme="majorBidi" w:eastAsia="Times New Roman" w:hAnsiTheme="majorBidi" w:cstheme="majorBidi"/>
          <w:vanish/>
          <w:sz w:val="24"/>
          <w:szCs w:val="24"/>
          <w:lang w:val="en-US"/>
        </w:rPr>
        <w:tab/>
        <w:t>Haut du formulaire</w:t>
      </w:r>
    </w:p>
    <w:p w:rsidR="00515F6C" w:rsidRPr="00A24FB7" w:rsidRDefault="00515F6C" w:rsidP="00515F6C">
      <w:pPr>
        <w:pStyle w:val="Paragraphedeliste"/>
        <w:numPr>
          <w:ilvl w:val="0"/>
          <w:numId w:val="7"/>
        </w:numPr>
        <w:autoSpaceDE w:val="0"/>
        <w:autoSpaceDN w:val="0"/>
        <w:adjustRightInd w:val="0"/>
        <w:spacing w:line="360" w:lineRule="auto"/>
        <w:jc w:val="both"/>
        <w:rPr>
          <w:rFonts w:asciiTheme="majorBidi" w:eastAsia="Times New Roman" w:hAnsiTheme="majorBidi" w:cstheme="majorBidi"/>
          <w:lang w:val="en-US"/>
        </w:rPr>
      </w:pPr>
      <w:proofErr w:type="spellStart"/>
      <w:r>
        <w:rPr>
          <w:rFonts w:asciiTheme="majorBidi" w:eastAsia="Times New Roman" w:hAnsiTheme="majorBidi" w:cstheme="majorBidi"/>
          <w:b/>
          <w:bCs/>
          <w:lang w:val="en-US"/>
        </w:rPr>
        <w:t>Modul</w:t>
      </w:r>
      <w:proofErr w:type="spellEnd"/>
      <w:r>
        <w:rPr>
          <w:rFonts w:asciiTheme="majorBidi" w:eastAsia="Times New Roman" w:hAnsiTheme="majorBidi" w:cstheme="majorBidi"/>
          <w:b/>
          <w:bCs/>
          <w:lang w:val="en-US"/>
        </w:rPr>
        <w:t xml:space="preserve"> of</w:t>
      </w:r>
      <w:r w:rsidRPr="00A24FB7">
        <w:rPr>
          <w:rFonts w:asciiTheme="majorBidi" w:eastAsia="Times New Roman" w:hAnsiTheme="majorBidi" w:cstheme="majorBidi"/>
          <w:b/>
          <w:bCs/>
          <w:lang w:val="en-US"/>
        </w:rPr>
        <w:t xml:space="preserve"> fine</w:t>
      </w:r>
      <w:r>
        <w:rPr>
          <w:rFonts w:asciiTheme="majorBidi" w:eastAsia="Times New Roman" w:hAnsiTheme="majorBidi" w:cstheme="majorBidi"/>
          <w:b/>
          <w:bCs/>
          <w:lang w:val="en-US"/>
        </w:rPr>
        <w:t>ne</w:t>
      </w:r>
      <w:r w:rsidRPr="00A24FB7">
        <w:rPr>
          <w:rFonts w:asciiTheme="majorBidi" w:eastAsia="Times New Roman" w:hAnsiTheme="majorBidi" w:cstheme="majorBidi"/>
          <w:b/>
          <w:bCs/>
          <w:lang w:val="en-US"/>
        </w:rPr>
        <w:t>ss</w:t>
      </w:r>
    </w:p>
    <w:p w:rsidR="00515F6C" w:rsidRDefault="00515F6C" w:rsidP="00515F6C">
      <w:pPr>
        <w:autoSpaceDE w:val="0"/>
        <w:autoSpaceDN w:val="0"/>
        <w:adjustRightInd w:val="0"/>
        <w:spacing w:line="360" w:lineRule="auto"/>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ab/>
      </w:r>
      <w:r w:rsidRPr="000754FF">
        <w:rPr>
          <w:rFonts w:asciiTheme="majorBidi" w:eastAsia="Times New Roman" w:hAnsiTheme="majorBidi" w:cstheme="majorBidi"/>
          <w:sz w:val="24"/>
          <w:szCs w:val="24"/>
          <w:lang w:val="en-US"/>
        </w:rPr>
        <w:t xml:space="preserve">The modulus of fineness (MF) is a measure of the grain size distribution of sand. It is calculated by summing the cumulative percentages retained on standard sieves (with openings of 0.16, 0.315, 0.63, 1.25, 2.5, 5, 10, 20, 40, 80 mm) and dividing the total by 100. </w:t>
      </w:r>
    </w:p>
    <w:p w:rsidR="00515F6C" w:rsidRDefault="00515F6C" w:rsidP="00515F6C">
      <w:pPr>
        <w:autoSpaceDE w:val="0"/>
        <w:autoSpaceDN w:val="0"/>
        <w:adjustRightInd w:val="0"/>
        <w:spacing w:line="360" w:lineRule="auto"/>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ab/>
      </w:r>
      <w:r w:rsidRPr="000754FF">
        <w:rPr>
          <w:rFonts w:asciiTheme="majorBidi" w:eastAsia="Times New Roman" w:hAnsiTheme="majorBidi" w:cstheme="majorBidi"/>
          <w:sz w:val="24"/>
          <w:szCs w:val="24"/>
          <w:lang w:val="en-US"/>
        </w:rPr>
        <w:t xml:space="preserve">The modulus of fineness is used to determine whether the sand is </w:t>
      </w:r>
      <w:proofErr w:type="gramStart"/>
      <w:r w:rsidRPr="000754FF">
        <w:rPr>
          <w:rFonts w:asciiTheme="majorBidi" w:eastAsia="Times New Roman" w:hAnsiTheme="majorBidi" w:cstheme="majorBidi"/>
          <w:sz w:val="24"/>
          <w:szCs w:val="24"/>
          <w:lang w:val="en-US"/>
        </w:rPr>
        <w:t>fine</w:t>
      </w:r>
      <w:proofErr w:type="gramEnd"/>
      <w:r w:rsidRPr="000754FF">
        <w:rPr>
          <w:rFonts w:asciiTheme="majorBidi" w:eastAsia="Times New Roman" w:hAnsiTheme="majorBidi" w:cstheme="majorBidi"/>
          <w:sz w:val="24"/>
          <w:szCs w:val="24"/>
          <w:lang w:val="en-US"/>
        </w:rPr>
        <w:t>, medium, or coarse.</w:t>
      </w:r>
    </w:p>
    <w:p w:rsidR="00515F6C" w:rsidRPr="000754FF" w:rsidRDefault="00515F6C" w:rsidP="00515F6C">
      <w:pPr>
        <w:pStyle w:val="Paragraphedeliste"/>
        <w:numPr>
          <w:ilvl w:val="0"/>
          <w:numId w:val="8"/>
        </w:numPr>
        <w:autoSpaceDE w:val="0"/>
        <w:autoSpaceDN w:val="0"/>
        <w:adjustRightInd w:val="0"/>
        <w:spacing w:line="360" w:lineRule="auto"/>
        <w:jc w:val="both"/>
        <w:rPr>
          <w:rFonts w:asciiTheme="majorBidi" w:eastAsia="Times New Roman" w:hAnsiTheme="majorBidi" w:cstheme="majorBidi"/>
          <w:lang w:val="en-US"/>
        </w:rPr>
      </w:pPr>
      <w:r w:rsidRPr="000754FF">
        <w:rPr>
          <w:rFonts w:asciiTheme="majorBidi" w:eastAsia="Times New Roman" w:hAnsiTheme="majorBidi" w:cstheme="majorBidi"/>
          <w:lang w:val="en-US"/>
        </w:rPr>
        <w:t>A modulus of fineness below 2.2 indicates fine sand.</w:t>
      </w:r>
    </w:p>
    <w:p w:rsidR="00515F6C" w:rsidRPr="00515F6C" w:rsidRDefault="00515F6C" w:rsidP="00515F6C">
      <w:pPr>
        <w:pStyle w:val="Paragraphedeliste"/>
        <w:numPr>
          <w:ilvl w:val="0"/>
          <w:numId w:val="8"/>
        </w:numPr>
        <w:autoSpaceDE w:val="0"/>
        <w:autoSpaceDN w:val="0"/>
        <w:adjustRightInd w:val="0"/>
        <w:spacing w:line="360" w:lineRule="auto"/>
        <w:jc w:val="both"/>
        <w:rPr>
          <w:rFonts w:asciiTheme="majorBidi" w:eastAsia="Times New Roman" w:hAnsiTheme="majorBidi" w:cstheme="majorBidi"/>
          <w:lang w:val="en-US"/>
        </w:rPr>
      </w:pPr>
      <w:r w:rsidRPr="00515F6C">
        <w:rPr>
          <w:rFonts w:asciiTheme="majorBidi" w:eastAsia="Times New Roman" w:hAnsiTheme="majorBidi" w:cstheme="majorBidi"/>
          <w:lang w:val="en-US"/>
        </w:rPr>
        <w:t>A modulus of fineness between 2.2 and 2.8 indicates medium sand.</w:t>
      </w:r>
    </w:p>
    <w:p w:rsidR="00515F6C" w:rsidRPr="000754FF" w:rsidRDefault="00515F6C" w:rsidP="00515F6C">
      <w:pPr>
        <w:pStyle w:val="Paragraphedeliste"/>
        <w:numPr>
          <w:ilvl w:val="0"/>
          <w:numId w:val="8"/>
        </w:numPr>
        <w:autoSpaceDE w:val="0"/>
        <w:autoSpaceDN w:val="0"/>
        <w:adjustRightInd w:val="0"/>
        <w:spacing w:line="360" w:lineRule="auto"/>
        <w:jc w:val="both"/>
        <w:rPr>
          <w:rFonts w:asciiTheme="majorBidi" w:eastAsia="Times New Roman" w:hAnsiTheme="majorBidi" w:cstheme="majorBidi"/>
          <w:lang w:val="en-US"/>
        </w:rPr>
      </w:pPr>
      <w:r w:rsidRPr="000754FF">
        <w:rPr>
          <w:rFonts w:asciiTheme="majorBidi" w:eastAsia="Times New Roman" w:hAnsiTheme="majorBidi" w:cstheme="majorBidi"/>
          <w:lang w:val="en-US"/>
        </w:rPr>
        <w:t>A modulus of fineness above 2.8 indicates coarse sand.</w:t>
      </w:r>
    </w:p>
    <w:p w:rsidR="00515F6C" w:rsidRDefault="00515F6C" w:rsidP="00515F6C">
      <w:pPr>
        <w:pStyle w:val="Paragraphedeliste"/>
        <w:autoSpaceDE w:val="0"/>
        <w:autoSpaceDN w:val="0"/>
        <w:adjustRightInd w:val="0"/>
        <w:spacing w:line="360" w:lineRule="auto"/>
        <w:ind w:left="0"/>
        <w:jc w:val="both"/>
        <w:rPr>
          <w:rFonts w:asciiTheme="majorBidi" w:eastAsia="Times New Roman" w:hAnsiTheme="majorBidi" w:cstheme="majorBidi"/>
          <w:lang w:val="en-US"/>
        </w:rPr>
      </w:pPr>
      <w:r>
        <w:rPr>
          <w:rFonts w:asciiTheme="majorBidi" w:eastAsia="Times New Roman" w:hAnsiTheme="majorBidi" w:cstheme="majorBidi"/>
          <w:lang w:val="en-US"/>
        </w:rPr>
        <w:tab/>
      </w:r>
      <w:r w:rsidRPr="000754FF">
        <w:rPr>
          <w:rFonts w:asciiTheme="majorBidi" w:eastAsia="Times New Roman" w:hAnsiTheme="majorBidi" w:cstheme="majorBidi"/>
          <w:lang w:val="en-US"/>
        </w:rPr>
        <w:t xml:space="preserve">This classification helps determine whether </w:t>
      </w:r>
      <w:proofErr w:type="gramStart"/>
      <w:r w:rsidRPr="000754FF">
        <w:rPr>
          <w:rFonts w:asciiTheme="majorBidi" w:eastAsia="Times New Roman" w:hAnsiTheme="majorBidi" w:cstheme="majorBidi"/>
          <w:lang w:val="en-US"/>
        </w:rPr>
        <w:t>a particular</w:t>
      </w:r>
      <w:proofErr w:type="gramEnd"/>
      <w:r w:rsidRPr="000754FF">
        <w:rPr>
          <w:rFonts w:asciiTheme="majorBidi" w:eastAsia="Times New Roman" w:hAnsiTheme="majorBidi" w:cstheme="majorBidi"/>
          <w:lang w:val="en-US"/>
        </w:rPr>
        <w:t xml:space="preserve"> sand is suitable for a specific construction application. Generally, a higher modulus of fineness indicates a broader grain distribution, which can affect the final material's properties, such as workability and strength.</w:t>
      </w:r>
    </w:p>
    <w:p w:rsidR="00515F6C" w:rsidRPr="000754FF" w:rsidRDefault="00515F6C" w:rsidP="00515F6C">
      <w:pPr>
        <w:pStyle w:val="Paragraphedeliste"/>
        <w:numPr>
          <w:ilvl w:val="0"/>
          <w:numId w:val="9"/>
        </w:numPr>
        <w:autoSpaceDE w:val="0"/>
        <w:autoSpaceDN w:val="0"/>
        <w:adjustRightInd w:val="0"/>
        <w:spacing w:line="360" w:lineRule="auto"/>
        <w:jc w:val="both"/>
        <w:rPr>
          <w:rFonts w:asciiTheme="majorBidi" w:eastAsia="Times New Roman" w:hAnsiTheme="majorBidi" w:cstheme="majorBidi"/>
          <w:lang w:val="en-US"/>
        </w:rPr>
      </w:pPr>
      <w:r w:rsidRPr="000754FF">
        <w:rPr>
          <w:rFonts w:asciiTheme="majorBidi" w:eastAsia="Times New Roman" w:hAnsiTheme="majorBidi" w:cstheme="majorBidi"/>
          <w:b/>
          <w:bCs/>
          <w:lang w:val="en-US" w:eastAsia="fr-FR"/>
        </w:rPr>
        <w:t>Hazen Coefficients (Uniformity and Curvature)</w:t>
      </w:r>
    </w:p>
    <w:p w:rsidR="00515F6C" w:rsidRPr="000754FF" w:rsidRDefault="00515F6C" w:rsidP="00515F6C">
      <w:pPr>
        <w:pStyle w:val="Paragraphedeliste"/>
        <w:numPr>
          <w:ilvl w:val="0"/>
          <w:numId w:val="10"/>
        </w:numPr>
        <w:autoSpaceDE w:val="0"/>
        <w:autoSpaceDN w:val="0"/>
        <w:adjustRightInd w:val="0"/>
        <w:spacing w:line="360" w:lineRule="auto"/>
        <w:jc w:val="both"/>
        <w:rPr>
          <w:rFonts w:asciiTheme="majorBidi" w:eastAsia="Times New Roman" w:hAnsiTheme="majorBidi" w:cstheme="majorBidi"/>
        </w:rPr>
      </w:pPr>
      <w:r w:rsidRPr="000754FF">
        <w:rPr>
          <w:rFonts w:asciiTheme="majorBidi" w:eastAsia="Times New Roman" w:hAnsiTheme="majorBidi" w:cstheme="majorBidi"/>
        </w:rPr>
        <w:t xml:space="preserve">Coefficient d'uniformité ou de </w:t>
      </w:r>
      <w:proofErr w:type="spellStart"/>
      <w:r w:rsidRPr="000754FF">
        <w:rPr>
          <w:rFonts w:asciiTheme="majorBidi" w:eastAsia="Times New Roman" w:hAnsiTheme="majorBidi" w:cstheme="majorBidi"/>
        </w:rPr>
        <w:t>Hazen</w:t>
      </w:r>
      <w:proofErr w:type="spellEnd"/>
      <w:r w:rsidRPr="000754FF">
        <w:rPr>
          <w:rFonts w:asciiTheme="majorBidi" w:eastAsia="Times New Roman" w:hAnsiTheme="majorBidi" w:cstheme="majorBidi"/>
        </w:rPr>
        <w:t xml:space="preserve"> : C</w:t>
      </w:r>
      <w:r w:rsidRPr="000754FF">
        <w:rPr>
          <w:rFonts w:asciiTheme="majorBidi" w:eastAsia="Times New Roman" w:hAnsiTheme="majorBidi" w:cstheme="majorBidi"/>
          <w:vertAlign w:val="subscript"/>
        </w:rPr>
        <w:t>u</w:t>
      </w:r>
      <w:r w:rsidRPr="000754FF">
        <w:rPr>
          <w:rFonts w:asciiTheme="majorBidi" w:eastAsia="Times New Roman" w:hAnsiTheme="majorBidi" w:cstheme="majorBidi"/>
        </w:rPr>
        <w:t>=D</w:t>
      </w:r>
      <w:r w:rsidRPr="000754FF">
        <w:rPr>
          <w:rFonts w:asciiTheme="majorBidi" w:eastAsia="Times New Roman" w:hAnsiTheme="majorBidi" w:cstheme="majorBidi"/>
          <w:vertAlign w:val="subscript"/>
        </w:rPr>
        <w:t>60</w:t>
      </w:r>
      <w:r w:rsidRPr="000754FF">
        <w:rPr>
          <w:rFonts w:asciiTheme="majorBidi" w:eastAsia="Times New Roman" w:hAnsiTheme="majorBidi" w:cstheme="majorBidi"/>
        </w:rPr>
        <w:t>/D</w:t>
      </w:r>
      <w:r w:rsidRPr="000754FF">
        <w:rPr>
          <w:rFonts w:asciiTheme="majorBidi" w:eastAsia="Times New Roman" w:hAnsiTheme="majorBidi" w:cstheme="majorBidi"/>
          <w:vertAlign w:val="subscript"/>
        </w:rPr>
        <w:t>10</w:t>
      </w:r>
    </w:p>
    <w:p w:rsidR="00515F6C" w:rsidRPr="000754FF" w:rsidRDefault="00515F6C" w:rsidP="00515F6C">
      <w:pPr>
        <w:pStyle w:val="Paragraphedeliste"/>
        <w:numPr>
          <w:ilvl w:val="0"/>
          <w:numId w:val="10"/>
        </w:numPr>
        <w:spacing w:line="360" w:lineRule="auto"/>
        <w:jc w:val="both"/>
        <w:rPr>
          <w:rFonts w:asciiTheme="majorBidi" w:eastAsia="Times New Roman" w:hAnsiTheme="majorBidi" w:cstheme="majorBidi"/>
        </w:rPr>
      </w:pPr>
      <w:r w:rsidRPr="000754FF">
        <w:rPr>
          <w:rFonts w:asciiTheme="majorBidi" w:eastAsia="Times New Roman" w:hAnsiTheme="majorBidi" w:cstheme="majorBidi"/>
        </w:rPr>
        <w:t>Coefficient de Courbure : C</w:t>
      </w:r>
      <w:r w:rsidRPr="000754FF">
        <w:rPr>
          <w:rFonts w:asciiTheme="majorBidi" w:eastAsia="Times New Roman" w:hAnsiTheme="majorBidi" w:cstheme="majorBidi"/>
          <w:vertAlign w:val="subscript"/>
        </w:rPr>
        <w:t>c</w:t>
      </w:r>
      <w:r w:rsidRPr="000754FF">
        <w:rPr>
          <w:rFonts w:asciiTheme="majorBidi" w:eastAsia="Times New Roman" w:hAnsiTheme="majorBidi" w:cstheme="majorBidi"/>
        </w:rPr>
        <w:t>=(D</w:t>
      </w:r>
      <w:r w:rsidRPr="000754FF">
        <w:rPr>
          <w:rFonts w:asciiTheme="majorBidi" w:eastAsia="Times New Roman" w:hAnsiTheme="majorBidi" w:cstheme="majorBidi"/>
          <w:vertAlign w:val="subscript"/>
        </w:rPr>
        <w:t>60</w:t>
      </w:r>
      <w:r w:rsidRPr="000754FF">
        <w:rPr>
          <w:rFonts w:asciiTheme="majorBidi" w:eastAsia="Times New Roman" w:hAnsiTheme="majorBidi" w:cstheme="majorBidi"/>
        </w:rPr>
        <w:t>)</w:t>
      </w:r>
      <w:r w:rsidRPr="000754FF">
        <w:rPr>
          <w:rFonts w:asciiTheme="majorBidi" w:eastAsia="Times New Roman" w:hAnsiTheme="majorBidi" w:cstheme="majorBidi"/>
          <w:vertAlign w:val="superscript"/>
        </w:rPr>
        <w:t>2</w:t>
      </w:r>
      <w:r w:rsidRPr="000754FF">
        <w:rPr>
          <w:rFonts w:asciiTheme="majorBidi" w:eastAsia="Times New Roman" w:hAnsiTheme="majorBidi" w:cstheme="majorBidi"/>
        </w:rPr>
        <w:t>/(D</w:t>
      </w:r>
      <w:r w:rsidRPr="000754FF">
        <w:rPr>
          <w:rFonts w:asciiTheme="majorBidi" w:eastAsia="Times New Roman" w:hAnsiTheme="majorBidi" w:cstheme="majorBidi"/>
          <w:vertAlign w:val="subscript"/>
        </w:rPr>
        <w:t>10</w:t>
      </w:r>
      <w:r w:rsidRPr="000754FF">
        <w:rPr>
          <w:rFonts w:asciiTheme="majorBidi" w:eastAsia="Times New Roman" w:hAnsiTheme="majorBidi" w:cstheme="majorBidi"/>
        </w:rPr>
        <w:t>.D</w:t>
      </w:r>
      <w:r w:rsidRPr="000754FF">
        <w:rPr>
          <w:rFonts w:asciiTheme="majorBidi" w:eastAsia="Times New Roman" w:hAnsiTheme="majorBidi" w:cstheme="majorBidi"/>
          <w:vertAlign w:val="subscript"/>
        </w:rPr>
        <w:t>30</w:t>
      </w:r>
      <w:r w:rsidRPr="000754FF">
        <w:rPr>
          <w:rFonts w:asciiTheme="majorBidi" w:eastAsia="Times New Roman" w:hAnsiTheme="majorBidi" w:cstheme="majorBidi"/>
        </w:rPr>
        <w:t>)</w:t>
      </w:r>
    </w:p>
    <w:p w:rsidR="00515F6C" w:rsidRDefault="00515F6C" w:rsidP="00515F6C">
      <w:pPr>
        <w:spacing w:line="360" w:lineRule="auto"/>
        <w:ind w:firstLine="567"/>
        <w:jc w:val="both"/>
        <w:rPr>
          <w:rFonts w:asciiTheme="majorBidi" w:eastAsia="Times New Roman" w:hAnsiTheme="majorBidi" w:cstheme="majorBidi"/>
          <w:sz w:val="24"/>
          <w:szCs w:val="24"/>
          <w:lang w:val="en-US"/>
        </w:rPr>
      </w:pPr>
      <w:r w:rsidRPr="000754FF">
        <w:rPr>
          <w:rFonts w:asciiTheme="majorBidi" w:eastAsia="Times New Roman" w:hAnsiTheme="majorBidi" w:cstheme="majorBidi"/>
          <w:sz w:val="24"/>
          <w:szCs w:val="24"/>
          <w:lang w:val="en-US"/>
        </w:rPr>
        <w:lastRenderedPageBreak/>
        <w:t>Where D</w:t>
      </w:r>
      <w:r w:rsidRPr="000754FF">
        <w:rPr>
          <w:rFonts w:asciiTheme="majorBidi" w:eastAsia="Times New Roman" w:hAnsiTheme="majorBidi" w:cstheme="majorBidi"/>
          <w:sz w:val="24"/>
          <w:szCs w:val="24"/>
          <w:vertAlign w:val="subscript"/>
          <w:lang w:val="en-US"/>
        </w:rPr>
        <w:t>10</w:t>
      </w:r>
      <w:r w:rsidRPr="000754FF">
        <w:rPr>
          <w:rFonts w:asciiTheme="majorBidi" w:eastAsia="Times New Roman" w:hAnsiTheme="majorBidi" w:cstheme="majorBidi"/>
          <w:sz w:val="24"/>
          <w:szCs w:val="24"/>
          <w:lang w:val="en-US"/>
        </w:rPr>
        <w:t>, D</w:t>
      </w:r>
      <w:r w:rsidRPr="000754FF">
        <w:rPr>
          <w:rFonts w:asciiTheme="majorBidi" w:eastAsia="Times New Roman" w:hAnsiTheme="majorBidi" w:cstheme="majorBidi"/>
          <w:sz w:val="24"/>
          <w:szCs w:val="24"/>
          <w:vertAlign w:val="subscript"/>
          <w:lang w:val="en-US"/>
        </w:rPr>
        <w:t>30</w:t>
      </w:r>
      <w:r w:rsidRPr="000754FF">
        <w:rPr>
          <w:rFonts w:asciiTheme="majorBidi" w:eastAsia="Times New Roman" w:hAnsiTheme="majorBidi" w:cstheme="majorBidi"/>
          <w:sz w:val="24"/>
          <w:szCs w:val="24"/>
          <w:lang w:val="en-US"/>
        </w:rPr>
        <w:t>, D</w:t>
      </w:r>
      <w:r w:rsidRPr="000754FF">
        <w:rPr>
          <w:rFonts w:asciiTheme="majorBidi" w:eastAsia="Times New Roman" w:hAnsiTheme="majorBidi" w:cstheme="majorBidi"/>
          <w:sz w:val="24"/>
          <w:szCs w:val="24"/>
          <w:vertAlign w:val="subscript"/>
          <w:lang w:val="en-US"/>
        </w:rPr>
        <w:t>60</w:t>
      </w:r>
      <w:r w:rsidRPr="000754FF">
        <w:rPr>
          <w:rFonts w:asciiTheme="majorBidi" w:eastAsia="Times New Roman" w:hAnsiTheme="majorBidi" w:cstheme="majorBidi"/>
          <w:sz w:val="24"/>
          <w:szCs w:val="24"/>
          <w:lang w:val="en-US"/>
        </w:rPr>
        <w:t xml:space="preserve"> </w:t>
      </w:r>
      <w:r w:rsidRPr="000754FF">
        <w:rPr>
          <w:lang w:val="en-US"/>
        </w:rPr>
        <w:t xml:space="preserve">represent the diameters of the particles corresponding to </w:t>
      </w:r>
      <w:r>
        <w:rPr>
          <w:rFonts w:asciiTheme="majorBidi" w:eastAsia="Times New Roman" w:hAnsiTheme="majorBidi" w:cstheme="majorBidi"/>
          <w:sz w:val="24"/>
          <w:szCs w:val="24"/>
          <w:lang w:val="en-US"/>
        </w:rPr>
        <w:t xml:space="preserve">10%, 30% and </w:t>
      </w:r>
      <w:r w:rsidRPr="000754FF">
        <w:rPr>
          <w:rFonts w:asciiTheme="majorBidi" w:eastAsia="Times New Roman" w:hAnsiTheme="majorBidi" w:cstheme="majorBidi"/>
          <w:sz w:val="24"/>
          <w:szCs w:val="24"/>
          <w:lang w:val="en-US"/>
        </w:rPr>
        <w:t xml:space="preserve">60% cumulative passing, respectively. </w:t>
      </w:r>
    </w:p>
    <w:p w:rsidR="00515F6C" w:rsidRPr="00515F6C" w:rsidRDefault="00515F6C" w:rsidP="00515F6C">
      <w:pPr>
        <w:spacing w:line="360" w:lineRule="auto"/>
        <w:ind w:firstLine="567"/>
        <w:jc w:val="both"/>
        <w:rPr>
          <w:rFonts w:asciiTheme="majorBidi" w:eastAsia="Times New Roman" w:hAnsiTheme="majorBidi" w:cstheme="majorBidi"/>
          <w:sz w:val="24"/>
          <w:szCs w:val="24"/>
          <w:lang w:val="en-US"/>
        </w:rPr>
      </w:pPr>
      <w:r w:rsidRPr="00515F6C">
        <w:rPr>
          <w:rFonts w:asciiTheme="majorBidi" w:eastAsia="Times New Roman" w:hAnsiTheme="majorBidi" w:cstheme="majorBidi"/>
          <w:sz w:val="24"/>
          <w:szCs w:val="24"/>
          <w:lang w:val="en-US"/>
        </w:rPr>
        <w:t xml:space="preserve">According to </w:t>
      </w:r>
      <w:proofErr w:type="spellStart"/>
      <w:r w:rsidRPr="00515F6C">
        <w:rPr>
          <w:rFonts w:asciiTheme="majorBidi" w:eastAsia="Times New Roman" w:hAnsiTheme="majorBidi" w:cstheme="majorBidi"/>
          <w:sz w:val="24"/>
          <w:szCs w:val="24"/>
          <w:lang w:val="en-US"/>
        </w:rPr>
        <w:t>Caquot</w:t>
      </w:r>
      <w:proofErr w:type="spellEnd"/>
      <w:r w:rsidRPr="00515F6C">
        <w:rPr>
          <w:rFonts w:asciiTheme="majorBidi" w:eastAsia="Times New Roman" w:hAnsiTheme="majorBidi" w:cstheme="majorBidi"/>
          <w:sz w:val="24"/>
          <w:szCs w:val="24"/>
          <w:lang w:val="en-US"/>
        </w:rPr>
        <w:t xml:space="preserve"> and </w:t>
      </w:r>
      <w:proofErr w:type="spellStart"/>
      <w:r w:rsidRPr="00515F6C">
        <w:rPr>
          <w:rFonts w:asciiTheme="majorBidi" w:eastAsia="Times New Roman" w:hAnsiTheme="majorBidi" w:cstheme="majorBidi"/>
          <w:sz w:val="24"/>
          <w:szCs w:val="24"/>
          <w:lang w:val="en-US"/>
        </w:rPr>
        <w:t>Kérisel</w:t>
      </w:r>
      <w:proofErr w:type="spellEnd"/>
      <w:proofErr w:type="gramStart"/>
      <w:r w:rsidRPr="00515F6C">
        <w:rPr>
          <w:rFonts w:asciiTheme="majorBidi" w:eastAsia="Times New Roman" w:hAnsiTheme="majorBidi" w:cstheme="majorBidi"/>
          <w:sz w:val="24"/>
          <w:szCs w:val="24"/>
          <w:lang w:val="en-US"/>
        </w:rPr>
        <w:t>:.</w:t>
      </w:r>
      <w:proofErr w:type="gramEnd"/>
    </w:p>
    <w:p w:rsidR="00515F6C" w:rsidRPr="00FA18DD" w:rsidRDefault="00515F6C" w:rsidP="00515F6C">
      <w:pPr>
        <w:spacing w:line="360" w:lineRule="auto"/>
        <w:jc w:val="both"/>
        <w:rPr>
          <w:rFonts w:asciiTheme="majorBidi" w:eastAsia="Times New Roman" w:hAnsiTheme="majorBidi" w:cstheme="majorBidi"/>
          <w:sz w:val="24"/>
          <w:szCs w:val="24"/>
          <w:lang w:val="en-US"/>
        </w:rPr>
      </w:pPr>
      <w:r w:rsidRPr="00FA18DD">
        <w:rPr>
          <w:rFonts w:asciiTheme="majorBidi" w:eastAsia="Times New Roman" w:hAnsiTheme="majorBidi" w:cstheme="majorBidi"/>
          <w:sz w:val="24"/>
          <w:szCs w:val="24"/>
          <w:lang w:val="en-US"/>
        </w:rPr>
        <w:t>- For C</w:t>
      </w:r>
      <w:r w:rsidRPr="00FA18DD">
        <w:rPr>
          <w:rFonts w:asciiTheme="majorBidi" w:eastAsia="Times New Roman" w:hAnsiTheme="majorBidi" w:cstheme="majorBidi"/>
          <w:sz w:val="24"/>
          <w:szCs w:val="24"/>
          <w:vertAlign w:val="subscript"/>
          <w:lang w:val="en-US"/>
        </w:rPr>
        <w:t>u</w:t>
      </w:r>
      <w:r w:rsidRPr="00FA18DD">
        <w:rPr>
          <w:rFonts w:asciiTheme="majorBidi" w:eastAsia="Times New Roman" w:hAnsiTheme="majorBidi" w:cstheme="majorBidi"/>
          <w:sz w:val="24"/>
          <w:szCs w:val="24"/>
          <w:lang w:val="en-US"/>
        </w:rPr>
        <w:t xml:space="preserve"> &lt; 2 the grain size distribution is said to be uniform or tight.</w:t>
      </w:r>
    </w:p>
    <w:p w:rsidR="00515F6C" w:rsidRPr="00FA18DD" w:rsidRDefault="00515F6C" w:rsidP="00515F6C">
      <w:pPr>
        <w:spacing w:line="360" w:lineRule="auto"/>
        <w:jc w:val="both"/>
        <w:rPr>
          <w:rFonts w:asciiTheme="majorBidi" w:eastAsia="Times New Roman" w:hAnsiTheme="majorBidi" w:cstheme="majorBidi"/>
          <w:sz w:val="24"/>
          <w:szCs w:val="24"/>
          <w:lang w:val="en-US"/>
        </w:rPr>
      </w:pPr>
      <w:r w:rsidRPr="00FA18DD">
        <w:rPr>
          <w:rFonts w:asciiTheme="majorBidi" w:eastAsia="Times New Roman" w:hAnsiTheme="majorBidi" w:cstheme="majorBidi"/>
          <w:sz w:val="24"/>
          <w:szCs w:val="24"/>
          <w:lang w:val="en-US"/>
        </w:rPr>
        <w:t>- For C</w:t>
      </w:r>
      <w:r w:rsidRPr="00FA18DD">
        <w:rPr>
          <w:rFonts w:asciiTheme="majorBidi" w:eastAsia="Times New Roman" w:hAnsiTheme="majorBidi" w:cstheme="majorBidi"/>
          <w:sz w:val="24"/>
          <w:szCs w:val="24"/>
          <w:vertAlign w:val="subscript"/>
          <w:lang w:val="en-US"/>
        </w:rPr>
        <w:t>u</w:t>
      </w:r>
      <w:r w:rsidRPr="00FA18DD">
        <w:rPr>
          <w:rFonts w:asciiTheme="majorBidi" w:eastAsia="Times New Roman" w:hAnsiTheme="majorBidi" w:cstheme="majorBidi"/>
          <w:sz w:val="24"/>
          <w:szCs w:val="24"/>
          <w:lang w:val="en-US"/>
        </w:rPr>
        <w:t xml:space="preserve"> &gt; 2 the grain size distribution is said to be spread.</w:t>
      </w:r>
    </w:p>
    <w:p w:rsidR="00515F6C" w:rsidRPr="00FA18DD" w:rsidRDefault="00515F6C" w:rsidP="00515F6C">
      <w:pPr>
        <w:spacing w:line="360" w:lineRule="auto"/>
        <w:jc w:val="both"/>
        <w:rPr>
          <w:rFonts w:asciiTheme="majorBidi" w:eastAsia="Times New Roman" w:hAnsiTheme="majorBidi" w:cstheme="majorBidi"/>
          <w:sz w:val="24"/>
          <w:szCs w:val="24"/>
          <w:lang w:val="en-US"/>
        </w:rPr>
      </w:pPr>
      <w:r w:rsidRPr="00FA18DD">
        <w:rPr>
          <w:rFonts w:asciiTheme="majorBidi" w:eastAsia="Times New Roman" w:hAnsiTheme="majorBidi" w:cstheme="majorBidi"/>
          <w:sz w:val="24"/>
          <w:szCs w:val="24"/>
          <w:lang w:val="en-US"/>
        </w:rPr>
        <w:t>- For: 1 &lt; C</w:t>
      </w:r>
      <w:r w:rsidRPr="00FA18DD">
        <w:rPr>
          <w:rFonts w:asciiTheme="majorBidi" w:eastAsia="Times New Roman" w:hAnsiTheme="majorBidi" w:cstheme="majorBidi"/>
          <w:sz w:val="24"/>
          <w:szCs w:val="24"/>
          <w:vertAlign w:val="subscript"/>
          <w:lang w:val="en-US"/>
        </w:rPr>
        <w:t>c</w:t>
      </w:r>
      <w:r w:rsidRPr="00FA18DD">
        <w:rPr>
          <w:rFonts w:asciiTheme="majorBidi" w:eastAsia="Times New Roman" w:hAnsiTheme="majorBidi" w:cstheme="majorBidi"/>
          <w:sz w:val="24"/>
          <w:szCs w:val="24"/>
          <w:lang w:val="en-US"/>
        </w:rPr>
        <w:t xml:space="preserve"> &lt; 3 the grain size distribution is said to be well-graded (well-distributed continuity).</w:t>
      </w:r>
    </w:p>
    <w:p w:rsidR="00515F6C" w:rsidRDefault="00515F6C" w:rsidP="00515F6C">
      <w:pPr>
        <w:spacing w:line="360" w:lineRule="auto"/>
        <w:jc w:val="both"/>
        <w:rPr>
          <w:rFonts w:asciiTheme="majorBidi" w:eastAsia="Times New Roman" w:hAnsiTheme="majorBidi" w:cstheme="majorBidi"/>
          <w:sz w:val="24"/>
          <w:szCs w:val="24"/>
          <w:lang w:val="en-US"/>
        </w:rPr>
      </w:pPr>
      <w:r w:rsidRPr="00FA18DD">
        <w:rPr>
          <w:rFonts w:asciiTheme="majorBidi" w:eastAsia="Times New Roman" w:hAnsiTheme="majorBidi" w:cstheme="majorBidi"/>
          <w:sz w:val="24"/>
          <w:szCs w:val="24"/>
          <w:lang w:val="en-US"/>
        </w:rPr>
        <w:t>- For: 1 &gt; C</w:t>
      </w:r>
      <w:r w:rsidRPr="00FA18DD">
        <w:rPr>
          <w:rFonts w:asciiTheme="majorBidi" w:eastAsia="Times New Roman" w:hAnsiTheme="majorBidi" w:cstheme="majorBidi"/>
          <w:sz w:val="24"/>
          <w:szCs w:val="24"/>
          <w:vertAlign w:val="subscript"/>
          <w:lang w:val="en-US"/>
        </w:rPr>
        <w:t>c</w:t>
      </w:r>
      <w:r w:rsidRPr="00FA18DD">
        <w:rPr>
          <w:rFonts w:asciiTheme="majorBidi" w:eastAsia="Times New Roman" w:hAnsiTheme="majorBidi" w:cstheme="majorBidi"/>
          <w:sz w:val="24"/>
          <w:szCs w:val="24"/>
          <w:lang w:val="en-US"/>
        </w:rPr>
        <w:t xml:space="preserve"> &gt; 3 the grain size distribution is said to be poorly graded (poorly distributed continuity).</w:t>
      </w:r>
    </w:p>
    <w:p w:rsidR="00515F6C" w:rsidRPr="00FC2418" w:rsidRDefault="00515F6C" w:rsidP="00515F6C">
      <w:pPr>
        <w:pStyle w:val="Paragraphedeliste"/>
        <w:numPr>
          <w:ilvl w:val="0"/>
          <w:numId w:val="9"/>
        </w:numPr>
        <w:spacing w:line="360" w:lineRule="auto"/>
        <w:jc w:val="both"/>
        <w:rPr>
          <w:rFonts w:asciiTheme="majorBidi" w:eastAsia="Times New Roman" w:hAnsiTheme="majorBidi" w:cstheme="majorBidi"/>
          <w:lang w:val="en-US"/>
        </w:rPr>
      </w:pPr>
      <w:proofErr w:type="spellStart"/>
      <w:r w:rsidRPr="00FC2418">
        <w:rPr>
          <w:rFonts w:asciiTheme="majorBidi" w:eastAsia="Times New Roman" w:hAnsiTheme="majorBidi" w:cstheme="majorBidi"/>
          <w:b/>
          <w:bCs/>
        </w:rPr>
        <w:t>Flattening</w:t>
      </w:r>
      <w:proofErr w:type="spellEnd"/>
      <w:r w:rsidRPr="00FC2418">
        <w:rPr>
          <w:rFonts w:asciiTheme="majorBidi" w:eastAsia="Times New Roman" w:hAnsiTheme="majorBidi" w:cstheme="majorBidi"/>
          <w:b/>
          <w:bCs/>
        </w:rPr>
        <w:t xml:space="preserve"> Coefficients</w:t>
      </w:r>
      <w:r w:rsidRPr="00FC2418">
        <w:rPr>
          <w:rFonts w:asciiTheme="majorBidi" w:eastAsia="Times New Roman" w:hAnsiTheme="majorBidi" w:cstheme="majorBidi"/>
          <w:b/>
          <w:bCs/>
          <w:lang w:val="en-US"/>
        </w:rPr>
        <w:t xml:space="preserve"> </w:t>
      </w:r>
    </w:p>
    <w:p w:rsidR="00515F6C" w:rsidRPr="00954AAC" w:rsidRDefault="00515F6C" w:rsidP="00515F6C">
      <w:pPr>
        <w:autoSpaceDE w:val="0"/>
        <w:autoSpaceDN w:val="0"/>
        <w:adjustRightInd w:val="0"/>
        <w:spacing w:line="360" w:lineRule="auto"/>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ab/>
      </w:r>
      <w:r w:rsidRPr="00954AAC">
        <w:rPr>
          <w:rFonts w:asciiTheme="majorBidi" w:eastAsia="Times New Roman" w:hAnsiTheme="majorBidi" w:cstheme="majorBidi"/>
          <w:sz w:val="24"/>
          <w:szCs w:val="24"/>
          <w:lang w:val="en-US"/>
        </w:rPr>
        <w:t>The flattening coefficient, also known as the "flatness index" in English, is a measure that characterizes the shape of particles in an aggregate. It is generally used to determine the proportion of flat, elongated, or flat and elongated particles in a sample of aggregate.</w:t>
      </w:r>
    </w:p>
    <w:p w:rsidR="00515F6C" w:rsidRPr="00954AAC" w:rsidRDefault="00515F6C" w:rsidP="00515F6C">
      <w:pPr>
        <w:autoSpaceDE w:val="0"/>
        <w:autoSpaceDN w:val="0"/>
        <w:adjustRightInd w:val="0"/>
        <w:spacing w:line="360" w:lineRule="auto"/>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ab/>
      </w:r>
      <w:r w:rsidRPr="00954AAC">
        <w:rPr>
          <w:rFonts w:asciiTheme="majorBidi" w:eastAsia="Times New Roman" w:hAnsiTheme="majorBidi" w:cstheme="majorBidi"/>
          <w:sz w:val="24"/>
          <w:szCs w:val="24"/>
          <w:lang w:val="en-US"/>
        </w:rPr>
        <w:t>The shape of an aggregate is defined by:</w:t>
      </w:r>
    </w:p>
    <w:p w:rsidR="00515F6C" w:rsidRPr="00954AAC" w:rsidRDefault="00515F6C" w:rsidP="00515F6C">
      <w:pPr>
        <w:numPr>
          <w:ilvl w:val="0"/>
          <w:numId w:val="11"/>
        </w:numPr>
        <w:autoSpaceDE w:val="0"/>
        <w:autoSpaceDN w:val="0"/>
        <w:adjustRightInd w:val="0"/>
        <w:spacing w:line="360" w:lineRule="auto"/>
        <w:jc w:val="both"/>
        <w:rPr>
          <w:rFonts w:asciiTheme="majorBidi" w:eastAsia="Times New Roman" w:hAnsiTheme="majorBidi" w:cstheme="majorBidi"/>
          <w:sz w:val="24"/>
          <w:szCs w:val="24"/>
          <w:lang w:val="en-US"/>
        </w:rPr>
      </w:pPr>
      <w:r w:rsidRPr="00954AAC">
        <w:rPr>
          <w:rFonts w:asciiTheme="majorBidi" w:eastAsia="Times New Roman" w:hAnsiTheme="majorBidi" w:cstheme="majorBidi"/>
          <w:sz w:val="24"/>
          <w:szCs w:val="24"/>
          <w:lang w:val="en-US"/>
        </w:rPr>
        <w:t>Length L: the minimum distance between two parallel planes tangent to the ends of the aggregate.</w:t>
      </w:r>
    </w:p>
    <w:p w:rsidR="00515F6C" w:rsidRPr="00954AAC" w:rsidRDefault="00515F6C" w:rsidP="00515F6C">
      <w:pPr>
        <w:numPr>
          <w:ilvl w:val="0"/>
          <w:numId w:val="11"/>
        </w:numPr>
        <w:autoSpaceDE w:val="0"/>
        <w:autoSpaceDN w:val="0"/>
        <w:adjustRightInd w:val="0"/>
        <w:spacing w:line="360" w:lineRule="auto"/>
        <w:jc w:val="both"/>
        <w:rPr>
          <w:rFonts w:asciiTheme="majorBidi" w:eastAsia="Times New Roman" w:hAnsiTheme="majorBidi" w:cstheme="majorBidi"/>
          <w:sz w:val="24"/>
          <w:szCs w:val="24"/>
          <w:lang w:val="en-US"/>
        </w:rPr>
      </w:pPr>
      <w:r w:rsidRPr="00954AAC">
        <w:rPr>
          <w:rFonts w:asciiTheme="majorBidi" w:eastAsia="Times New Roman" w:hAnsiTheme="majorBidi" w:cstheme="majorBidi"/>
          <w:sz w:val="24"/>
          <w:szCs w:val="24"/>
          <w:lang w:val="en-US"/>
        </w:rPr>
        <w:t>Thickness E: the minimum distance between two parallel planes tangent to the aggregate.</w:t>
      </w:r>
    </w:p>
    <w:p w:rsidR="00515F6C" w:rsidRPr="00954AAC" w:rsidRDefault="00515F6C" w:rsidP="00515F6C">
      <w:pPr>
        <w:numPr>
          <w:ilvl w:val="0"/>
          <w:numId w:val="11"/>
        </w:numPr>
        <w:autoSpaceDE w:val="0"/>
        <w:autoSpaceDN w:val="0"/>
        <w:adjustRightInd w:val="0"/>
        <w:spacing w:line="360" w:lineRule="auto"/>
        <w:jc w:val="both"/>
        <w:rPr>
          <w:rFonts w:asciiTheme="majorBidi" w:eastAsia="Times New Roman" w:hAnsiTheme="majorBidi" w:cstheme="majorBidi"/>
          <w:sz w:val="24"/>
          <w:szCs w:val="24"/>
          <w:lang w:val="en-US"/>
        </w:rPr>
      </w:pPr>
      <w:r w:rsidRPr="00954AAC">
        <w:rPr>
          <w:rFonts w:asciiTheme="majorBidi" w:eastAsia="Times New Roman" w:hAnsiTheme="majorBidi" w:cstheme="majorBidi"/>
          <w:sz w:val="24"/>
          <w:szCs w:val="24"/>
          <w:lang w:val="en-US"/>
        </w:rPr>
        <w:t xml:space="preserve">Size </w:t>
      </w:r>
      <w:r>
        <w:rPr>
          <w:rFonts w:asciiTheme="majorBidi" w:eastAsia="Times New Roman" w:hAnsiTheme="majorBidi" w:cstheme="majorBidi"/>
          <w:sz w:val="24"/>
          <w:szCs w:val="24"/>
          <w:lang w:val="en-US"/>
        </w:rPr>
        <w:t>G</w:t>
      </w:r>
      <w:r w:rsidRPr="00954AAC">
        <w:rPr>
          <w:rFonts w:asciiTheme="majorBidi" w:eastAsia="Times New Roman" w:hAnsiTheme="majorBidi" w:cstheme="majorBidi"/>
          <w:sz w:val="24"/>
          <w:szCs w:val="24"/>
          <w:lang w:val="en-US"/>
        </w:rPr>
        <w:t>: the dimension of the smallest square mesh sieve that allows the aggregate to pass.</w:t>
      </w:r>
    </w:p>
    <w:p w:rsidR="00515F6C" w:rsidRPr="00954AAC" w:rsidRDefault="00515F6C" w:rsidP="00515F6C">
      <w:pPr>
        <w:autoSpaceDE w:val="0"/>
        <w:autoSpaceDN w:val="0"/>
        <w:adjustRightInd w:val="0"/>
        <w:spacing w:line="360" w:lineRule="auto"/>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ab/>
      </w:r>
      <w:r w:rsidRPr="00954AAC">
        <w:rPr>
          <w:rFonts w:asciiTheme="majorBidi" w:eastAsia="Times New Roman" w:hAnsiTheme="majorBidi" w:cstheme="majorBidi"/>
          <w:sz w:val="24"/>
          <w:szCs w:val="24"/>
          <w:lang w:val="en-US"/>
        </w:rPr>
        <w:t>The flattening coefficient is calculated by taking the ratio of the percentage of aggregates passing through a certain number of sieves to the nominal size of the sieve. Specifically, the flattening coefficient is the mass percentage of aggregates whose thickness is less than 0.6 times the nominal size.</w:t>
      </w:r>
    </w:p>
    <w:p w:rsidR="00515F6C" w:rsidRPr="00954AAC" w:rsidRDefault="00515F6C" w:rsidP="00515F6C">
      <w:pPr>
        <w:autoSpaceDE w:val="0"/>
        <w:autoSpaceDN w:val="0"/>
        <w:adjustRightInd w:val="0"/>
        <w:spacing w:line="360" w:lineRule="auto"/>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ab/>
      </w:r>
      <w:r w:rsidRPr="00954AAC">
        <w:rPr>
          <w:rFonts w:asciiTheme="majorBidi" w:eastAsia="Times New Roman" w:hAnsiTheme="majorBidi" w:cstheme="majorBidi"/>
          <w:sz w:val="24"/>
          <w:szCs w:val="24"/>
          <w:lang w:val="en-US"/>
        </w:rPr>
        <w:t xml:space="preserve">The flattening coefficient, denoted "A," is calculated by performing two </w:t>
      </w:r>
      <w:proofErr w:type="spellStart"/>
      <w:r w:rsidRPr="00954AAC">
        <w:rPr>
          <w:rFonts w:asciiTheme="majorBidi" w:eastAsia="Times New Roman" w:hAnsiTheme="majorBidi" w:cstheme="majorBidi"/>
          <w:sz w:val="24"/>
          <w:szCs w:val="24"/>
          <w:lang w:val="en-US"/>
        </w:rPr>
        <w:t>sievings</w:t>
      </w:r>
      <w:proofErr w:type="spellEnd"/>
      <w:r w:rsidRPr="00954AAC">
        <w:rPr>
          <w:rFonts w:asciiTheme="majorBidi" w:eastAsia="Times New Roman" w:hAnsiTheme="majorBidi" w:cstheme="majorBidi"/>
          <w:sz w:val="24"/>
          <w:szCs w:val="24"/>
          <w:lang w:val="en-US"/>
        </w:rPr>
        <w:t xml:space="preserve">. The first sifting is done through a series of square mesh sieves used for grain size analysis. Then, a second sifting is performed on the particles retained during the first sifting, using a series of parallel slot screens. The flattening coefficient "A" represents the weight percentage of </w:t>
      </w:r>
      <w:r w:rsidRPr="00954AAC">
        <w:rPr>
          <w:rFonts w:asciiTheme="majorBidi" w:eastAsia="Times New Roman" w:hAnsiTheme="majorBidi" w:cstheme="majorBidi"/>
          <w:sz w:val="24"/>
          <w:szCs w:val="24"/>
          <w:lang w:val="en-US"/>
        </w:rPr>
        <w:lastRenderedPageBreak/>
        <w:t>particles whose ratio of the larger dimension G to the smaller dimension E is greater than 1.56.</w:t>
      </w:r>
    </w:p>
    <w:p w:rsidR="00515F6C" w:rsidRDefault="00515F6C" w:rsidP="00515F6C">
      <w:pPr>
        <w:autoSpaceDE w:val="0"/>
        <w:autoSpaceDN w:val="0"/>
        <w:adjustRightInd w:val="0"/>
        <w:spacing w:line="360" w:lineRule="auto"/>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ab/>
      </w:r>
      <w:r w:rsidRPr="00954AAC">
        <w:rPr>
          <w:rFonts w:asciiTheme="majorBidi" w:eastAsia="Times New Roman" w:hAnsiTheme="majorBidi" w:cstheme="majorBidi"/>
          <w:sz w:val="24"/>
          <w:szCs w:val="24"/>
          <w:lang w:val="en-US"/>
        </w:rPr>
        <w:t>A high flattening coefficient indicates that many aggregates are flat or elongated. Generally, an aggregate with a high flattening coefficient is not ideal for use in concrete or asphalt mixtures, as it can affect the workability and strength of the mixture. It is important to note that the flattening coefficient is a quality criterion for aggregates, and it must comply with the specifications of construction standards for use in a particular application.</w:t>
      </w:r>
    </w:p>
    <w:p w:rsidR="00F80C35" w:rsidRPr="00F80C35" w:rsidRDefault="00F80C35" w:rsidP="00F80C35">
      <w:pPr>
        <w:pStyle w:val="Paragraphedeliste"/>
        <w:numPr>
          <w:ilvl w:val="0"/>
          <w:numId w:val="13"/>
        </w:numPr>
        <w:autoSpaceDE w:val="0"/>
        <w:autoSpaceDN w:val="0"/>
        <w:adjustRightInd w:val="0"/>
        <w:spacing w:line="360" w:lineRule="auto"/>
        <w:jc w:val="both"/>
        <w:rPr>
          <w:rFonts w:asciiTheme="majorBidi" w:eastAsia="Times New Roman" w:hAnsiTheme="majorBidi" w:cstheme="majorBidi"/>
          <w:b/>
          <w:bCs/>
          <w:lang w:val="en-US"/>
        </w:rPr>
      </w:pPr>
      <w:r w:rsidRPr="00F80C35">
        <w:rPr>
          <w:rFonts w:asciiTheme="majorBidi" w:eastAsia="Times New Roman" w:hAnsiTheme="majorBidi" w:cstheme="majorBidi"/>
          <w:b/>
          <w:bCs/>
          <w:lang w:val="en-US"/>
        </w:rPr>
        <w:t>Foaming (bulking) of the sand</w:t>
      </w:r>
    </w:p>
    <w:p w:rsidR="00995230" w:rsidRPr="00995230" w:rsidRDefault="00577ECB" w:rsidP="00577ECB">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995230" w:rsidRPr="00995230">
        <w:rPr>
          <w:rFonts w:ascii="Times New Roman" w:eastAsia="Times New Roman" w:hAnsi="Times New Roman" w:cs="Times New Roman"/>
          <w:sz w:val="24"/>
          <w:szCs w:val="24"/>
          <w:lang w:val="en-US"/>
        </w:rPr>
        <w:t>Foaming of sand is a phenomenon that occurs when sand is manipulated, resulting in an increase in its volume due to air trapped between the grains. This often happens during pouring or moving sand, which can affect the apparent weight and density.</w:t>
      </w:r>
    </w:p>
    <w:p w:rsidR="00995230" w:rsidRPr="00995230" w:rsidRDefault="00995230" w:rsidP="00995230">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995230">
        <w:rPr>
          <w:rFonts w:ascii="Times New Roman" w:eastAsia="Times New Roman" w:hAnsi="Times New Roman" w:cs="Times New Roman"/>
          <w:b/>
          <w:bCs/>
          <w:sz w:val="27"/>
          <w:szCs w:val="27"/>
          <w:lang w:val="en-US"/>
        </w:rPr>
        <w:t>Calculation of Foaming</w:t>
      </w:r>
    </w:p>
    <w:p w:rsidR="00995230" w:rsidRPr="00995230" w:rsidRDefault="00995230" w:rsidP="00995230">
      <w:pPr>
        <w:spacing w:before="100" w:beforeAutospacing="1" w:after="100" w:afterAutospacing="1" w:line="360" w:lineRule="auto"/>
        <w:jc w:val="both"/>
        <w:rPr>
          <w:rFonts w:asciiTheme="majorBidi" w:eastAsia="Times New Roman" w:hAnsiTheme="majorBidi" w:cstheme="majorBidi"/>
          <w:sz w:val="24"/>
          <w:szCs w:val="24"/>
          <w:lang w:val="en-US" w:eastAsia="zh-CN"/>
        </w:rPr>
      </w:pPr>
      <w:r>
        <w:rPr>
          <w:rFonts w:asciiTheme="majorBidi" w:eastAsia="Times New Roman" w:hAnsiTheme="majorBidi" w:cstheme="majorBidi"/>
          <w:sz w:val="24"/>
          <w:szCs w:val="24"/>
          <w:lang w:val="en-US" w:eastAsia="zh-CN"/>
        </w:rPr>
        <w:tab/>
      </w:r>
      <w:r w:rsidRPr="00995230">
        <w:rPr>
          <w:rFonts w:asciiTheme="majorBidi" w:eastAsia="Times New Roman" w:hAnsiTheme="majorBidi" w:cstheme="majorBidi"/>
          <w:sz w:val="24"/>
          <w:szCs w:val="24"/>
          <w:lang w:val="en-US" w:eastAsia="zh-CN"/>
        </w:rPr>
        <w:t>Foaming is generally expressed as a percentage and can be calculated based on the relationship between the volume of sand in a compacted state and the volume of sand in a foamed state.</w:t>
      </w:r>
    </w:p>
    <w:p w:rsidR="00995230" w:rsidRPr="00995230" w:rsidRDefault="00995230" w:rsidP="00995230">
      <w:p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995230">
        <w:rPr>
          <w:rFonts w:ascii="Times New Roman" w:eastAsia="Times New Roman" w:hAnsi="Times New Roman" w:cs="Times New Roman"/>
          <w:b/>
          <w:bCs/>
          <w:sz w:val="24"/>
          <w:szCs w:val="24"/>
          <w:lang w:val="en-US"/>
        </w:rPr>
        <w:t>Formula:</w:t>
      </w:r>
    </w:p>
    <w:p w:rsidR="00995230" w:rsidRPr="00995230" w:rsidRDefault="00995230" w:rsidP="00995230">
      <w:pPr>
        <w:spacing w:after="0" w:line="240" w:lineRule="auto"/>
        <w:jc w:val="center"/>
        <w:rPr>
          <w:rFonts w:ascii="Times New Roman" w:eastAsia="Times New Roman" w:hAnsi="Times New Roman" w:cs="Times New Roman"/>
          <w:sz w:val="24"/>
          <w:szCs w:val="24"/>
          <w:lang w:val="en-US"/>
        </w:rPr>
      </w:pPr>
      <w:r w:rsidRPr="00995230">
        <w:rPr>
          <w:rFonts w:ascii="Times New Roman" w:eastAsia="Times New Roman" w:hAnsi="Times New Roman" w:cs="Times New Roman"/>
          <w:sz w:val="24"/>
          <w:szCs w:val="24"/>
          <w:lang w:val="en-US"/>
        </w:rPr>
        <w:t>Foaming (%) = (</w:t>
      </w:r>
      <w:r>
        <w:rPr>
          <w:rFonts w:ascii="Times New Roman" w:eastAsia="Times New Roman" w:hAnsi="Times New Roman" w:cs="Times New Roman"/>
          <w:sz w:val="24"/>
          <w:szCs w:val="24"/>
          <w:lang w:val="en-US"/>
        </w:rPr>
        <w:t>(</w:t>
      </w:r>
      <w:proofErr w:type="spellStart"/>
      <w:r w:rsidRPr="00995230">
        <w:rPr>
          <w:rFonts w:ascii="Times New Roman" w:eastAsia="Times New Roman" w:hAnsi="Times New Roman" w:cs="Times New Roman"/>
          <w:sz w:val="24"/>
          <w:szCs w:val="24"/>
          <w:lang w:val="en-US"/>
        </w:rPr>
        <w:t>Vf−Vc</w:t>
      </w:r>
      <w:proofErr w:type="spellEnd"/>
      <w:r>
        <w:rPr>
          <w:rFonts w:ascii="Times New Roman" w:eastAsia="Times New Roman" w:hAnsi="Times New Roman" w:cs="Times New Roman"/>
          <w:sz w:val="24"/>
          <w:szCs w:val="24"/>
          <w:lang w:val="en-US"/>
        </w:rPr>
        <w:t>)/</w:t>
      </w:r>
      <w:proofErr w:type="spellStart"/>
      <w:proofErr w:type="gramStart"/>
      <w:r w:rsidRPr="00995230">
        <w:rPr>
          <w:rFonts w:ascii="Times New Roman" w:eastAsia="Times New Roman" w:hAnsi="Times New Roman" w:cs="Times New Roman"/>
          <w:sz w:val="24"/>
          <w:szCs w:val="24"/>
          <w:lang w:val="en-US"/>
        </w:rPr>
        <w:t>Vc</w:t>
      </w:r>
      <w:proofErr w:type="spellEnd"/>
      <w:proofErr w:type="gramEnd"/>
      <w:r w:rsidRPr="00995230">
        <w:rPr>
          <w:rFonts w:ascii="Times New Roman" w:eastAsia="Times New Roman" w:hAnsi="Times New Roman" w:cs="Times New Roman"/>
          <w:sz w:val="24"/>
          <w:szCs w:val="24"/>
          <w:lang w:val="en-US"/>
        </w:rPr>
        <w:t>) ×100</w:t>
      </w:r>
    </w:p>
    <w:p w:rsidR="00995230" w:rsidRPr="00995230" w:rsidRDefault="00995230" w:rsidP="00995230">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995230">
        <w:rPr>
          <w:rFonts w:ascii="Times New Roman" w:eastAsia="Times New Roman" w:hAnsi="Times New Roman" w:cs="Times New Roman"/>
          <w:sz w:val="24"/>
          <w:szCs w:val="24"/>
        </w:rPr>
        <w:t>where</w:t>
      </w:r>
      <w:proofErr w:type="spellEnd"/>
      <w:proofErr w:type="gramEnd"/>
      <w:r w:rsidRPr="00995230">
        <w:rPr>
          <w:rFonts w:ascii="Times New Roman" w:eastAsia="Times New Roman" w:hAnsi="Times New Roman" w:cs="Times New Roman"/>
          <w:sz w:val="24"/>
          <w:szCs w:val="24"/>
        </w:rPr>
        <w:t>:</w:t>
      </w:r>
    </w:p>
    <w:p w:rsidR="00995230" w:rsidRPr="00995230" w:rsidRDefault="00995230" w:rsidP="00995230">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Vf</w:t>
      </w:r>
      <w:proofErr w:type="spellEnd"/>
      <w:r w:rsidRPr="00995230">
        <w:rPr>
          <w:rFonts w:ascii="Times New Roman" w:eastAsia="Times New Roman" w:hAnsi="Times New Roman" w:cs="Times New Roman"/>
          <w:sz w:val="24"/>
          <w:szCs w:val="24"/>
          <w:lang w:val="en-US"/>
        </w:rPr>
        <w:t>​ = volume of foamed sand</w:t>
      </w:r>
    </w:p>
    <w:p w:rsidR="00995230" w:rsidRPr="00995230" w:rsidRDefault="00995230" w:rsidP="00995230">
      <w:pPr>
        <w:numPr>
          <w:ilvl w:val="0"/>
          <w:numId w:val="14"/>
        </w:numPr>
        <w:spacing w:before="100" w:beforeAutospacing="1" w:after="100" w:afterAutospacing="1" w:line="240" w:lineRule="auto"/>
        <w:rPr>
          <w:rFonts w:ascii="Times New Roman" w:eastAsia="Times New Roman" w:hAnsi="Times New Roman" w:cs="Times New Roman"/>
          <w:sz w:val="24"/>
          <w:szCs w:val="24"/>
          <w:lang w:val="en-US"/>
        </w:rPr>
      </w:pPr>
      <w:proofErr w:type="spellStart"/>
      <w:r w:rsidRPr="00995230">
        <w:rPr>
          <w:rFonts w:ascii="Times New Roman" w:eastAsia="Times New Roman" w:hAnsi="Times New Roman" w:cs="Times New Roman"/>
          <w:sz w:val="24"/>
          <w:szCs w:val="24"/>
          <w:lang w:val="en-US"/>
        </w:rPr>
        <w:t>Vc</w:t>
      </w:r>
      <w:proofErr w:type="spellEnd"/>
      <w:r w:rsidRPr="00995230">
        <w:rPr>
          <w:rFonts w:ascii="Times New Roman" w:eastAsia="Times New Roman" w:hAnsi="Times New Roman" w:cs="Times New Roman"/>
          <w:sz w:val="24"/>
          <w:szCs w:val="24"/>
          <w:lang w:val="en-US"/>
        </w:rPr>
        <w:t xml:space="preserve"> = volume of compacted sand</w:t>
      </w:r>
    </w:p>
    <w:p w:rsidR="00515F6C" w:rsidRPr="007516E6" w:rsidRDefault="00515F6C" w:rsidP="00515F6C">
      <w:pPr>
        <w:autoSpaceDE w:val="0"/>
        <w:autoSpaceDN w:val="0"/>
        <w:adjustRightInd w:val="0"/>
        <w:spacing w:line="360" w:lineRule="auto"/>
        <w:jc w:val="both"/>
        <w:rPr>
          <w:rFonts w:asciiTheme="majorBidi" w:eastAsia="Times New Roman" w:hAnsiTheme="majorBidi" w:cstheme="majorBidi"/>
          <w:b/>
          <w:bCs/>
          <w:sz w:val="24"/>
          <w:szCs w:val="24"/>
          <w:lang w:val="en-US"/>
        </w:rPr>
      </w:pPr>
      <w:r w:rsidRPr="007516E6">
        <w:rPr>
          <w:rFonts w:asciiTheme="majorBidi" w:eastAsia="Times New Roman" w:hAnsiTheme="majorBidi" w:cstheme="majorBidi"/>
          <w:b/>
          <w:bCs/>
          <w:sz w:val="24"/>
          <w:szCs w:val="24"/>
          <w:lang w:val="en-US"/>
        </w:rPr>
        <w:t>II.5.3. Mechanical Properties:</w:t>
      </w:r>
    </w:p>
    <w:p w:rsidR="00515F6C" w:rsidRPr="00A24FB7" w:rsidRDefault="00515F6C" w:rsidP="00515F6C">
      <w:pPr>
        <w:autoSpaceDE w:val="0"/>
        <w:autoSpaceDN w:val="0"/>
        <w:adjustRightInd w:val="0"/>
        <w:spacing w:line="360" w:lineRule="auto"/>
        <w:ind w:firstLine="708"/>
        <w:jc w:val="both"/>
        <w:rPr>
          <w:rFonts w:asciiTheme="majorBidi" w:eastAsia="Times New Roman" w:hAnsiTheme="majorBidi" w:cstheme="majorBidi"/>
          <w:sz w:val="24"/>
          <w:szCs w:val="24"/>
          <w:lang w:val="en-US"/>
        </w:rPr>
      </w:pPr>
      <w:r w:rsidRPr="007516E6">
        <w:rPr>
          <w:rFonts w:asciiTheme="majorBidi" w:eastAsia="Times New Roman" w:hAnsiTheme="majorBidi" w:cstheme="majorBidi"/>
          <w:sz w:val="24"/>
          <w:szCs w:val="24"/>
          <w:lang w:val="en-US"/>
        </w:rPr>
        <w:t>Aggregates must be durable and resistant to the environmental conditions they will be exposed to. This includes resistance to freeze-thaw cycles, erosion, and other forms of wear.</w:t>
      </w:r>
    </w:p>
    <w:p w:rsidR="00515F6C" w:rsidRDefault="00515F6C" w:rsidP="00515F6C">
      <w:pPr>
        <w:pStyle w:val="Paragraphedeliste"/>
        <w:numPr>
          <w:ilvl w:val="0"/>
          <w:numId w:val="4"/>
        </w:numPr>
        <w:autoSpaceDE w:val="0"/>
        <w:autoSpaceDN w:val="0"/>
        <w:adjustRightInd w:val="0"/>
        <w:spacing w:line="360" w:lineRule="auto"/>
        <w:jc w:val="both"/>
        <w:rPr>
          <w:rFonts w:asciiTheme="majorBidi" w:eastAsia="Times New Roman" w:hAnsiTheme="majorBidi" w:cstheme="majorBidi"/>
          <w:b/>
          <w:bCs/>
          <w:lang w:val="en-US" w:eastAsia="fr-FR"/>
        </w:rPr>
      </w:pPr>
      <w:proofErr w:type="spellStart"/>
      <w:r w:rsidRPr="007516E6">
        <w:rPr>
          <w:rFonts w:asciiTheme="majorBidi" w:eastAsia="Times New Roman" w:hAnsiTheme="majorBidi" w:cstheme="majorBidi"/>
          <w:b/>
          <w:bCs/>
          <w:lang w:eastAsia="fr-FR"/>
        </w:rPr>
        <w:t>Hardness</w:t>
      </w:r>
      <w:proofErr w:type="spellEnd"/>
      <w:r w:rsidRPr="00A24FB7">
        <w:rPr>
          <w:rFonts w:asciiTheme="majorBidi" w:eastAsia="Times New Roman" w:hAnsiTheme="majorBidi" w:cstheme="majorBidi"/>
          <w:b/>
          <w:bCs/>
          <w:lang w:val="en-US" w:eastAsia="fr-FR"/>
        </w:rPr>
        <w:t>:</w:t>
      </w:r>
    </w:p>
    <w:p w:rsidR="00515F6C" w:rsidRDefault="00515F6C" w:rsidP="00515F6C">
      <w:pPr>
        <w:pStyle w:val="Paragraphedeliste"/>
        <w:autoSpaceDE w:val="0"/>
        <w:autoSpaceDN w:val="0"/>
        <w:adjustRightInd w:val="0"/>
        <w:spacing w:line="360" w:lineRule="auto"/>
        <w:ind w:left="0"/>
        <w:jc w:val="both"/>
        <w:rPr>
          <w:rFonts w:asciiTheme="majorBidi" w:eastAsia="Times New Roman" w:hAnsiTheme="majorBidi" w:cstheme="majorBidi"/>
          <w:lang w:val="en-US"/>
        </w:rPr>
      </w:pPr>
      <w:r>
        <w:rPr>
          <w:rFonts w:asciiTheme="majorBidi" w:eastAsia="Times New Roman" w:hAnsiTheme="majorBidi" w:cstheme="majorBidi"/>
          <w:b/>
          <w:bCs/>
          <w:lang w:val="en-US" w:eastAsia="fr-FR"/>
        </w:rPr>
        <w:tab/>
      </w:r>
      <w:r w:rsidRPr="007516E6">
        <w:rPr>
          <w:rFonts w:asciiTheme="majorBidi" w:eastAsia="Times New Roman" w:hAnsiTheme="majorBidi" w:cstheme="majorBidi"/>
          <w:lang w:val="en-US"/>
        </w:rPr>
        <w:t>This is the essential mechanical property for aggregates. The hardness of aggregates is a measure of their resistance to wear or degradation. It is a very important property as it directly affects the durability and performance of the final material, whether it is concrete, asphalt, or other types of construction.</w:t>
      </w:r>
    </w:p>
    <w:p w:rsidR="00515F6C" w:rsidRPr="007516E6" w:rsidRDefault="00515F6C" w:rsidP="00515F6C">
      <w:pPr>
        <w:pStyle w:val="Paragraphedeliste"/>
        <w:autoSpaceDE w:val="0"/>
        <w:autoSpaceDN w:val="0"/>
        <w:adjustRightInd w:val="0"/>
        <w:spacing w:line="360" w:lineRule="auto"/>
        <w:ind w:left="0"/>
        <w:jc w:val="both"/>
        <w:rPr>
          <w:rFonts w:asciiTheme="majorBidi" w:eastAsia="Times New Roman" w:hAnsiTheme="majorBidi" w:cstheme="majorBidi"/>
          <w:b/>
          <w:bCs/>
          <w:lang w:val="en-US" w:eastAsia="fr-FR"/>
        </w:rPr>
      </w:pPr>
      <w:r>
        <w:rPr>
          <w:rFonts w:asciiTheme="majorBidi" w:eastAsia="Times New Roman" w:hAnsiTheme="majorBidi" w:cstheme="majorBidi"/>
          <w:lang w:val="en-US"/>
        </w:rPr>
        <w:lastRenderedPageBreak/>
        <w:tab/>
      </w:r>
      <w:r w:rsidRPr="007516E6">
        <w:rPr>
          <w:rFonts w:asciiTheme="majorBidi" w:eastAsia="Times New Roman" w:hAnsiTheme="majorBidi" w:cstheme="majorBidi"/>
          <w:lang w:val="en-US"/>
        </w:rPr>
        <w:t>The hardness of an aggregate can be measured in various ways, but the two most common methods are the Los Angeles test and the Micro-</w:t>
      </w:r>
      <w:proofErr w:type="spellStart"/>
      <w:r w:rsidRPr="007516E6">
        <w:rPr>
          <w:rFonts w:asciiTheme="majorBidi" w:eastAsia="Times New Roman" w:hAnsiTheme="majorBidi" w:cstheme="majorBidi"/>
          <w:lang w:val="en-US"/>
        </w:rPr>
        <w:t>Deval</w:t>
      </w:r>
      <w:proofErr w:type="spellEnd"/>
      <w:r w:rsidRPr="007516E6">
        <w:rPr>
          <w:rFonts w:asciiTheme="majorBidi" w:eastAsia="Times New Roman" w:hAnsiTheme="majorBidi" w:cstheme="majorBidi"/>
          <w:lang w:val="en-US"/>
        </w:rPr>
        <w:t xml:space="preserve"> test.</w:t>
      </w:r>
    </w:p>
    <w:p w:rsidR="00515F6C" w:rsidRDefault="00515F6C" w:rsidP="00515F6C">
      <w:pPr>
        <w:numPr>
          <w:ilvl w:val="0"/>
          <w:numId w:val="5"/>
        </w:numPr>
        <w:autoSpaceDE w:val="0"/>
        <w:autoSpaceDN w:val="0"/>
        <w:adjustRightInd w:val="0"/>
        <w:spacing w:after="0" w:line="360" w:lineRule="auto"/>
        <w:jc w:val="both"/>
        <w:rPr>
          <w:rFonts w:asciiTheme="majorBidi" w:eastAsia="Times New Roman" w:hAnsiTheme="majorBidi" w:cstheme="majorBidi"/>
          <w:sz w:val="24"/>
          <w:szCs w:val="24"/>
          <w:lang w:val="en-US"/>
        </w:rPr>
      </w:pPr>
      <w:r w:rsidRPr="007516E6">
        <w:rPr>
          <w:rFonts w:asciiTheme="majorBidi" w:eastAsia="Times New Roman" w:hAnsiTheme="majorBidi" w:cstheme="majorBidi"/>
          <w:b/>
          <w:bCs/>
          <w:sz w:val="24"/>
          <w:szCs w:val="24"/>
          <w:lang w:val="en-US"/>
        </w:rPr>
        <w:t xml:space="preserve">Los Angeles </w:t>
      </w:r>
      <w:proofErr w:type="gramStart"/>
      <w:r w:rsidRPr="007516E6">
        <w:rPr>
          <w:rFonts w:asciiTheme="majorBidi" w:eastAsia="Times New Roman" w:hAnsiTheme="majorBidi" w:cstheme="majorBidi"/>
          <w:b/>
          <w:bCs/>
          <w:sz w:val="24"/>
          <w:szCs w:val="24"/>
          <w:lang w:val="en-US"/>
        </w:rPr>
        <w:t>test</w:t>
      </w:r>
      <w:r w:rsidRPr="007516E6">
        <w:rPr>
          <w:rFonts w:asciiTheme="majorBidi" w:eastAsia="Times New Roman" w:hAnsiTheme="majorBidi" w:cstheme="majorBidi"/>
          <w:sz w:val="24"/>
          <w:szCs w:val="24"/>
          <w:lang w:val="en-US"/>
        </w:rPr>
        <w:t xml:space="preserve"> :</w:t>
      </w:r>
      <w:proofErr w:type="gramEnd"/>
      <w:r w:rsidRPr="007516E6">
        <w:rPr>
          <w:rFonts w:asciiTheme="majorBidi" w:eastAsia="Times New Roman" w:hAnsiTheme="majorBidi" w:cstheme="majorBidi"/>
          <w:sz w:val="24"/>
          <w:szCs w:val="24"/>
          <w:lang w:val="en-US"/>
        </w:rPr>
        <w:t xml:space="preserve"> This is a test that measures the resistance of aggregates to fragmentation. The aggregate sample (4/6.3 - 6.3/10 - 10/14 mm) is placed in a cylindrical drum with steel balls, and the drum is then rotated a certain number of times (500 revolutions) at a speed of 31 - 33 rpm. The amount of material that degrades and passes through a specified sieve (1.6 mm) is then weighed, and this value is used to calculate the Los Angeles index (LA) using the following formula:</w:t>
      </w:r>
    </w:p>
    <w:p w:rsidR="00515F6C" w:rsidRPr="007516E6" w:rsidRDefault="00515F6C" w:rsidP="00515F6C">
      <w:pPr>
        <w:autoSpaceDE w:val="0"/>
        <w:autoSpaceDN w:val="0"/>
        <w:adjustRightInd w:val="0"/>
        <w:spacing w:after="0" w:line="360" w:lineRule="auto"/>
        <w:jc w:val="center"/>
        <w:rPr>
          <w:rFonts w:asciiTheme="majorBidi" w:eastAsia="Times New Roman" w:hAnsiTheme="majorBidi" w:cstheme="majorBidi"/>
          <w:sz w:val="24"/>
          <w:szCs w:val="24"/>
          <w:lang w:val="en-US"/>
        </w:rPr>
      </w:pPr>
      <w:r w:rsidRPr="007516E6">
        <w:rPr>
          <w:rFonts w:asciiTheme="majorBidi" w:eastAsia="Times New Roman" w:hAnsiTheme="majorBidi" w:cstheme="majorBidi"/>
          <w:b/>
          <w:bCs/>
          <w:sz w:val="24"/>
          <w:szCs w:val="24"/>
          <w:lang w:val="en-US"/>
        </w:rPr>
        <w:t>L</w:t>
      </w:r>
      <w:r w:rsidRPr="007516E6">
        <w:rPr>
          <w:rFonts w:asciiTheme="majorBidi" w:eastAsia="Times New Roman" w:hAnsiTheme="majorBidi" w:cstheme="majorBidi"/>
          <w:b/>
          <w:bCs/>
          <w:sz w:val="24"/>
          <w:szCs w:val="24"/>
          <w:vertAlign w:val="subscript"/>
          <w:lang w:val="en-US"/>
        </w:rPr>
        <w:t>A</w:t>
      </w:r>
      <w:r w:rsidRPr="007516E6">
        <w:rPr>
          <w:rFonts w:asciiTheme="majorBidi" w:eastAsia="Times New Roman" w:hAnsiTheme="majorBidi" w:cstheme="majorBidi"/>
          <w:b/>
          <w:bCs/>
          <w:sz w:val="24"/>
          <w:szCs w:val="24"/>
          <w:lang w:val="en-US"/>
        </w:rPr>
        <w:t>= (weight passing through the 1.6 mm sieve / initial weight of the sample) × 100</w:t>
      </w:r>
    </w:p>
    <w:p w:rsidR="00515F6C" w:rsidRPr="007516E6" w:rsidRDefault="00515F6C" w:rsidP="00515F6C">
      <w:pPr>
        <w:autoSpaceDE w:val="0"/>
        <w:autoSpaceDN w:val="0"/>
        <w:adjustRightInd w:val="0"/>
        <w:spacing w:line="360" w:lineRule="auto"/>
        <w:ind w:left="708" w:firstLine="348"/>
        <w:jc w:val="both"/>
        <w:rPr>
          <w:rFonts w:asciiTheme="majorBidi" w:eastAsia="Times New Roman" w:hAnsiTheme="majorBidi" w:cstheme="majorBidi"/>
          <w:sz w:val="24"/>
          <w:szCs w:val="24"/>
          <w:lang w:val="en-US"/>
        </w:rPr>
      </w:pPr>
      <w:r w:rsidRPr="007516E6">
        <w:rPr>
          <w:rFonts w:asciiTheme="majorBidi" w:eastAsia="Times New Roman" w:hAnsiTheme="majorBidi" w:cstheme="majorBidi"/>
          <w:sz w:val="24"/>
          <w:szCs w:val="24"/>
          <w:lang w:val="en-US"/>
        </w:rPr>
        <w:t>A high Los Angeles index indicates that the aggregate is more likely to fragment and is therefore considered less hard.</w:t>
      </w:r>
    </w:p>
    <w:p w:rsidR="00515F6C" w:rsidRPr="007516E6" w:rsidRDefault="00515F6C" w:rsidP="00515F6C">
      <w:pPr>
        <w:pStyle w:val="NormalWeb"/>
        <w:numPr>
          <w:ilvl w:val="0"/>
          <w:numId w:val="12"/>
        </w:numPr>
        <w:spacing w:line="360" w:lineRule="auto"/>
        <w:jc w:val="both"/>
        <w:rPr>
          <w:rFonts w:asciiTheme="majorBidi" w:hAnsiTheme="majorBidi" w:cstheme="majorBidi"/>
          <w:lang w:val="en-US"/>
        </w:rPr>
      </w:pPr>
      <w:r w:rsidRPr="007516E6">
        <w:rPr>
          <w:rFonts w:asciiTheme="majorBidi" w:hAnsiTheme="majorBidi" w:cstheme="majorBidi"/>
          <w:b/>
          <w:bCs/>
          <w:lang w:val="en-US"/>
        </w:rPr>
        <w:t>Micro-</w:t>
      </w:r>
      <w:proofErr w:type="spellStart"/>
      <w:r w:rsidRPr="007516E6">
        <w:rPr>
          <w:rFonts w:asciiTheme="majorBidi" w:hAnsiTheme="majorBidi" w:cstheme="majorBidi"/>
          <w:b/>
          <w:bCs/>
          <w:lang w:val="en-US"/>
        </w:rPr>
        <w:t>Deval</w:t>
      </w:r>
      <w:proofErr w:type="spellEnd"/>
      <w:r w:rsidRPr="007516E6">
        <w:rPr>
          <w:rFonts w:asciiTheme="majorBidi" w:hAnsiTheme="majorBidi" w:cstheme="majorBidi"/>
          <w:b/>
          <w:bCs/>
          <w:lang w:val="en-US"/>
        </w:rPr>
        <w:t xml:space="preserve"> </w:t>
      </w:r>
      <w:proofErr w:type="gramStart"/>
      <w:r w:rsidRPr="007516E6">
        <w:rPr>
          <w:rFonts w:asciiTheme="majorBidi" w:hAnsiTheme="majorBidi" w:cstheme="majorBidi"/>
          <w:b/>
          <w:bCs/>
          <w:lang w:val="en-US"/>
        </w:rPr>
        <w:t>test</w:t>
      </w:r>
      <w:r w:rsidRPr="007516E6">
        <w:rPr>
          <w:rFonts w:asciiTheme="majorBidi" w:hAnsiTheme="majorBidi" w:cstheme="majorBidi"/>
          <w:lang w:val="en-US"/>
        </w:rPr>
        <w:t xml:space="preserve"> :</w:t>
      </w:r>
      <w:proofErr w:type="gramEnd"/>
      <w:r w:rsidRPr="007516E6">
        <w:rPr>
          <w:rFonts w:asciiTheme="majorBidi" w:hAnsiTheme="majorBidi" w:cstheme="majorBidi"/>
          <w:lang w:val="en-US"/>
        </w:rPr>
        <w:t xml:space="preserve"> This is a test that measures the abrasion resistance of aggregates in the presence of water. A sample (500 g) of aggregate (4/6.3 - 6.3/10 - 10/14 mm) is placed in a steel drum with water and steel balls (10 mm) weighing between 2 to 5 kg. The drum is then rotated for a specified number of revolutions (10 minutes). The amount of material that degrades and passes through a specified sieve (2 mm) is then weighed, and this value is used to calculate the Micro-</w:t>
      </w:r>
      <w:proofErr w:type="spellStart"/>
      <w:r w:rsidRPr="007516E6">
        <w:rPr>
          <w:rFonts w:asciiTheme="majorBidi" w:hAnsiTheme="majorBidi" w:cstheme="majorBidi"/>
          <w:lang w:val="en-US"/>
        </w:rPr>
        <w:t>Deval</w:t>
      </w:r>
      <w:proofErr w:type="spellEnd"/>
      <w:r w:rsidRPr="007516E6">
        <w:rPr>
          <w:rFonts w:asciiTheme="majorBidi" w:hAnsiTheme="majorBidi" w:cstheme="majorBidi"/>
          <w:lang w:val="en-US"/>
        </w:rPr>
        <w:t xml:space="preserve"> index (MDE):</w:t>
      </w:r>
    </w:p>
    <w:p w:rsidR="00515F6C" w:rsidRPr="00686AC7" w:rsidRDefault="00515F6C" w:rsidP="00515F6C">
      <w:pPr>
        <w:pStyle w:val="NormalWeb"/>
        <w:spacing w:line="360" w:lineRule="auto"/>
        <w:ind w:left="720"/>
        <w:jc w:val="center"/>
        <w:rPr>
          <w:rFonts w:asciiTheme="majorBidi" w:hAnsiTheme="majorBidi" w:cstheme="majorBidi"/>
          <w:b/>
          <w:bCs/>
          <w:i/>
          <w:iCs/>
          <w:lang w:val="en-US"/>
        </w:rPr>
      </w:pPr>
      <w:r w:rsidRPr="00686AC7">
        <w:rPr>
          <w:rFonts w:asciiTheme="majorBidi" w:hAnsiTheme="majorBidi" w:cstheme="majorBidi"/>
          <w:b/>
          <w:bCs/>
          <w:i/>
          <w:iCs/>
          <w:lang w:val="en-US"/>
        </w:rPr>
        <w:t>MDE = 100 × (P / 500)</w:t>
      </w:r>
    </w:p>
    <w:p w:rsidR="00515F6C" w:rsidRDefault="00515F6C" w:rsidP="00515F6C">
      <w:pPr>
        <w:pStyle w:val="NormalWeb"/>
        <w:spacing w:line="360" w:lineRule="auto"/>
        <w:jc w:val="both"/>
        <w:rPr>
          <w:rFonts w:asciiTheme="majorBidi" w:hAnsiTheme="majorBidi" w:cstheme="majorBidi"/>
          <w:lang w:val="en-US"/>
        </w:rPr>
      </w:pPr>
      <w:r>
        <w:rPr>
          <w:rFonts w:asciiTheme="majorBidi" w:hAnsiTheme="majorBidi" w:cstheme="majorBidi"/>
          <w:lang w:val="en-US"/>
        </w:rPr>
        <w:tab/>
      </w:r>
      <w:r w:rsidRPr="007516E6">
        <w:rPr>
          <w:rFonts w:asciiTheme="majorBidi" w:hAnsiTheme="majorBidi" w:cstheme="majorBidi"/>
          <w:lang w:val="en-US"/>
        </w:rPr>
        <w:t>A high Micro-</w:t>
      </w:r>
      <w:proofErr w:type="spellStart"/>
      <w:r w:rsidRPr="007516E6">
        <w:rPr>
          <w:rFonts w:asciiTheme="majorBidi" w:hAnsiTheme="majorBidi" w:cstheme="majorBidi"/>
          <w:lang w:val="en-US"/>
        </w:rPr>
        <w:t>Deval</w:t>
      </w:r>
      <w:proofErr w:type="spellEnd"/>
      <w:r w:rsidRPr="007516E6">
        <w:rPr>
          <w:rFonts w:asciiTheme="majorBidi" w:hAnsiTheme="majorBidi" w:cstheme="majorBidi"/>
          <w:lang w:val="en-US"/>
        </w:rPr>
        <w:t xml:space="preserve"> index indicates that the aggregate is more susceptible to degradation due to abrasion and is therefore considered less hard. </w:t>
      </w:r>
    </w:p>
    <w:p w:rsidR="00515F6C" w:rsidRDefault="00515F6C" w:rsidP="00515F6C">
      <w:pPr>
        <w:pStyle w:val="NormalWeb"/>
        <w:spacing w:line="360" w:lineRule="auto"/>
        <w:jc w:val="both"/>
        <w:rPr>
          <w:rFonts w:asciiTheme="majorBidi" w:hAnsiTheme="majorBidi" w:cstheme="majorBidi"/>
          <w:lang w:val="en-US"/>
        </w:rPr>
      </w:pPr>
      <w:r>
        <w:rPr>
          <w:rFonts w:asciiTheme="majorBidi" w:hAnsiTheme="majorBidi" w:cstheme="majorBidi"/>
          <w:lang w:val="en-US"/>
        </w:rPr>
        <w:tab/>
      </w:r>
      <w:r w:rsidRPr="007516E6">
        <w:rPr>
          <w:rFonts w:asciiTheme="majorBidi" w:hAnsiTheme="majorBidi" w:cstheme="majorBidi"/>
          <w:lang w:val="en-US"/>
        </w:rPr>
        <w:t>In general, hard aggregates are preferred for applications such as roads and sidewalks, where wear resistance is particularly important.</w:t>
      </w:r>
    </w:p>
    <w:p w:rsidR="00515F6C" w:rsidRPr="00686AC7" w:rsidRDefault="00515F6C" w:rsidP="00515F6C">
      <w:pPr>
        <w:pStyle w:val="NormalWeb"/>
        <w:numPr>
          <w:ilvl w:val="0"/>
          <w:numId w:val="12"/>
        </w:numPr>
        <w:spacing w:line="360" w:lineRule="auto"/>
        <w:jc w:val="both"/>
        <w:rPr>
          <w:rFonts w:asciiTheme="majorBidi" w:hAnsiTheme="majorBidi" w:cstheme="majorBidi"/>
          <w:lang w:val="en-US"/>
        </w:rPr>
      </w:pPr>
      <w:proofErr w:type="spellStart"/>
      <w:r w:rsidRPr="00686AC7">
        <w:rPr>
          <w:rFonts w:asciiTheme="majorBidi" w:hAnsiTheme="majorBidi" w:cstheme="majorBidi"/>
          <w:b/>
          <w:bCs/>
        </w:rPr>
        <w:t>Freeze</w:t>
      </w:r>
      <w:proofErr w:type="spellEnd"/>
      <w:r w:rsidRPr="00686AC7">
        <w:rPr>
          <w:rFonts w:asciiTheme="majorBidi" w:hAnsiTheme="majorBidi" w:cstheme="majorBidi"/>
          <w:b/>
          <w:bCs/>
        </w:rPr>
        <w:t>-</w:t>
      </w:r>
      <w:proofErr w:type="spellStart"/>
      <w:r w:rsidRPr="00686AC7">
        <w:rPr>
          <w:rFonts w:asciiTheme="majorBidi" w:hAnsiTheme="majorBidi" w:cstheme="majorBidi"/>
          <w:b/>
          <w:bCs/>
        </w:rPr>
        <w:t>Thaw</w:t>
      </w:r>
      <w:proofErr w:type="spellEnd"/>
      <w:r w:rsidRPr="00686AC7">
        <w:rPr>
          <w:rFonts w:asciiTheme="majorBidi" w:hAnsiTheme="majorBidi" w:cstheme="majorBidi"/>
          <w:b/>
          <w:bCs/>
        </w:rPr>
        <w:t xml:space="preserve"> Test</w:t>
      </w:r>
      <w:r w:rsidRPr="00A24FB7">
        <w:rPr>
          <w:rFonts w:asciiTheme="majorBidi" w:hAnsiTheme="majorBidi" w:cstheme="majorBidi"/>
          <w:lang w:val="en-US"/>
        </w:rPr>
        <w:t xml:space="preserve">: </w:t>
      </w:r>
      <w:r w:rsidRPr="00A24FB7">
        <w:rPr>
          <w:rFonts w:asciiTheme="majorBidi" w:hAnsiTheme="majorBidi" w:cstheme="majorBidi"/>
          <w:vanish/>
          <w:lang w:val="en-US"/>
        </w:rPr>
        <w:t>Haut du formulaire</w:t>
      </w:r>
    </w:p>
    <w:p w:rsidR="00515F6C" w:rsidRPr="00A24FB7" w:rsidRDefault="00515F6C" w:rsidP="00515F6C">
      <w:pPr>
        <w:pStyle w:val="z-Hautduformulaire"/>
        <w:spacing w:line="360" w:lineRule="auto"/>
        <w:rPr>
          <w:rFonts w:asciiTheme="majorBidi" w:hAnsiTheme="majorBidi" w:cstheme="majorBidi"/>
          <w:sz w:val="24"/>
          <w:szCs w:val="24"/>
          <w:lang w:val="en-US"/>
        </w:rPr>
      </w:pPr>
      <w:r w:rsidRPr="00A24FB7">
        <w:rPr>
          <w:rFonts w:asciiTheme="majorBidi" w:hAnsiTheme="majorBidi" w:cstheme="majorBidi"/>
          <w:sz w:val="24"/>
          <w:szCs w:val="24"/>
          <w:lang w:val="en-US"/>
        </w:rPr>
        <w:t>Haut du formulaire</w:t>
      </w:r>
    </w:p>
    <w:p w:rsidR="00515F6C" w:rsidRDefault="00515F6C" w:rsidP="00515F6C">
      <w:pPr>
        <w:autoSpaceDE w:val="0"/>
        <w:autoSpaceDN w:val="0"/>
        <w:adjustRightInd w:val="0"/>
        <w:spacing w:line="360" w:lineRule="auto"/>
        <w:rPr>
          <w:rFonts w:asciiTheme="majorBidi" w:eastAsia="Times New Roman" w:hAnsiTheme="majorBidi" w:cstheme="majorBidi"/>
          <w:sz w:val="24"/>
          <w:szCs w:val="24"/>
        </w:rPr>
      </w:pPr>
      <w:r>
        <w:rPr>
          <w:rFonts w:asciiTheme="majorBidi" w:eastAsia="Times New Roman" w:hAnsiTheme="majorBidi" w:cstheme="majorBidi"/>
          <w:sz w:val="24"/>
          <w:szCs w:val="24"/>
          <w:lang w:val="en-US"/>
        </w:rPr>
        <w:tab/>
      </w:r>
      <w:r w:rsidRPr="00686AC7">
        <w:rPr>
          <w:rFonts w:asciiTheme="majorBidi" w:eastAsia="Times New Roman" w:hAnsiTheme="majorBidi" w:cstheme="majorBidi"/>
          <w:sz w:val="24"/>
          <w:szCs w:val="24"/>
          <w:lang w:val="en-US"/>
        </w:rPr>
        <w:t xml:space="preserve">For aggregates that may be subjected to freeze-thaw effects, the Los Angeles index (LA) can be measured after a series of 25 freeze-thaw cycles (-25°C, +25°C) in a saturated atmosphere. </w:t>
      </w:r>
      <w:r w:rsidRPr="00686AC7">
        <w:rPr>
          <w:rFonts w:asciiTheme="majorBidi" w:eastAsia="Times New Roman" w:hAnsiTheme="majorBidi" w:cstheme="majorBidi"/>
          <w:sz w:val="24"/>
          <w:szCs w:val="24"/>
        </w:rPr>
        <w:t xml:space="preserve">The </w:t>
      </w:r>
      <w:proofErr w:type="spellStart"/>
      <w:r w:rsidRPr="00686AC7">
        <w:rPr>
          <w:rFonts w:asciiTheme="majorBidi" w:eastAsia="Times New Roman" w:hAnsiTheme="majorBidi" w:cstheme="majorBidi"/>
          <w:sz w:val="24"/>
          <w:szCs w:val="24"/>
        </w:rPr>
        <w:t>freeze</w:t>
      </w:r>
      <w:proofErr w:type="spellEnd"/>
      <w:r w:rsidRPr="00686AC7">
        <w:rPr>
          <w:rFonts w:asciiTheme="majorBidi" w:eastAsia="Times New Roman" w:hAnsiTheme="majorBidi" w:cstheme="majorBidi"/>
          <w:sz w:val="24"/>
          <w:szCs w:val="24"/>
        </w:rPr>
        <w:t>-</w:t>
      </w:r>
      <w:proofErr w:type="spellStart"/>
      <w:r w:rsidRPr="00686AC7">
        <w:rPr>
          <w:rFonts w:asciiTheme="majorBidi" w:eastAsia="Times New Roman" w:hAnsiTheme="majorBidi" w:cstheme="majorBidi"/>
          <w:sz w:val="24"/>
          <w:szCs w:val="24"/>
        </w:rPr>
        <w:t>thaw</w:t>
      </w:r>
      <w:proofErr w:type="spellEnd"/>
      <w:r w:rsidRPr="00686AC7">
        <w:rPr>
          <w:rFonts w:asciiTheme="majorBidi" w:eastAsia="Times New Roman" w:hAnsiTheme="majorBidi" w:cstheme="majorBidi"/>
          <w:sz w:val="24"/>
          <w:szCs w:val="24"/>
        </w:rPr>
        <w:t xml:space="preserve"> </w:t>
      </w:r>
      <w:proofErr w:type="spellStart"/>
      <w:r w:rsidRPr="00686AC7">
        <w:rPr>
          <w:rFonts w:asciiTheme="majorBidi" w:eastAsia="Times New Roman" w:hAnsiTheme="majorBidi" w:cstheme="majorBidi"/>
          <w:sz w:val="24"/>
          <w:szCs w:val="24"/>
        </w:rPr>
        <w:t>susceptibility</w:t>
      </w:r>
      <w:proofErr w:type="spellEnd"/>
      <w:r w:rsidRPr="00686AC7">
        <w:rPr>
          <w:rFonts w:asciiTheme="majorBidi" w:eastAsia="Times New Roman" w:hAnsiTheme="majorBidi" w:cstheme="majorBidi"/>
          <w:sz w:val="24"/>
          <w:szCs w:val="24"/>
        </w:rPr>
        <w:t xml:space="preserve"> </w:t>
      </w:r>
      <w:proofErr w:type="spellStart"/>
      <w:r w:rsidRPr="00686AC7">
        <w:rPr>
          <w:rFonts w:asciiTheme="majorBidi" w:eastAsia="Times New Roman" w:hAnsiTheme="majorBidi" w:cstheme="majorBidi"/>
          <w:sz w:val="24"/>
          <w:szCs w:val="24"/>
        </w:rPr>
        <w:t>is</w:t>
      </w:r>
      <w:proofErr w:type="spellEnd"/>
      <w:r w:rsidRPr="00686AC7">
        <w:rPr>
          <w:rFonts w:asciiTheme="majorBidi" w:eastAsia="Times New Roman" w:hAnsiTheme="majorBidi" w:cstheme="majorBidi"/>
          <w:sz w:val="24"/>
          <w:szCs w:val="24"/>
        </w:rPr>
        <w:t xml:space="preserve"> </w:t>
      </w:r>
      <w:proofErr w:type="spellStart"/>
      <w:r w:rsidRPr="00686AC7">
        <w:rPr>
          <w:rFonts w:asciiTheme="majorBidi" w:eastAsia="Times New Roman" w:hAnsiTheme="majorBidi" w:cstheme="majorBidi"/>
          <w:sz w:val="24"/>
          <w:szCs w:val="24"/>
        </w:rPr>
        <w:t>expressed</w:t>
      </w:r>
      <w:proofErr w:type="spellEnd"/>
      <w:r w:rsidRPr="00686AC7">
        <w:rPr>
          <w:rFonts w:asciiTheme="majorBidi" w:eastAsia="Times New Roman" w:hAnsiTheme="majorBidi" w:cstheme="majorBidi"/>
          <w:sz w:val="24"/>
          <w:szCs w:val="24"/>
        </w:rPr>
        <w:t xml:space="preserve"> as:</w:t>
      </w:r>
    </w:p>
    <w:p w:rsidR="00515F6C" w:rsidRPr="00A24FB7" w:rsidRDefault="00515F6C" w:rsidP="00515F6C">
      <w:pPr>
        <w:autoSpaceDE w:val="0"/>
        <w:autoSpaceDN w:val="0"/>
        <w:adjustRightInd w:val="0"/>
        <w:spacing w:line="360" w:lineRule="auto"/>
        <w:rPr>
          <w:rFonts w:asciiTheme="majorBidi" w:eastAsia="Times New Roman" w:hAnsiTheme="majorBidi" w:cstheme="majorBidi"/>
          <w:b/>
          <w:bCs/>
          <w:sz w:val="24"/>
          <w:szCs w:val="24"/>
          <w:lang w:val="en-US"/>
        </w:rPr>
      </w:pPr>
      <m:oMathPara>
        <m:oMath>
          <m:r>
            <m:rPr>
              <m:sty m:val="b"/>
            </m:rPr>
            <w:rPr>
              <w:rFonts w:ascii="Cambria Math" w:eastAsia="Times New Roman" w:hAnsi="Cambria Math" w:cstheme="majorBidi"/>
              <w:sz w:val="24"/>
              <w:szCs w:val="24"/>
              <w:lang w:val="en-US"/>
            </w:rPr>
            <m:t>G=</m:t>
          </m:r>
          <m:f>
            <m:fPr>
              <m:ctrlPr>
                <w:rPr>
                  <w:rFonts w:ascii="Cambria Math" w:eastAsia="Times New Roman" w:hAnsi="Cambria Math" w:cstheme="majorBidi"/>
                  <w:b/>
                  <w:bCs/>
                  <w:sz w:val="24"/>
                  <w:szCs w:val="24"/>
                  <w:lang w:val="en-US"/>
                </w:rPr>
              </m:ctrlPr>
            </m:fPr>
            <m:num>
              <m:sSub>
                <m:sSubPr>
                  <m:ctrlPr>
                    <w:rPr>
                      <w:rFonts w:ascii="Cambria Math" w:eastAsia="Times New Roman" w:hAnsi="Cambria Math" w:cstheme="majorBidi"/>
                      <w:b/>
                      <w:bCs/>
                      <w:sz w:val="24"/>
                      <w:szCs w:val="24"/>
                      <w:lang w:val="en-US"/>
                    </w:rPr>
                  </m:ctrlPr>
                </m:sSubPr>
                <m:e>
                  <m:r>
                    <m:rPr>
                      <m:sty m:val="b"/>
                    </m:rPr>
                    <w:rPr>
                      <w:rFonts w:ascii="Cambria Math" w:eastAsia="Times New Roman" w:hAnsi="Cambria Math" w:cstheme="majorBidi"/>
                      <w:sz w:val="24"/>
                      <w:szCs w:val="24"/>
                      <w:lang w:val="en-US"/>
                    </w:rPr>
                    <m:t>L</m:t>
                  </m:r>
                </m:e>
                <m:sub>
                  <m:r>
                    <m:rPr>
                      <m:sty m:val="b"/>
                    </m:rPr>
                    <w:rPr>
                      <w:rFonts w:ascii="Cambria Math" w:eastAsia="Times New Roman" w:hAnsi="Cambria Math" w:cstheme="majorBidi"/>
                      <w:sz w:val="24"/>
                      <w:szCs w:val="24"/>
                      <w:lang w:val="en-US"/>
                    </w:rPr>
                    <m:t>A</m:t>
                  </m:r>
                </m:sub>
              </m:sSub>
              <m:r>
                <m:rPr>
                  <m:sty m:val="b"/>
                </m:rPr>
                <w:rPr>
                  <w:rFonts w:ascii="Cambria Math" w:eastAsia="Times New Roman" w:hAnsi="Cambria Math" w:cstheme="majorBidi"/>
                  <w:sz w:val="24"/>
                  <w:szCs w:val="24"/>
                  <w:lang w:val="en-US"/>
                </w:rPr>
                <m:t xml:space="preserve"> after freeze-</m:t>
              </m:r>
              <m:sSub>
                <m:sSubPr>
                  <m:ctrlPr>
                    <w:rPr>
                      <w:rFonts w:ascii="Cambria Math" w:eastAsia="Times New Roman" w:hAnsi="Cambria Math" w:cstheme="majorBidi"/>
                      <w:b/>
                      <w:bCs/>
                      <w:sz w:val="24"/>
                      <w:szCs w:val="24"/>
                      <w:lang w:val="en-US"/>
                    </w:rPr>
                  </m:ctrlPr>
                </m:sSubPr>
                <m:e>
                  <m:r>
                    <m:rPr>
                      <m:sty m:val="b"/>
                    </m:rPr>
                    <w:rPr>
                      <w:rFonts w:ascii="Cambria Math" w:eastAsia="Times New Roman" w:hAnsi="Cambria Math" w:cstheme="majorBidi"/>
                      <w:sz w:val="24"/>
                      <w:szCs w:val="24"/>
                      <w:lang w:val="en-US"/>
                    </w:rPr>
                    <m:t>L</m:t>
                  </m:r>
                </m:e>
                <m:sub>
                  <m:r>
                    <m:rPr>
                      <m:sty m:val="b"/>
                    </m:rPr>
                    <w:rPr>
                      <w:rFonts w:ascii="Cambria Math" w:eastAsia="Times New Roman" w:hAnsi="Cambria Math" w:cstheme="majorBidi"/>
                      <w:sz w:val="24"/>
                      <w:szCs w:val="24"/>
                      <w:lang w:val="en-US"/>
                    </w:rPr>
                    <m:t>A</m:t>
                  </m:r>
                </m:sub>
              </m:sSub>
            </m:num>
            <m:den>
              <m:sSub>
                <m:sSubPr>
                  <m:ctrlPr>
                    <w:rPr>
                      <w:rFonts w:ascii="Cambria Math" w:eastAsia="Times New Roman" w:hAnsi="Cambria Math" w:cstheme="majorBidi"/>
                      <w:b/>
                      <w:bCs/>
                      <w:sz w:val="24"/>
                      <w:szCs w:val="24"/>
                      <w:lang w:val="en-US"/>
                    </w:rPr>
                  </m:ctrlPr>
                </m:sSubPr>
                <m:e>
                  <m:r>
                    <m:rPr>
                      <m:sty m:val="b"/>
                    </m:rPr>
                    <w:rPr>
                      <w:rFonts w:ascii="Cambria Math" w:eastAsia="Times New Roman" w:hAnsi="Cambria Math" w:cstheme="majorBidi"/>
                      <w:sz w:val="24"/>
                      <w:szCs w:val="24"/>
                      <w:lang w:val="en-US"/>
                    </w:rPr>
                    <m:t>L</m:t>
                  </m:r>
                </m:e>
                <m:sub>
                  <m:r>
                    <m:rPr>
                      <m:sty m:val="b"/>
                    </m:rPr>
                    <w:rPr>
                      <w:rFonts w:ascii="Cambria Math" w:eastAsia="Times New Roman" w:hAnsi="Cambria Math" w:cstheme="majorBidi"/>
                      <w:sz w:val="24"/>
                      <w:szCs w:val="24"/>
                      <w:lang w:val="en-US"/>
                    </w:rPr>
                    <m:t>A</m:t>
                  </m:r>
                </m:sub>
              </m:sSub>
            </m:den>
          </m:f>
          <m:r>
            <m:rPr>
              <m:sty m:val="b"/>
            </m:rPr>
            <w:rPr>
              <w:rFonts w:ascii="Cambria Math" w:eastAsia="Times New Roman" w:hAnsi="Cambria Math" w:cstheme="majorBidi"/>
              <w:sz w:val="24"/>
              <w:szCs w:val="24"/>
              <w:lang w:val="en-US"/>
            </w:rPr>
            <m:t xml:space="preserve"> .100</m:t>
          </m:r>
        </m:oMath>
      </m:oMathPara>
    </w:p>
    <w:p w:rsidR="00515F6C" w:rsidRPr="00EB3154" w:rsidRDefault="00515F6C" w:rsidP="003A47A5">
      <w:pPr>
        <w:autoSpaceDE w:val="0"/>
        <w:autoSpaceDN w:val="0"/>
        <w:adjustRightInd w:val="0"/>
        <w:jc w:val="both"/>
        <w:rPr>
          <w:rFonts w:asciiTheme="majorBidi" w:eastAsia="Calibri" w:hAnsiTheme="majorBidi" w:cstheme="majorBidi"/>
          <w:lang w:eastAsia="en-US"/>
        </w:rPr>
      </w:pPr>
    </w:p>
    <w:sectPr w:rsidR="00515F6C" w:rsidRPr="00EB3154" w:rsidSect="00A167A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1330"/>
    <w:multiLevelType w:val="hybridMultilevel"/>
    <w:tmpl w:val="6FD00F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011136"/>
    <w:multiLevelType w:val="multilevel"/>
    <w:tmpl w:val="DC8438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174BCD"/>
    <w:multiLevelType w:val="multilevel"/>
    <w:tmpl w:val="8374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767F6C"/>
    <w:multiLevelType w:val="hybridMultilevel"/>
    <w:tmpl w:val="33D87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401F6E"/>
    <w:multiLevelType w:val="hybridMultilevel"/>
    <w:tmpl w:val="45845A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2C7E6C"/>
    <w:multiLevelType w:val="hybridMultilevel"/>
    <w:tmpl w:val="FB6E58DC"/>
    <w:lvl w:ilvl="0" w:tplc="11BEE556">
      <w:start w:val="1"/>
      <w:numFmt w:val="bullet"/>
      <w:lvlText w:val="-"/>
      <w:lvlJc w:val="left"/>
      <w:pPr>
        <w:ind w:left="1080" w:hanging="360"/>
      </w:pPr>
      <w:rPr>
        <w:rFonts w:ascii="Arial" w:eastAsia="Calibri" w:hAnsi="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F1B63FE"/>
    <w:multiLevelType w:val="hybridMultilevel"/>
    <w:tmpl w:val="B23C4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A4736E"/>
    <w:multiLevelType w:val="multilevel"/>
    <w:tmpl w:val="27A6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023D4D"/>
    <w:multiLevelType w:val="multilevel"/>
    <w:tmpl w:val="C7A4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25A1863"/>
    <w:multiLevelType w:val="multilevel"/>
    <w:tmpl w:val="AC6AD6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82A0D12"/>
    <w:multiLevelType w:val="hybridMultilevel"/>
    <w:tmpl w:val="15A473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B692635"/>
    <w:multiLevelType w:val="hybridMultilevel"/>
    <w:tmpl w:val="D3F8559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5BD8433B"/>
    <w:multiLevelType w:val="hybridMultilevel"/>
    <w:tmpl w:val="6FB4CB8C"/>
    <w:lvl w:ilvl="0" w:tplc="040C000D">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3">
    <w:nsid w:val="631A32C5"/>
    <w:multiLevelType w:val="multilevel"/>
    <w:tmpl w:val="C024B2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3D9375C"/>
    <w:multiLevelType w:val="multilevel"/>
    <w:tmpl w:val="0936E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3"/>
  </w:num>
  <w:num w:numId="3">
    <w:abstractNumId w:val="8"/>
  </w:num>
  <w:num w:numId="4">
    <w:abstractNumId w:val="5"/>
  </w:num>
  <w:num w:numId="5">
    <w:abstractNumId w:val="14"/>
  </w:num>
  <w:num w:numId="6">
    <w:abstractNumId w:val="11"/>
  </w:num>
  <w:num w:numId="7">
    <w:abstractNumId w:val="10"/>
  </w:num>
  <w:num w:numId="8">
    <w:abstractNumId w:val="3"/>
  </w:num>
  <w:num w:numId="9">
    <w:abstractNumId w:val="4"/>
  </w:num>
  <w:num w:numId="10">
    <w:abstractNumId w:val="6"/>
  </w:num>
  <w:num w:numId="11">
    <w:abstractNumId w:val="7"/>
  </w:num>
  <w:num w:numId="12">
    <w:abstractNumId w:val="9"/>
  </w:num>
  <w:num w:numId="13">
    <w:abstractNumId w:val="0"/>
  </w:num>
  <w:num w:numId="14">
    <w:abstractNumId w:val="2"/>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3A47A5"/>
    <w:rsid w:val="001B6955"/>
    <w:rsid w:val="002122E9"/>
    <w:rsid w:val="002223FD"/>
    <w:rsid w:val="003A47A5"/>
    <w:rsid w:val="00515F6C"/>
    <w:rsid w:val="00577ECB"/>
    <w:rsid w:val="006B7337"/>
    <w:rsid w:val="007B2EAE"/>
    <w:rsid w:val="009064C2"/>
    <w:rsid w:val="00995230"/>
    <w:rsid w:val="00A167A8"/>
    <w:rsid w:val="00AE4B39"/>
    <w:rsid w:val="00AE6D6F"/>
    <w:rsid w:val="00BC30B0"/>
    <w:rsid w:val="00DC458F"/>
    <w:rsid w:val="00DF3ECB"/>
    <w:rsid w:val="00F80C3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7A8"/>
  </w:style>
  <w:style w:type="paragraph" w:styleId="Titre3">
    <w:name w:val="heading 3"/>
    <w:basedOn w:val="Normal"/>
    <w:link w:val="Titre3Car"/>
    <w:uiPriority w:val="9"/>
    <w:qFormat/>
    <w:rsid w:val="009952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link w:val="Titre4Car"/>
    <w:uiPriority w:val="9"/>
    <w:qFormat/>
    <w:rsid w:val="0099523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15F6C"/>
    <w:pPr>
      <w:spacing w:after="0" w:line="240" w:lineRule="auto"/>
      <w:ind w:left="720"/>
      <w:contextualSpacing/>
    </w:pPr>
    <w:rPr>
      <w:rFonts w:ascii="Times New Roman" w:eastAsia="SimSun" w:hAnsi="Times New Roman" w:cs="Times New Roman"/>
      <w:sz w:val="24"/>
      <w:szCs w:val="24"/>
      <w:lang w:eastAsia="zh-CN"/>
    </w:rPr>
  </w:style>
  <w:style w:type="paragraph" w:styleId="NormalWeb">
    <w:name w:val="Normal (Web)"/>
    <w:basedOn w:val="Normal"/>
    <w:uiPriority w:val="99"/>
    <w:unhideWhenUsed/>
    <w:rsid w:val="00515F6C"/>
    <w:pPr>
      <w:spacing w:before="100" w:beforeAutospacing="1" w:after="100" w:afterAutospacing="1" w:line="240" w:lineRule="auto"/>
    </w:pPr>
    <w:rPr>
      <w:rFonts w:ascii="Times New Roman" w:eastAsia="Times New Roman" w:hAnsi="Times New Roman" w:cs="Times New Roman"/>
      <w:sz w:val="24"/>
      <w:szCs w:val="24"/>
    </w:rPr>
  </w:style>
  <w:style w:type="paragraph" w:styleId="z-Hautduformulaire">
    <w:name w:val="HTML Top of Form"/>
    <w:basedOn w:val="Normal"/>
    <w:next w:val="Normal"/>
    <w:link w:val="z-HautduformulaireCar"/>
    <w:hidden/>
    <w:uiPriority w:val="99"/>
    <w:semiHidden/>
    <w:unhideWhenUsed/>
    <w:rsid w:val="00515F6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515F6C"/>
    <w:rPr>
      <w:rFonts w:ascii="Arial" w:eastAsia="Times New Roman" w:hAnsi="Arial" w:cs="Arial"/>
      <w:vanish/>
      <w:sz w:val="16"/>
      <w:szCs w:val="16"/>
    </w:rPr>
  </w:style>
  <w:style w:type="paragraph" w:styleId="Textedebulles">
    <w:name w:val="Balloon Text"/>
    <w:basedOn w:val="Normal"/>
    <w:link w:val="TextedebullesCar"/>
    <w:uiPriority w:val="99"/>
    <w:semiHidden/>
    <w:unhideWhenUsed/>
    <w:rsid w:val="00515F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5F6C"/>
    <w:rPr>
      <w:rFonts w:ascii="Tahoma" w:hAnsi="Tahoma" w:cs="Tahoma"/>
      <w:sz w:val="16"/>
      <w:szCs w:val="16"/>
    </w:rPr>
  </w:style>
  <w:style w:type="character" w:styleId="lev">
    <w:name w:val="Strong"/>
    <w:basedOn w:val="Policepardfaut"/>
    <w:uiPriority w:val="22"/>
    <w:qFormat/>
    <w:rsid w:val="002122E9"/>
    <w:rPr>
      <w:b/>
      <w:bCs/>
    </w:rPr>
  </w:style>
  <w:style w:type="character" w:customStyle="1" w:styleId="katex-mathml">
    <w:name w:val="katex-mathml"/>
    <w:basedOn w:val="Policepardfaut"/>
    <w:rsid w:val="002122E9"/>
  </w:style>
  <w:style w:type="character" w:customStyle="1" w:styleId="mord">
    <w:name w:val="mord"/>
    <w:basedOn w:val="Policepardfaut"/>
    <w:rsid w:val="002122E9"/>
  </w:style>
  <w:style w:type="character" w:customStyle="1" w:styleId="mopen">
    <w:name w:val="mopen"/>
    <w:basedOn w:val="Policepardfaut"/>
    <w:rsid w:val="002122E9"/>
  </w:style>
  <w:style w:type="character" w:customStyle="1" w:styleId="mclose">
    <w:name w:val="mclose"/>
    <w:basedOn w:val="Policepardfaut"/>
    <w:rsid w:val="002122E9"/>
  </w:style>
  <w:style w:type="character" w:customStyle="1" w:styleId="mrel">
    <w:name w:val="mrel"/>
    <w:basedOn w:val="Policepardfaut"/>
    <w:rsid w:val="002122E9"/>
  </w:style>
  <w:style w:type="character" w:customStyle="1" w:styleId="vlist-s">
    <w:name w:val="vlist-s"/>
    <w:basedOn w:val="Policepardfaut"/>
    <w:rsid w:val="002122E9"/>
  </w:style>
  <w:style w:type="character" w:customStyle="1" w:styleId="mbin">
    <w:name w:val="mbin"/>
    <w:basedOn w:val="Policepardfaut"/>
    <w:rsid w:val="002122E9"/>
  </w:style>
  <w:style w:type="table" w:styleId="Grilledutableau">
    <w:name w:val="Table Grid"/>
    <w:basedOn w:val="TableauNormal"/>
    <w:uiPriority w:val="59"/>
    <w:rsid w:val="002122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995230"/>
    <w:rPr>
      <w:rFonts w:ascii="Times New Roman" w:eastAsia="Times New Roman" w:hAnsi="Times New Roman" w:cs="Times New Roman"/>
      <w:b/>
      <w:bCs/>
      <w:sz w:val="27"/>
      <w:szCs w:val="27"/>
    </w:rPr>
  </w:style>
  <w:style w:type="character" w:customStyle="1" w:styleId="Titre4Car">
    <w:name w:val="Titre 4 Car"/>
    <w:basedOn w:val="Policepardfaut"/>
    <w:link w:val="Titre4"/>
    <w:uiPriority w:val="9"/>
    <w:rsid w:val="00995230"/>
    <w:rPr>
      <w:rFonts w:ascii="Times New Roman" w:eastAsia="Times New Roman" w:hAnsi="Times New Roman" w:cs="Times New Roman"/>
      <w:b/>
      <w:bCs/>
      <w:sz w:val="24"/>
      <w:szCs w:val="24"/>
    </w:rPr>
  </w:style>
  <w:style w:type="character" w:customStyle="1" w:styleId="delimsizing">
    <w:name w:val="delimsizing"/>
    <w:basedOn w:val="Policepardfaut"/>
    <w:rsid w:val="00995230"/>
  </w:style>
</w:styles>
</file>

<file path=word/webSettings.xml><?xml version="1.0" encoding="utf-8"?>
<w:webSettings xmlns:r="http://schemas.openxmlformats.org/officeDocument/2006/relationships" xmlns:w="http://schemas.openxmlformats.org/wordprocessingml/2006/main">
  <w:divs>
    <w:div w:id="271981336">
      <w:bodyDiv w:val="1"/>
      <w:marLeft w:val="0"/>
      <w:marRight w:val="0"/>
      <w:marTop w:val="0"/>
      <w:marBottom w:val="0"/>
      <w:divBdr>
        <w:top w:val="none" w:sz="0" w:space="0" w:color="auto"/>
        <w:left w:val="none" w:sz="0" w:space="0" w:color="auto"/>
        <w:bottom w:val="none" w:sz="0" w:space="0" w:color="auto"/>
        <w:right w:val="none" w:sz="0" w:space="0" w:color="auto"/>
      </w:divBdr>
    </w:div>
    <w:div w:id="367415701">
      <w:bodyDiv w:val="1"/>
      <w:marLeft w:val="0"/>
      <w:marRight w:val="0"/>
      <w:marTop w:val="0"/>
      <w:marBottom w:val="0"/>
      <w:divBdr>
        <w:top w:val="none" w:sz="0" w:space="0" w:color="auto"/>
        <w:left w:val="none" w:sz="0" w:space="0" w:color="auto"/>
        <w:bottom w:val="none" w:sz="0" w:space="0" w:color="auto"/>
        <w:right w:val="none" w:sz="0" w:space="0" w:color="auto"/>
      </w:divBdr>
    </w:div>
    <w:div w:id="1140072137">
      <w:bodyDiv w:val="1"/>
      <w:marLeft w:val="0"/>
      <w:marRight w:val="0"/>
      <w:marTop w:val="0"/>
      <w:marBottom w:val="0"/>
      <w:divBdr>
        <w:top w:val="none" w:sz="0" w:space="0" w:color="auto"/>
        <w:left w:val="none" w:sz="0" w:space="0" w:color="auto"/>
        <w:bottom w:val="none" w:sz="0" w:space="0" w:color="auto"/>
        <w:right w:val="none" w:sz="0" w:space="0" w:color="auto"/>
      </w:divBdr>
    </w:div>
    <w:div w:id="1285381392">
      <w:bodyDiv w:val="1"/>
      <w:marLeft w:val="0"/>
      <w:marRight w:val="0"/>
      <w:marTop w:val="0"/>
      <w:marBottom w:val="0"/>
      <w:divBdr>
        <w:top w:val="none" w:sz="0" w:space="0" w:color="auto"/>
        <w:left w:val="none" w:sz="0" w:space="0" w:color="auto"/>
        <w:bottom w:val="none" w:sz="0" w:space="0" w:color="auto"/>
        <w:right w:val="none" w:sz="0" w:space="0" w:color="auto"/>
      </w:divBdr>
    </w:div>
    <w:div w:id="167892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12</Pages>
  <Words>2559</Words>
  <Characters>14076</Characters>
  <Application>Microsoft Office Word</Application>
  <DocSecurity>0</DocSecurity>
  <Lines>117</Lines>
  <Paragraphs>33</Paragraphs>
  <ScaleCrop>false</ScaleCrop>
  <Company/>
  <LinksUpToDate>false</LinksUpToDate>
  <CharactersWithSpaces>16602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dc:creator>
  <cp:keywords/>
  <dc:description/>
  <cp:lastModifiedBy>BM</cp:lastModifiedBy>
  <cp:revision>18</cp:revision>
  <dcterms:created xsi:type="dcterms:W3CDTF">2024-10-16T13:46:00Z</dcterms:created>
  <dcterms:modified xsi:type="dcterms:W3CDTF">2024-10-18T09:18:00Z</dcterms:modified>
</cp:coreProperties>
</file>