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347" w:rsidRDefault="00575F1C" w:rsidP="00575F1C">
      <w:pPr>
        <w:autoSpaceDE w:val="0"/>
        <w:autoSpaceDN w:val="0"/>
        <w:adjustRightInd w:val="0"/>
        <w:spacing w:after="0" w:line="240" w:lineRule="auto"/>
        <w:jc w:val="center"/>
        <w:rPr>
          <w:rFonts w:asciiTheme="majorBidi" w:hAnsiTheme="majorBidi" w:cstheme="majorBidi"/>
          <w:b/>
          <w:bCs/>
          <w:color w:val="0070C0"/>
          <w:sz w:val="32"/>
          <w:szCs w:val="32"/>
          <w:lang w:val="fr-FR"/>
        </w:rPr>
      </w:pPr>
      <w:r w:rsidRPr="00B35B17">
        <w:rPr>
          <w:rFonts w:asciiTheme="majorBidi" w:hAnsiTheme="majorBidi" w:cstheme="majorBidi"/>
          <w:b/>
          <w:bCs/>
          <w:color w:val="0070C0"/>
          <w:sz w:val="32"/>
          <w:szCs w:val="32"/>
          <w:lang w:val="fr-FR"/>
        </w:rPr>
        <w:t xml:space="preserve">Repliement </w:t>
      </w:r>
      <w:r w:rsidRPr="00B35B17">
        <w:rPr>
          <w:rFonts w:asciiTheme="majorBidi" w:hAnsiTheme="majorBidi" w:cstheme="majorBidi"/>
          <w:b/>
          <w:bCs/>
          <w:color w:val="0070C0"/>
          <w:sz w:val="32"/>
          <w:szCs w:val="32"/>
          <w:lang w:val="fr-FR"/>
        </w:rPr>
        <w:t>des protéines</w:t>
      </w:r>
    </w:p>
    <w:p w:rsidR="00B35B17" w:rsidRPr="00B35B17" w:rsidRDefault="00B35B17" w:rsidP="00B35B17">
      <w:pPr>
        <w:autoSpaceDE w:val="0"/>
        <w:autoSpaceDN w:val="0"/>
        <w:adjustRightInd w:val="0"/>
        <w:spacing w:after="0" w:line="240" w:lineRule="auto"/>
        <w:rPr>
          <w:rFonts w:asciiTheme="majorBidi" w:hAnsiTheme="majorBidi" w:cstheme="majorBidi"/>
          <w:b/>
          <w:bCs/>
          <w:color w:val="0070C0"/>
          <w:sz w:val="32"/>
          <w:szCs w:val="32"/>
          <w:lang w:val="fr-FR"/>
        </w:rPr>
      </w:pPr>
      <w:r>
        <w:rPr>
          <w:rFonts w:asciiTheme="majorBidi" w:hAnsiTheme="majorBidi" w:cstheme="majorBidi"/>
          <w:b/>
          <w:bCs/>
          <w:color w:val="0070C0"/>
          <w:sz w:val="32"/>
          <w:szCs w:val="32"/>
          <w:lang w:val="fr-FR"/>
        </w:rPr>
        <w:t>Introduction :</w:t>
      </w:r>
    </w:p>
    <w:p w:rsidR="00575F1C" w:rsidRDefault="00575F1C" w:rsidP="00714B15">
      <w:pPr>
        <w:autoSpaceDE w:val="0"/>
        <w:autoSpaceDN w:val="0"/>
        <w:adjustRightInd w:val="0"/>
        <w:spacing w:after="0" w:line="360" w:lineRule="auto"/>
        <w:jc w:val="both"/>
        <w:rPr>
          <w:rFonts w:asciiTheme="majorBidi" w:hAnsiTheme="majorBidi" w:cstheme="majorBidi"/>
          <w:sz w:val="24"/>
          <w:szCs w:val="24"/>
          <w:lang w:val="fr-FR"/>
        </w:rPr>
      </w:pPr>
      <w:r w:rsidRPr="00575F1C">
        <w:rPr>
          <w:rFonts w:asciiTheme="majorBidi" w:hAnsiTheme="majorBidi" w:cstheme="majorBidi"/>
          <w:sz w:val="24"/>
          <w:szCs w:val="24"/>
          <w:lang w:val="fr-FR"/>
        </w:rPr>
        <w:t>Le repliement des proté</w:t>
      </w:r>
      <w:r>
        <w:rPr>
          <w:rFonts w:asciiTheme="majorBidi" w:hAnsiTheme="majorBidi" w:cstheme="majorBidi"/>
          <w:sz w:val="24"/>
          <w:szCs w:val="24"/>
          <w:lang w:val="fr-FR"/>
        </w:rPr>
        <w:t xml:space="preserve">ines est un domaine </w:t>
      </w:r>
      <w:r w:rsidRPr="00575F1C">
        <w:rPr>
          <w:rFonts w:asciiTheme="majorBidi" w:hAnsiTheme="majorBidi" w:cstheme="majorBidi"/>
          <w:sz w:val="24"/>
          <w:szCs w:val="24"/>
          <w:lang w:val="fr-FR"/>
        </w:rPr>
        <w:t>d’un intérêt fondamental. Il concerne les mé</w:t>
      </w:r>
      <w:r>
        <w:rPr>
          <w:rFonts w:asciiTheme="majorBidi" w:hAnsiTheme="majorBidi" w:cstheme="majorBidi"/>
          <w:sz w:val="24"/>
          <w:szCs w:val="24"/>
          <w:lang w:val="fr-FR"/>
        </w:rPr>
        <w:t xml:space="preserve">canismes </w:t>
      </w:r>
      <w:r w:rsidRPr="00575F1C">
        <w:rPr>
          <w:rFonts w:asciiTheme="majorBidi" w:hAnsiTheme="majorBidi" w:cstheme="majorBidi"/>
          <w:sz w:val="24"/>
          <w:szCs w:val="24"/>
          <w:lang w:val="fr-FR"/>
        </w:rPr>
        <w:t>moléculaires par lesquels une chaî</w:t>
      </w:r>
      <w:r>
        <w:rPr>
          <w:rFonts w:asciiTheme="majorBidi" w:hAnsiTheme="majorBidi" w:cstheme="majorBidi"/>
          <w:sz w:val="24"/>
          <w:szCs w:val="24"/>
          <w:lang w:val="fr-FR"/>
        </w:rPr>
        <w:t xml:space="preserve">ne </w:t>
      </w:r>
      <w:r w:rsidRPr="00575F1C">
        <w:rPr>
          <w:rFonts w:asciiTheme="majorBidi" w:hAnsiTheme="majorBidi" w:cstheme="majorBidi"/>
          <w:sz w:val="24"/>
          <w:szCs w:val="24"/>
          <w:lang w:val="fr-FR"/>
        </w:rPr>
        <w:t>polypeptidique naissante, résultant de l’</w:t>
      </w:r>
      <w:r>
        <w:rPr>
          <w:rFonts w:asciiTheme="majorBidi" w:hAnsiTheme="majorBidi" w:cstheme="majorBidi"/>
          <w:sz w:val="24"/>
          <w:szCs w:val="24"/>
          <w:lang w:val="fr-FR"/>
        </w:rPr>
        <w:t xml:space="preserve">information </w:t>
      </w:r>
      <w:r w:rsidRPr="00575F1C">
        <w:rPr>
          <w:rFonts w:asciiTheme="majorBidi" w:hAnsiTheme="majorBidi" w:cstheme="majorBidi"/>
          <w:sz w:val="24"/>
          <w:szCs w:val="24"/>
          <w:lang w:val="fr-FR"/>
        </w:rPr>
        <w:t xml:space="preserve">génétique, acquiert </w:t>
      </w:r>
      <w:r>
        <w:rPr>
          <w:rFonts w:asciiTheme="majorBidi" w:hAnsiTheme="majorBidi" w:cstheme="majorBidi"/>
          <w:sz w:val="24"/>
          <w:szCs w:val="24"/>
          <w:lang w:val="fr-FR"/>
        </w:rPr>
        <w:t xml:space="preserve">sa </w:t>
      </w:r>
      <w:r w:rsidRPr="00714B15">
        <w:rPr>
          <w:rFonts w:asciiTheme="majorBidi" w:hAnsiTheme="majorBidi" w:cstheme="majorBidi"/>
          <w:b/>
          <w:bCs/>
          <w:sz w:val="24"/>
          <w:szCs w:val="24"/>
          <w:lang w:val="fr-FR"/>
        </w:rPr>
        <w:t>structure tridimensionnelle</w:t>
      </w:r>
      <w:r>
        <w:rPr>
          <w:rFonts w:asciiTheme="majorBidi" w:hAnsiTheme="majorBidi" w:cstheme="majorBidi"/>
          <w:sz w:val="24"/>
          <w:szCs w:val="24"/>
          <w:lang w:val="fr-FR"/>
        </w:rPr>
        <w:t xml:space="preserve">, </w:t>
      </w:r>
      <w:r w:rsidRPr="00575F1C">
        <w:rPr>
          <w:rFonts w:asciiTheme="majorBidi" w:hAnsiTheme="majorBidi" w:cstheme="majorBidi"/>
          <w:sz w:val="24"/>
          <w:szCs w:val="24"/>
          <w:lang w:val="fr-FR"/>
        </w:rPr>
        <w:t>condition nécessaire à l’</w:t>
      </w:r>
      <w:r>
        <w:rPr>
          <w:rFonts w:asciiTheme="majorBidi" w:hAnsiTheme="majorBidi" w:cstheme="majorBidi"/>
          <w:sz w:val="24"/>
          <w:szCs w:val="24"/>
          <w:lang w:val="fr-FR"/>
        </w:rPr>
        <w:t xml:space="preserve">expression </w:t>
      </w:r>
      <w:r w:rsidRPr="00575F1C">
        <w:rPr>
          <w:rFonts w:asciiTheme="majorBidi" w:hAnsiTheme="majorBidi" w:cstheme="majorBidi"/>
          <w:sz w:val="24"/>
          <w:szCs w:val="24"/>
          <w:lang w:val="fr-FR"/>
        </w:rPr>
        <w:t xml:space="preserve">de sa fonction. </w:t>
      </w:r>
      <w:r w:rsidRPr="00575F1C">
        <w:rPr>
          <w:rFonts w:asciiTheme="majorBidi" w:hAnsiTheme="majorBidi" w:cstheme="majorBidi"/>
          <w:sz w:val="24"/>
          <w:szCs w:val="24"/>
          <w:rtl/>
        </w:rPr>
        <w:t>ہ</w:t>
      </w:r>
      <w:r w:rsidRPr="00575F1C">
        <w:rPr>
          <w:rFonts w:asciiTheme="majorBidi" w:hAnsiTheme="majorBidi" w:cstheme="majorBidi"/>
          <w:sz w:val="24"/>
          <w:szCs w:val="24"/>
          <w:lang w:val="fr-FR"/>
        </w:rPr>
        <w:t xml:space="preserve"> l’ère post-gé</w:t>
      </w:r>
      <w:r>
        <w:rPr>
          <w:rFonts w:asciiTheme="majorBidi" w:hAnsiTheme="majorBidi" w:cstheme="majorBidi"/>
          <w:sz w:val="24"/>
          <w:szCs w:val="24"/>
          <w:lang w:val="fr-FR"/>
        </w:rPr>
        <w:t xml:space="preserve">nomique, la connaissance des principes </w:t>
      </w:r>
      <w:r w:rsidRPr="00575F1C">
        <w:rPr>
          <w:rFonts w:asciiTheme="majorBidi" w:hAnsiTheme="majorBidi" w:cstheme="majorBidi"/>
          <w:sz w:val="24"/>
          <w:szCs w:val="24"/>
          <w:lang w:val="fr-FR"/>
        </w:rPr>
        <w:t>fondamentaux impliqué</w:t>
      </w:r>
      <w:r>
        <w:rPr>
          <w:rFonts w:asciiTheme="majorBidi" w:hAnsiTheme="majorBidi" w:cstheme="majorBidi"/>
          <w:sz w:val="24"/>
          <w:szCs w:val="24"/>
          <w:lang w:val="fr-FR"/>
        </w:rPr>
        <w:t xml:space="preserve">s </w:t>
      </w:r>
      <w:r w:rsidRPr="00575F1C">
        <w:rPr>
          <w:rFonts w:asciiTheme="majorBidi" w:hAnsiTheme="majorBidi" w:cstheme="majorBidi"/>
          <w:sz w:val="24"/>
          <w:szCs w:val="24"/>
          <w:lang w:val="fr-FR"/>
        </w:rPr>
        <w:t>dans ce processus est nécessaire à l’</w:t>
      </w:r>
      <w:r>
        <w:rPr>
          <w:rFonts w:asciiTheme="majorBidi" w:hAnsiTheme="majorBidi" w:cstheme="majorBidi"/>
          <w:sz w:val="24"/>
          <w:szCs w:val="24"/>
          <w:lang w:val="fr-FR"/>
        </w:rPr>
        <w:t xml:space="preserve">exploitation </w:t>
      </w:r>
      <w:r w:rsidRPr="00575F1C">
        <w:rPr>
          <w:rFonts w:asciiTheme="majorBidi" w:hAnsiTheme="majorBidi" w:cstheme="majorBidi"/>
          <w:sz w:val="24"/>
          <w:szCs w:val="24"/>
          <w:lang w:val="fr-FR"/>
        </w:rPr>
        <w:t>de l’information co</w:t>
      </w:r>
      <w:r>
        <w:rPr>
          <w:rFonts w:asciiTheme="majorBidi" w:hAnsiTheme="majorBidi" w:cstheme="majorBidi"/>
          <w:sz w:val="24"/>
          <w:szCs w:val="24"/>
          <w:lang w:val="fr-FR"/>
        </w:rPr>
        <w:t xml:space="preserve">ntenue dans le nombre croissant </w:t>
      </w:r>
      <w:r w:rsidRPr="00575F1C">
        <w:rPr>
          <w:rFonts w:asciiTheme="majorBidi" w:hAnsiTheme="majorBidi" w:cstheme="majorBidi"/>
          <w:sz w:val="24"/>
          <w:szCs w:val="24"/>
          <w:lang w:val="fr-FR"/>
        </w:rPr>
        <w:t>de gènes séquencés. Le repliement des proté</w:t>
      </w:r>
      <w:r>
        <w:rPr>
          <w:rFonts w:asciiTheme="majorBidi" w:hAnsiTheme="majorBidi" w:cstheme="majorBidi"/>
          <w:sz w:val="24"/>
          <w:szCs w:val="24"/>
          <w:lang w:val="fr-FR"/>
        </w:rPr>
        <w:t xml:space="preserve">ines </w:t>
      </w:r>
      <w:r w:rsidRPr="00575F1C">
        <w:rPr>
          <w:rFonts w:asciiTheme="majorBidi" w:hAnsiTheme="majorBidi" w:cstheme="majorBidi"/>
          <w:sz w:val="24"/>
          <w:szCs w:val="24"/>
          <w:lang w:val="fr-FR"/>
        </w:rPr>
        <w:t>a également de</w:t>
      </w:r>
      <w:r>
        <w:rPr>
          <w:rFonts w:asciiTheme="majorBidi" w:hAnsiTheme="majorBidi" w:cstheme="majorBidi"/>
          <w:sz w:val="24"/>
          <w:szCs w:val="24"/>
          <w:lang w:val="fr-FR"/>
        </w:rPr>
        <w:t>s applications pratiques en</w:t>
      </w:r>
      <w:r w:rsidRPr="00714B15">
        <w:rPr>
          <w:rFonts w:asciiTheme="majorBidi" w:hAnsiTheme="majorBidi" w:cstheme="majorBidi"/>
          <w:sz w:val="24"/>
          <w:szCs w:val="24"/>
          <w:u w:val="single"/>
          <w:lang w:val="fr-FR"/>
        </w:rPr>
        <w:t xml:space="preserve"> </w:t>
      </w:r>
      <w:r w:rsidRPr="00714B15">
        <w:rPr>
          <w:rFonts w:asciiTheme="majorBidi" w:hAnsiTheme="majorBidi" w:cstheme="majorBidi"/>
          <w:sz w:val="24"/>
          <w:szCs w:val="24"/>
          <w:u w:val="single"/>
          <w:lang w:val="fr-FR"/>
        </w:rPr>
        <w:t>médecine</w:t>
      </w:r>
      <w:r w:rsidRPr="00575F1C">
        <w:rPr>
          <w:rFonts w:asciiTheme="majorBidi" w:hAnsiTheme="majorBidi" w:cstheme="majorBidi"/>
          <w:sz w:val="24"/>
          <w:szCs w:val="24"/>
          <w:lang w:val="fr-FR"/>
        </w:rPr>
        <w:t>, dans la compréhension des diffé</w:t>
      </w:r>
      <w:r>
        <w:rPr>
          <w:rFonts w:asciiTheme="majorBidi" w:hAnsiTheme="majorBidi" w:cstheme="majorBidi"/>
          <w:sz w:val="24"/>
          <w:szCs w:val="24"/>
          <w:lang w:val="fr-FR"/>
        </w:rPr>
        <w:t xml:space="preserve">rentes </w:t>
      </w:r>
      <w:r w:rsidRPr="00575F1C">
        <w:rPr>
          <w:rFonts w:asciiTheme="majorBidi" w:hAnsiTheme="majorBidi" w:cstheme="majorBidi"/>
          <w:sz w:val="24"/>
          <w:szCs w:val="24"/>
          <w:lang w:val="fr-FR"/>
        </w:rPr>
        <w:t>maladies associé</w:t>
      </w:r>
      <w:r>
        <w:rPr>
          <w:rFonts w:asciiTheme="majorBidi" w:hAnsiTheme="majorBidi" w:cstheme="majorBidi"/>
          <w:sz w:val="24"/>
          <w:szCs w:val="24"/>
          <w:lang w:val="fr-FR"/>
        </w:rPr>
        <w:t xml:space="preserve">es aux repliements incorrects </w:t>
      </w:r>
      <w:r w:rsidRPr="00575F1C">
        <w:rPr>
          <w:rFonts w:asciiTheme="majorBidi" w:hAnsiTheme="majorBidi" w:cstheme="majorBidi"/>
          <w:sz w:val="24"/>
          <w:szCs w:val="24"/>
          <w:lang w:val="fr-FR"/>
        </w:rPr>
        <w:t>et à l’agrégation subséquente. Les mé</w:t>
      </w:r>
      <w:r>
        <w:rPr>
          <w:rFonts w:asciiTheme="majorBidi" w:hAnsiTheme="majorBidi" w:cstheme="majorBidi"/>
          <w:sz w:val="24"/>
          <w:szCs w:val="24"/>
          <w:lang w:val="fr-FR"/>
        </w:rPr>
        <w:t xml:space="preserve">canismes </w:t>
      </w:r>
      <w:r w:rsidRPr="00575F1C">
        <w:rPr>
          <w:rFonts w:asciiTheme="majorBidi" w:hAnsiTheme="majorBidi" w:cstheme="majorBidi"/>
          <w:sz w:val="24"/>
          <w:szCs w:val="24"/>
          <w:lang w:val="fr-FR"/>
        </w:rPr>
        <w:t>moléculaires impliqué</w:t>
      </w:r>
      <w:r>
        <w:rPr>
          <w:rFonts w:asciiTheme="majorBidi" w:hAnsiTheme="majorBidi" w:cstheme="majorBidi"/>
          <w:sz w:val="24"/>
          <w:szCs w:val="24"/>
          <w:lang w:val="fr-FR"/>
        </w:rPr>
        <w:t>s dans ce processus complexe,</w:t>
      </w:r>
      <w:r w:rsidR="00714B15">
        <w:rPr>
          <w:rFonts w:asciiTheme="majorBidi" w:hAnsiTheme="majorBidi" w:cstheme="majorBidi"/>
          <w:sz w:val="24"/>
          <w:szCs w:val="24"/>
          <w:lang w:val="fr-FR"/>
        </w:rPr>
        <w:t xml:space="preserve"> </w:t>
      </w:r>
      <w:r w:rsidRPr="00575F1C">
        <w:rPr>
          <w:rFonts w:asciiTheme="majorBidi" w:hAnsiTheme="majorBidi" w:cstheme="majorBidi"/>
          <w:sz w:val="24"/>
          <w:szCs w:val="24"/>
          <w:lang w:val="fr-FR"/>
        </w:rPr>
        <w:t>ont fait l’objet de nombreuses études.</w:t>
      </w:r>
      <w:r>
        <w:rPr>
          <w:rFonts w:asciiTheme="majorBidi" w:hAnsiTheme="majorBidi" w:cstheme="majorBidi"/>
          <w:sz w:val="24"/>
          <w:szCs w:val="24"/>
          <w:lang w:val="fr-FR"/>
        </w:rPr>
        <w:t xml:space="preserve"> </w:t>
      </w:r>
      <w:r w:rsidRPr="00575F1C">
        <w:rPr>
          <w:rFonts w:asciiTheme="majorBidi" w:hAnsiTheme="majorBidi" w:cstheme="majorBidi"/>
          <w:sz w:val="24"/>
          <w:szCs w:val="24"/>
          <w:lang w:val="fr-FR"/>
        </w:rPr>
        <w:t>Des avancées significatives ont été</w:t>
      </w:r>
      <w:r>
        <w:rPr>
          <w:rFonts w:asciiTheme="majorBidi" w:hAnsiTheme="majorBidi" w:cstheme="majorBidi"/>
          <w:sz w:val="24"/>
          <w:szCs w:val="24"/>
          <w:lang w:val="fr-FR"/>
        </w:rPr>
        <w:t xml:space="preserve"> obtenues </w:t>
      </w:r>
      <w:r w:rsidRPr="00575F1C">
        <w:rPr>
          <w:rFonts w:asciiTheme="majorBidi" w:hAnsiTheme="majorBidi" w:cstheme="majorBidi"/>
          <w:sz w:val="24"/>
          <w:szCs w:val="24"/>
          <w:lang w:val="fr-FR"/>
        </w:rPr>
        <w:t>depuis le postulat d’</w:t>
      </w:r>
      <w:proofErr w:type="spellStart"/>
      <w:r w:rsidRPr="00575F1C">
        <w:rPr>
          <w:rFonts w:asciiTheme="majorBidi" w:hAnsiTheme="majorBidi" w:cstheme="majorBidi"/>
          <w:sz w:val="24"/>
          <w:szCs w:val="24"/>
          <w:lang w:val="fr-FR"/>
        </w:rPr>
        <w:t>Anfinsen</w:t>
      </w:r>
      <w:proofErr w:type="spellEnd"/>
      <w:r w:rsidRPr="00575F1C">
        <w:rPr>
          <w:rFonts w:asciiTheme="majorBidi" w:hAnsiTheme="majorBidi" w:cstheme="majorBidi"/>
          <w:sz w:val="24"/>
          <w:szCs w:val="24"/>
          <w:lang w:val="fr-FR"/>
        </w:rPr>
        <w:t xml:space="preserve"> jusqu’à</w:t>
      </w:r>
      <w:r>
        <w:rPr>
          <w:rFonts w:asciiTheme="majorBidi" w:hAnsiTheme="majorBidi" w:cstheme="majorBidi"/>
          <w:sz w:val="24"/>
          <w:szCs w:val="24"/>
          <w:lang w:val="fr-FR"/>
        </w:rPr>
        <w:t xml:space="preserve"> la vision </w:t>
      </w:r>
      <w:r w:rsidRPr="00575F1C">
        <w:rPr>
          <w:rFonts w:asciiTheme="majorBidi" w:hAnsiTheme="majorBidi" w:cstheme="majorBidi"/>
          <w:sz w:val="24"/>
          <w:szCs w:val="24"/>
          <w:lang w:val="fr-FR"/>
        </w:rPr>
        <w:t>moderne qui décrit le repliement en termes de</w:t>
      </w:r>
      <w:r w:rsidR="00714B15">
        <w:rPr>
          <w:rFonts w:asciiTheme="majorBidi" w:hAnsiTheme="majorBidi" w:cstheme="majorBidi"/>
          <w:sz w:val="24"/>
          <w:szCs w:val="24"/>
          <w:lang w:val="fr-FR"/>
        </w:rPr>
        <w:t xml:space="preserve"> </w:t>
      </w:r>
      <w:r w:rsidRPr="00575F1C">
        <w:rPr>
          <w:rFonts w:asciiTheme="majorBidi" w:hAnsiTheme="majorBidi" w:cstheme="majorBidi"/>
          <w:sz w:val="24"/>
          <w:szCs w:val="24"/>
          <w:lang w:val="fr-FR"/>
        </w:rPr>
        <w:t xml:space="preserve">paysage énergétique. </w:t>
      </w:r>
      <w:r w:rsidRPr="00575F1C">
        <w:rPr>
          <w:rFonts w:asciiTheme="majorBidi" w:hAnsiTheme="majorBidi" w:cstheme="majorBidi"/>
          <w:sz w:val="24"/>
          <w:szCs w:val="24"/>
          <w:rtl/>
        </w:rPr>
        <w:t>ة</w:t>
      </w:r>
      <w:r w:rsidR="00714B15" w:rsidRPr="00575F1C">
        <w:rPr>
          <w:rFonts w:asciiTheme="majorBidi" w:hAnsiTheme="majorBidi" w:cstheme="majorBidi"/>
          <w:sz w:val="24"/>
          <w:szCs w:val="24"/>
          <w:lang w:val="fr-FR"/>
        </w:rPr>
        <w:t>élucider</w:t>
      </w:r>
      <w:r w:rsidRPr="00575F1C">
        <w:rPr>
          <w:rFonts w:asciiTheme="majorBidi" w:hAnsiTheme="majorBidi" w:cstheme="majorBidi"/>
          <w:sz w:val="24"/>
          <w:szCs w:val="24"/>
          <w:lang w:val="fr-FR"/>
        </w:rPr>
        <w:t xml:space="preserve"> les mé</w:t>
      </w:r>
      <w:r w:rsidR="00714B15">
        <w:rPr>
          <w:rFonts w:asciiTheme="majorBidi" w:hAnsiTheme="majorBidi" w:cstheme="majorBidi"/>
          <w:sz w:val="24"/>
          <w:szCs w:val="24"/>
          <w:lang w:val="fr-FR"/>
        </w:rPr>
        <w:t xml:space="preserve">canismes de </w:t>
      </w:r>
      <w:r w:rsidRPr="00575F1C">
        <w:rPr>
          <w:rFonts w:asciiTheme="majorBidi" w:hAnsiTheme="majorBidi" w:cstheme="majorBidi"/>
          <w:sz w:val="24"/>
          <w:szCs w:val="24"/>
          <w:lang w:val="fr-FR"/>
        </w:rPr>
        <w:t>repliement représente aujourd’hui l’</w:t>
      </w:r>
      <w:r w:rsidR="00714B15">
        <w:rPr>
          <w:rFonts w:asciiTheme="majorBidi" w:hAnsiTheme="majorBidi" w:cstheme="majorBidi"/>
          <w:sz w:val="24"/>
          <w:szCs w:val="24"/>
          <w:lang w:val="fr-FR"/>
        </w:rPr>
        <w:t xml:space="preserve">un des principaux </w:t>
      </w:r>
      <w:r w:rsidRPr="00575F1C">
        <w:rPr>
          <w:rFonts w:asciiTheme="majorBidi" w:hAnsiTheme="majorBidi" w:cstheme="majorBidi"/>
          <w:sz w:val="24"/>
          <w:szCs w:val="24"/>
          <w:lang w:val="fr-FR"/>
        </w:rPr>
        <w:t>enjeux de la biologie. C’</w:t>
      </w:r>
      <w:r w:rsidR="00714B15">
        <w:rPr>
          <w:rFonts w:asciiTheme="majorBidi" w:hAnsiTheme="majorBidi" w:cstheme="majorBidi"/>
          <w:sz w:val="24"/>
          <w:szCs w:val="24"/>
          <w:lang w:val="fr-FR"/>
        </w:rPr>
        <w:t xml:space="preserve">est un domaine </w:t>
      </w:r>
      <w:r w:rsidRPr="00575F1C">
        <w:rPr>
          <w:rFonts w:asciiTheme="majorBidi" w:hAnsiTheme="majorBidi" w:cstheme="majorBidi"/>
          <w:sz w:val="24"/>
          <w:szCs w:val="24"/>
          <w:lang w:val="fr-FR"/>
        </w:rPr>
        <w:t>de recherche extrê</w:t>
      </w:r>
      <w:r w:rsidR="00714B15">
        <w:rPr>
          <w:rFonts w:asciiTheme="majorBidi" w:hAnsiTheme="majorBidi" w:cstheme="majorBidi"/>
          <w:sz w:val="24"/>
          <w:szCs w:val="24"/>
          <w:lang w:val="fr-FR"/>
        </w:rPr>
        <w:t xml:space="preserve">mement actif qui comporte </w:t>
      </w:r>
      <w:r w:rsidRPr="00575F1C">
        <w:rPr>
          <w:rFonts w:asciiTheme="majorBidi" w:hAnsiTheme="majorBidi" w:cstheme="majorBidi"/>
          <w:sz w:val="24"/>
          <w:szCs w:val="24"/>
          <w:lang w:val="fr-FR"/>
        </w:rPr>
        <w:t>des aspects de bio</w:t>
      </w:r>
      <w:r w:rsidR="00714B15">
        <w:rPr>
          <w:rFonts w:asciiTheme="majorBidi" w:hAnsiTheme="majorBidi" w:cstheme="majorBidi"/>
          <w:sz w:val="24"/>
          <w:szCs w:val="24"/>
          <w:lang w:val="fr-FR"/>
        </w:rPr>
        <w:t xml:space="preserve">logie, de biochimie, de chimie, </w:t>
      </w:r>
      <w:r w:rsidRPr="00714B15">
        <w:rPr>
          <w:rFonts w:asciiTheme="majorBidi" w:hAnsiTheme="majorBidi" w:cstheme="majorBidi"/>
          <w:sz w:val="24"/>
          <w:szCs w:val="24"/>
          <w:lang w:val="fr-FR"/>
        </w:rPr>
        <w:t>d’informatique et de physique.</w:t>
      </w:r>
    </w:p>
    <w:p w:rsidR="00AA0695" w:rsidRPr="00AA0695" w:rsidRDefault="00AA0695" w:rsidP="00AA0695">
      <w:pPr>
        <w:pBdr>
          <w:bottom w:val="single" w:sz="12" w:space="0" w:color="3E5E79"/>
        </w:pBdr>
        <w:spacing w:before="120" w:after="75" w:line="240" w:lineRule="auto"/>
        <w:outlineLvl w:val="1"/>
        <w:rPr>
          <w:rFonts w:asciiTheme="majorBidi" w:eastAsia="Times New Roman" w:hAnsiTheme="majorBidi" w:cstheme="majorBidi"/>
          <w:b/>
          <w:bCs/>
          <w:color w:val="000000"/>
          <w:sz w:val="28"/>
          <w:szCs w:val="28"/>
          <w:lang w:val="fr-FR"/>
        </w:rPr>
      </w:pPr>
      <w:r w:rsidRPr="00AA0695">
        <w:rPr>
          <w:rFonts w:asciiTheme="majorBidi" w:eastAsia="Times New Roman" w:hAnsiTheme="majorBidi" w:cstheme="majorBidi"/>
          <w:b/>
          <w:bCs/>
          <w:color w:val="000000"/>
          <w:sz w:val="28"/>
          <w:szCs w:val="28"/>
          <w:lang w:val="fr-FR"/>
        </w:rPr>
        <w:t>Définition </w:t>
      </w:r>
      <w:r w:rsidRPr="00AA0695">
        <w:rPr>
          <w:rFonts w:asciiTheme="majorBidi" w:eastAsia="Times New Roman" w:hAnsiTheme="majorBidi" w:cstheme="majorBidi"/>
          <w:b/>
          <w:bCs/>
          <w:color w:val="698BA8"/>
          <w:sz w:val="28"/>
          <w:szCs w:val="28"/>
          <w:lang w:val="fr-FR"/>
        </w:rPr>
        <w:t>repliement des protéines</w:t>
      </w:r>
      <w:r>
        <w:rPr>
          <w:rFonts w:asciiTheme="majorBidi" w:eastAsia="Times New Roman" w:hAnsiTheme="majorBidi" w:cstheme="majorBidi"/>
          <w:b/>
          <w:bCs/>
          <w:color w:val="698BA8"/>
          <w:sz w:val="28"/>
          <w:szCs w:val="28"/>
          <w:lang w:val="fr-FR"/>
        </w:rPr>
        <w:t xml:space="preserve"> ‘’</w:t>
      </w:r>
      <w:proofErr w:type="spellStart"/>
      <w:r>
        <w:rPr>
          <w:rFonts w:asciiTheme="majorBidi" w:eastAsia="Times New Roman" w:hAnsiTheme="majorBidi" w:cstheme="majorBidi"/>
          <w:b/>
          <w:bCs/>
          <w:color w:val="698BA8"/>
          <w:sz w:val="28"/>
          <w:szCs w:val="28"/>
          <w:lang w:val="fr-FR"/>
        </w:rPr>
        <w:t>Protein</w:t>
      </w:r>
      <w:proofErr w:type="spellEnd"/>
      <w:r>
        <w:rPr>
          <w:rFonts w:asciiTheme="majorBidi" w:eastAsia="Times New Roman" w:hAnsiTheme="majorBidi" w:cstheme="majorBidi"/>
          <w:b/>
          <w:bCs/>
          <w:color w:val="698BA8"/>
          <w:sz w:val="28"/>
          <w:szCs w:val="28"/>
          <w:lang w:val="fr-FR"/>
        </w:rPr>
        <w:t xml:space="preserve"> </w:t>
      </w:r>
      <w:proofErr w:type="spellStart"/>
      <w:r>
        <w:rPr>
          <w:rFonts w:asciiTheme="majorBidi" w:eastAsia="Times New Roman" w:hAnsiTheme="majorBidi" w:cstheme="majorBidi"/>
          <w:b/>
          <w:bCs/>
          <w:color w:val="698BA8"/>
          <w:sz w:val="28"/>
          <w:szCs w:val="28"/>
          <w:lang w:val="fr-FR"/>
        </w:rPr>
        <w:t>Folding</w:t>
      </w:r>
      <w:proofErr w:type="spellEnd"/>
      <w:r>
        <w:rPr>
          <w:rFonts w:asciiTheme="majorBidi" w:eastAsia="Times New Roman" w:hAnsiTheme="majorBidi" w:cstheme="majorBidi"/>
          <w:b/>
          <w:bCs/>
          <w:color w:val="698BA8"/>
          <w:sz w:val="28"/>
          <w:szCs w:val="28"/>
          <w:lang w:val="fr-FR"/>
        </w:rPr>
        <w:t>’’</w:t>
      </w:r>
    </w:p>
    <w:p w:rsidR="00AA0695" w:rsidRPr="00AA0695" w:rsidRDefault="00AA0695" w:rsidP="00AA0695">
      <w:pPr>
        <w:spacing w:after="100" w:afterAutospacing="1" w:line="360" w:lineRule="auto"/>
        <w:jc w:val="both"/>
        <w:rPr>
          <w:rFonts w:asciiTheme="majorBidi" w:eastAsia="Times New Roman" w:hAnsiTheme="majorBidi" w:cstheme="majorBidi"/>
          <w:color w:val="000000"/>
          <w:sz w:val="27"/>
          <w:szCs w:val="27"/>
          <w:lang w:val="fr-FR"/>
        </w:rPr>
      </w:pPr>
      <w:r w:rsidRPr="00AA0695">
        <w:rPr>
          <w:rFonts w:asciiTheme="majorBidi" w:eastAsia="Times New Roman" w:hAnsiTheme="majorBidi" w:cstheme="majorBidi"/>
          <w:color w:val="000000"/>
          <w:sz w:val="27"/>
          <w:szCs w:val="27"/>
          <w:lang w:val="fr-FR"/>
        </w:rPr>
        <w:t>Le </w:t>
      </w:r>
      <w:r w:rsidRPr="00AA0695">
        <w:rPr>
          <w:rFonts w:asciiTheme="majorBidi" w:eastAsia="Times New Roman" w:hAnsiTheme="majorBidi" w:cstheme="majorBidi"/>
          <w:b/>
          <w:bCs/>
          <w:color w:val="000000"/>
          <w:sz w:val="27"/>
          <w:szCs w:val="27"/>
          <w:lang w:val="fr-FR"/>
        </w:rPr>
        <w:t>repliement des protéines</w:t>
      </w:r>
      <w:r w:rsidRPr="00AA0695">
        <w:rPr>
          <w:rFonts w:asciiTheme="majorBidi" w:eastAsia="Times New Roman" w:hAnsiTheme="majorBidi" w:cstheme="majorBidi"/>
          <w:color w:val="000000"/>
          <w:sz w:val="27"/>
          <w:szCs w:val="27"/>
          <w:lang w:val="fr-FR"/>
        </w:rPr>
        <w:t>, ou </w:t>
      </w:r>
      <w:r w:rsidRPr="00AA0695">
        <w:rPr>
          <w:rFonts w:asciiTheme="majorBidi" w:eastAsia="Times New Roman" w:hAnsiTheme="majorBidi" w:cstheme="majorBidi"/>
          <w:b/>
          <w:bCs/>
          <w:color w:val="000000"/>
          <w:sz w:val="27"/>
          <w:szCs w:val="27"/>
          <w:lang w:val="fr-FR"/>
        </w:rPr>
        <w:t>repliement protéique</w:t>
      </w:r>
      <w:r w:rsidRPr="00AA0695">
        <w:rPr>
          <w:rFonts w:asciiTheme="majorBidi" w:eastAsia="Times New Roman" w:hAnsiTheme="majorBidi" w:cstheme="majorBidi"/>
          <w:color w:val="000000"/>
          <w:sz w:val="27"/>
          <w:szCs w:val="27"/>
          <w:lang w:val="fr-FR"/>
        </w:rPr>
        <w:t>, est le processus par lequel une protéine prend sa forme à partir d'une chaîne de blocs de construction jusqu'à sa structure tridimensionnelle finale, qui détermine sa fonction.</w:t>
      </w:r>
    </w:p>
    <w:p w:rsidR="00AA0695" w:rsidRPr="00AA0695" w:rsidRDefault="00AA0695" w:rsidP="00AA0695">
      <w:pPr>
        <w:spacing w:after="100" w:afterAutospacing="1" w:line="360" w:lineRule="auto"/>
        <w:jc w:val="both"/>
        <w:rPr>
          <w:rFonts w:asciiTheme="majorBidi" w:eastAsia="Times New Roman" w:hAnsiTheme="majorBidi" w:cstheme="majorBidi"/>
          <w:sz w:val="27"/>
          <w:szCs w:val="27"/>
          <w:lang w:val="fr-FR"/>
        </w:rPr>
      </w:pPr>
      <w:r w:rsidRPr="00AA0695">
        <w:rPr>
          <w:rFonts w:asciiTheme="majorBidi" w:eastAsia="Times New Roman" w:hAnsiTheme="majorBidi" w:cstheme="majorBidi"/>
          <w:sz w:val="27"/>
          <w:szCs w:val="27"/>
          <w:lang w:val="fr-FR"/>
        </w:rPr>
        <w:t>Le repliement des protéines se produit dans un compartiment cellulaire appelé </w:t>
      </w:r>
      <w:hyperlink r:id="rId4" w:history="1">
        <w:r w:rsidRPr="00AA0695">
          <w:rPr>
            <w:rFonts w:asciiTheme="majorBidi" w:eastAsia="Times New Roman" w:hAnsiTheme="majorBidi" w:cstheme="majorBidi"/>
            <w:sz w:val="27"/>
            <w:szCs w:val="27"/>
            <w:u w:val="single"/>
            <w:lang w:val="fr-FR"/>
          </w:rPr>
          <w:t>réticulum endoplasmique</w:t>
        </w:r>
      </w:hyperlink>
      <w:r w:rsidRPr="00AA0695">
        <w:rPr>
          <w:rFonts w:asciiTheme="majorBidi" w:eastAsia="Times New Roman" w:hAnsiTheme="majorBidi" w:cstheme="majorBidi"/>
          <w:sz w:val="27"/>
          <w:szCs w:val="27"/>
          <w:lang w:val="fr-FR"/>
        </w:rPr>
        <w:t>. Il s'agit d'un processus cellulaire vital car les protéines doivent être correctement repliées dans des formes tridimensionnelles spécifiques afin de fonctionner correctement. Les protéines dépliées ou mal repliées contribuent à la </w:t>
      </w:r>
      <w:hyperlink r:id="rId5" w:history="1">
        <w:r w:rsidRPr="00AA0695">
          <w:rPr>
            <w:rFonts w:asciiTheme="majorBidi" w:eastAsia="Times New Roman" w:hAnsiTheme="majorBidi" w:cstheme="majorBidi"/>
            <w:sz w:val="27"/>
            <w:szCs w:val="27"/>
            <w:u w:val="single"/>
            <w:lang w:val="fr-FR"/>
          </w:rPr>
          <w:t>pathologie</w:t>
        </w:r>
      </w:hyperlink>
      <w:r w:rsidRPr="00AA0695">
        <w:rPr>
          <w:rFonts w:asciiTheme="majorBidi" w:eastAsia="Times New Roman" w:hAnsiTheme="majorBidi" w:cstheme="majorBidi"/>
          <w:sz w:val="27"/>
          <w:szCs w:val="27"/>
          <w:lang w:val="fr-FR"/>
        </w:rPr>
        <w:t> de nombreuses maladies.</w:t>
      </w:r>
    </w:p>
    <w:p w:rsidR="00AA0695" w:rsidRPr="00AA0695" w:rsidRDefault="00AA0695" w:rsidP="00AA0695">
      <w:pPr>
        <w:autoSpaceDE w:val="0"/>
        <w:autoSpaceDN w:val="0"/>
        <w:adjustRightInd w:val="0"/>
        <w:spacing w:after="0" w:line="360" w:lineRule="auto"/>
        <w:rPr>
          <w:rFonts w:asciiTheme="majorBidi" w:hAnsiTheme="majorBidi" w:cstheme="majorBidi"/>
          <w:color w:val="000000"/>
          <w:sz w:val="24"/>
          <w:szCs w:val="24"/>
          <w:lang w:val="fr-FR"/>
        </w:rPr>
      </w:pPr>
      <w:r w:rsidRPr="00AA0695">
        <w:rPr>
          <w:rStyle w:val="Strong"/>
          <w:rFonts w:asciiTheme="majorBidi" w:hAnsiTheme="majorBidi" w:cstheme="majorBidi"/>
          <w:color w:val="000000"/>
          <w:sz w:val="24"/>
          <w:szCs w:val="24"/>
          <w:lang w:val="fr-FR"/>
        </w:rPr>
        <w:t>Le repliement des protéines en 4 phases :</w:t>
      </w:r>
      <w:r w:rsidRPr="00AA0695">
        <w:rPr>
          <w:rFonts w:asciiTheme="majorBidi" w:hAnsiTheme="majorBidi" w:cstheme="majorBidi"/>
          <w:color w:val="000000"/>
          <w:sz w:val="24"/>
          <w:szCs w:val="24"/>
          <w:lang w:val="fr-FR"/>
        </w:rPr>
        <w:br/>
      </w:r>
      <w:r w:rsidRPr="00AA0695">
        <w:rPr>
          <w:rFonts w:asciiTheme="majorBidi" w:hAnsiTheme="majorBidi" w:cstheme="majorBidi"/>
          <w:b/>
          <w:bCs/>
          <w:noProof/>
          <w:color w:val="222222"/>
          <w:sz w:val="24"/>
          <w:szCs w:val="24"/>
        </w:rPr>
        <mc:AlternateContent>
          <mc:Choice Requires="wps">
            <w:drawing>
              <wp:inline distT="0" distB="0" distL="0" distR="0" wp14:anchorId="0967E7A1" wp14:editId="53762615">
                <wp:extent cx="301625" cy="301625"/>
                <wp:effectExtent l="0" t="0" r="0" b="0"/>
                <wp:docPr id="1" name="AutoShape 1" descr="Repliement des protéines (4 phases)">
                  <a:hlinkClick xmlns:a="http://schemas.openxmlformats.org/drawingml/2006/main" r:id="rId6" tooltip="&quot;Repliement des protéines (4 phase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60EBB" id="AutoShape 1" o:spid="_x0000_s1026" alt="Repliement des protéines (4 phases)" href="https://www.aquaportail.com/pictures2108/repliement-des-proteines.jpg" title="&quot;Repliement des protéines (4 phases)&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" o:button="t" filled="f" stroked="f">
                <v:fill o:detectmouseclick="t"/>
                <o:lock v:ext="edit" aspectratio="t"/>
                <w10:anchorlock/>
              </v:rect>
            </w:pict>
          </mc:Fallback>
        </mc:AlternateContent>
      </w:r>
      <w:r w:rsidRPr="00AA0695">
        <w:rPr>
          <w:rFonts w:asciiTheme="majorBidi" w:hAnsiTheme="majorBidi" w:cstheme="majorBidi"/>
          <w:color w:val="000000"/>
          <w:sz w:val="24"/>
          <w:szCs w:val="24"/>
          <w:lang w:val="fr-FR"/>
        </w:rPr>
        <w:t xml:space="preserve">Il est pratique de décrire la structure des protéines en termes de 4 aspects différents de la structure covalente et des schémas de repliement. Les différents </w:t>
      </w:r>
      <w:r w:rsidRPr="00AA0695">
        <w:rPr>
          <w:rFonts w:asciiTheme="majorBidi" w:hAnsiTheme="majorBidi" w:cstheme="majorBidi"/>
          <w:color w:val="000000"/>
          <w:sz w:val="26"/>
          <w:szCs w:val="26"/>
          <w:lang w:val="fr-FR"/>
        </w:rPr>
        <w:t xml:space="preserve">niveaux de </w:t>
      </w:r>
      <w:r w:rsidRPr="00AA0695">
        <w:rPr>
          <w:rFonts w:asciiTheme="majorBidi" w:hAnsiTheme="majorBidi" w:cstheme="majorBidi"/>
          <w:color w:val="000000"/>
          <w:sz w:val="24"/>
          <w:szCs w:val="24"/>
          <w:lang w:val="fr-FR"/>
        </w:rPr>
        <w:lastRenderedPageBreak/>
        <w:t>structure protéique sont connus sous le nom de structure primaire, secondaire, tertiaire et </w:t>
      </w:r>
      <w:hyperlink r:id="rId7" w:history="1">
        <w:r w:rsidRPr="00AA0695">
          <w:rPr>
            <w:rStyle w:val="Hyperlink"/>
            <w:rFonts w:asciiTheme="majorBidi" w:hAnsiTheme="majorBidi" w:cstheme="majorBidi"/>
            <w:sz w:val="24"/>
            <w:szCs w:val="24"/>
            <w:lang w:val="fr-FR"/>
          </w:rPr>
          <w:t>quaternaire</w:t>
        </w:r>
      </w:hyperlink>
      <w:r w:rsidRPr="00AA0695">
        <w:rPr>
          <w:rFonts w:asciiTheme="majorBidi" w:hAnsiTheme="majorBidi" w:cstheme="majorBidi"/>
          <w:color w:val="000000"/>
          <w:sz w:val="24"/>
          <w:szCs w:val="24"/>
          <w:lang w:val="fr-FR"/>
        </w:rPr>
        <w:t>.</w:t>
      </w:r>
    </w:p>
    <w:p w:rsidR="00AA0695" w:rsidRPr="00AA0695" w:rsidRDefault="00AC4AC7" w:rsidP="00AA0695">
      <w:pPr>
        <w:autoSpaceDE w:val="0"/>
        <w:autoSpaceDN w:val="0"/>
        <w:adjustRightInd w:val="0"/>
        <w:spacing w:after="0" w:line="360" w:lineRule="auto"/>
        <w:jc w:val="center"/>
        <w:rPr>
          <w:rFonts w:asciiTheme="majorBidi" w:hAnsiTheme="majorBidi" w:cstheme="majorBidi"/>
          <w:sz w:val="24"/>
          <w:szCs w:val="24"/>
          <w:lang w:val="fr-FR"/>
        </w:rPr>
      </w:pPr>
      <w:r>
        <w:rPr>
          <w:noProof/>
        </w:rPr>
        <w:drawing>
          <wp:inline distT="0" distB="0" distL="0" distR="0" wp14:anchorId="6826BE73" wp14:editId="2B4DEF8D">
            <wp:extent cx="5486400" cy="3278576"/>
            <wp:effectExtent l="0" t="0" r="0" b="0"/>
            <wp:docPr id="4" name="Picture 4" descr="Découvrir des médicaments à l'aide de l'apprentissage machine - Parlons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écouvrir des médicaments à l'aide de l'apprentissage machine - Parlons  scien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278576"/>
                    </a:xfrm>
                    <a:prstGeom prst="rect">
                      <a:avLst/>
                    </a:prstGeom>
                    <a:noFill/>
                    <a:ln>
                      <a:noFill/>
                    </a:ln>
                  </pic:spPr>
                </pic:pic>
              </a:graphicData>
            </a:graphic>
          </wp:inline>
        </w:drawing>
      </w:r>
      <w:r w:rsidR="00AA0695" w:rsidRPr="00AA0695">
        <w:rPr>
          <w:rFonts w:asciiTheme="majorBidi" w:hAnsiTheme="majorBidi" w:cstheme="majorBidi"/>
          <w:noProof/>
        </w:rPr>
        <mc:AlternateContent>
          <mc:Choice Requires="wps">
            <w:drawing>
              <wp:inline distT="0" distB="0" distL="0" distR="0" wp14:anchorId="7C699D5F" wp14:editId="57E56AF9">
                <wp:extent cx="301625" cy="301625"/>
                <wp:effectExtent l="0" t="0" r="0" b="0"/>
                <wp:docPr id="2" name="AutoShape 2" descr="https://www.aquaportail.com/pictures2108/repliement-des-protein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41418" id="AutoShape 2" o:spid="_x0000_s1026" alt="https://www.aquaportail.com/pictures2108/repliement-des-proteines.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" filled="f" stroked="f">
                <o:lock v:ext="edit" aspectratio="t"/>
                <w10:anchorlock/>
              </v:rect>
            </w:pict>
          </mc:Fallback>
        </mc:AlternateContent>
      </w:r>
    </w:p>
    <w:p w:rsidR="00AA0695" w:rsidRPr="00AA0695" w:rsidRDefault="00AA0695" w:rsidP="00AA0695">
      <w:pPr>
        <w:autoSpaceDE w:val="0"/>
        <w:autoSpaceDN w:val="0"/>
        <w:adjustRightInd w:val="0"/>
        <w:spacing w:after="0" w:line="360" w:lineRule="auto"/>
        <w:jc w:val="center"/>
        <w:rPr>
          <w:rFonts w:asciiTheme="majorBidi" w:hAnsiTheme="majorBidi" w:cstheme="majorBidi"/>
          <w:sz w:val="24"/>
          <w:szCs w:val="24"/>
          <w:lang w:val="fr-FR"/>
        </w:rPr>
      </w:pPr>
    </w:p>
    <w:p w:rsidR="00AA0695" w:rsidRPr="00AA0695" w:rsidRDefault="00AA0695" w:rsidP="00AA0695">
      <w:pPr>
        <w:pBdr>
          <w:bottom w:val="single" w:sz="12" w:space="0" w:color="3E5E79"/>
        </w:pBdr>
        <w:spacing w:before="120" w:after="75" w:line="360" w:lineRule="auto"/>
        <w:jc w:val="both"/>
        <w:outlineLvl w:val="1"/>
        <w:rPr>
          <w:rFonts w:asciiTheme="majorBidi" w:eastAsia="Times New Roman" w:hAnsiTheme="majorBidi" w:cstheme="majorBidi"/>
          <w:b/>
          <w:bCs/>
          <w:sz w:val="24"/>
          <w:szCs w:val="24"/>
          <w:lang w:val="fr-FR"/>
        </w:rPr>
      </w:pPr>
      <w:r w:rsidRPr="00AA0695">
        <w:rPr>
          <w:rFonts w:asciiTheme="majorBidi" w:eastAsia="Times New Roman" w:hAnsiTheme="majorBidi" w:cstheme="majorBidi"/>
          <w:b/>
          <w:bCs/>
          <w:sz w:val="24"/>
          <w:szCs w:val="24"/>
          <w:lang w:val="fr-FR"/>
        </w:rPr>
        <w:t>Explications</w:t>
      </w:r>
    </w:p>
    <w:p w:rsidR="00AA0695" w:rsidRPr="00AA0695" w:rsidRDefault="00AA0695" w:rsidP="00AA0695">
      <w:pPr>
        <w:spacing w:after="100" w:afterAutospacing="1" w:line="360" w:lineRule="auto"/>
        <w:rPr>
          <w:rFonts w:asciiTheme="majorBidi" w:eastAsia="Times New Roman" w:hAnsiTheme="majorBidi" w:cstheme="majorBidi"/>
          <w:sz w:val="24"/>
          <w:szCs w:val="24"/>
          <w:lang w:val="fr-FR"/>
        </w:rPr>
      </w:pPr>
      <w:r w:rsidRPr="00AA0695">
        <w:rPr>
          <w:rFonts w:ascii="Segoe UI Symbol" w:eastAsia="Times New Roman" w:hAnsi="Segoe UI Symbol" w:cs="Segoe UI Symbol"/>
          <w:sz w:val="24"/>
          <w:szCs w:val="24"/>
          <w:lang w:val="fr-FR"/>
        </w:rPr>
        <w:t>✅</w:t>
      </w:r>
      <w:r w:rsidRPr="00AA0695">
        <w:rPr>
          <w:rFonts w:ascii="Times New Roman" w:eastAsia="Times New Roman" w:hAnsi="Times New Roman" w:cs="Times New Roman"/>
          <w:sz w:val="24"/>
          <w:szCs w:val="24"/>
          <w:lang w:val="fr-FR"/>
        </w:rPr>
        <w:t> </w:t>
      </w:r>
      <w:r w:rsidRPr="00AA0695">
        <w:rPr>
          <w:rFonts w:asciiTheme="majorBidi" w:eastAsia="Times New Roman" w:hAnsiTheme="majorBidi" w:cstheme="majorBidi"/>
          <w:sz w:val="24"/>
          <w:szCs w:val="24"/>
          <w:lang w:val="fr-FR"/>
        </w:rPr>
        <w:t>Une grande partie des prot</w:t>
      </w:r>
      <w:r w:rsidRPr="00AA0695">
        <w:rPr>
          <w:rFonts w:ascii="Times New Roman" w:eastAsia="Times New Roman" w:hAnsi="Times New Roman" w:cs="Times New Roman"/>
          <w:sz w:val="24"/>
          <w:szCs w:val="24"/>
          <w:lang w:val="fr-FR"/>
        </w:rPr>
        <w:t>é</w:t>
      </w:r>
      <w:r w:rsidRPr="00AA0695">
        <w:rPr>
          <w:rFonts w:asciiTheme="majorBidi" w:eastAsia="Times New Roman" w:hAnsiTheme="majorBidi" w:cstheme="majorBidi"/>
          <w:sz w:val="24"/>
          <w:szCs w:val="24"/>
          <w:lang w:val="fr-FR"/>
        </w:rPr>
        <w:t>ines modernes avait d</w:t>
      </w:r>
      <w:r w:rsidRPr="00AA0695">
        <w:rPr>
          <w:rFonts w:ascii="Times New Roman" w:eastAsia="Times New Roman" w:hAnsi="Times New Roman" w:cs="Times New Roman"/>
          <w:sz w:val="24"/>
          <w:szCs w:val="24"/>
          <w:lang w:val="fr-FR"/>
        </w:rPr>
        <w:t>é</w:t>
      </w:r>
      <w:r w:rsidRPr="00AA0695">
        <w:rPr>
          <w:rFonts w:asciiTheme="majorBidi" w:eastAsia="Times New Roman" w:hAnsiTheme="majorBidi" w:cstheme="majorBidi"/>
          <w:sz w:val="24"/>
          <w:szCs w:val="24"/>
          <w:lang w:val="fr-FR"/>
        </w:rPr>
        <w:t>j</w:t>
      </w:r>
      <w:r w:rsidRPr="00AA0695">
        <w:rPr>
          <w:rFonts w:ascii="Times New Roman" w:eastAsia="Times New Roman" w:hAnsi="Times New Roman" w:cs="Times New Roman"/>
          <w:sz w:val="24"/>
          <w:szCs w:val="24"/>
          <w:lang w:val="fr-FR"/>
        </w:rPr>
        <w:t>à</w:t>
      </w:r>
      <w:r w:rsidRPr="00AA0695">
        <w:rPr>
          <w:rFonts w:asciiTheme="majorBidi" w:eastAsia="Times New Roman" w:hAnsiTheme="majorBidi" w:cstheme="majorBidi"/>
          <w:sz w:val="24"/>
          <w:szCs w:val="24"/>
          <w:lang w:val="fr-FR"/>
        </w:rPr>
        <w:t xml:space="preserve"> d</w:t>
      </w:r>
      <w:r w:rsidRPr="00AA0695">
        <w:rPr>
          <w:rFonts w:ascii="Times New Roman" w:eastAsia="Times New Roman" w:hAnsi="Times New Roman" w:cs="Times New Roman"/>
          <w:sz w:val="24"/>
          <w:szCs w:val="24"/>
          <w:lang w:val="fr-FR"/>
        </w:rPr>
        <w:t>é</w:t>
      </w:r>
      <w:r w:rsidRPr="00AA0695">
        <w:rPr>
          <w:rFonts w:asciiTheme="majorBidi" w:eastAsia="Times New Roman" w:hAnsiTheme="majorBidi" w:cstheme="majorBidi"/>
          <w:sz w:val="24"/>
          <w:szCs w:val="24"/>
          <w:lang w:val="fr-FR"/>
        </w:rPr>
        <w:t>velopp</w:t>
      </w:r>
      <w:r w:rsidRPr="00AA0695">
        <w:rPr>
          <w:rFonts w:ascii="Times New Roman" w:eastAsia="Times New Roman" w:hAnsi="Times New Roman" w:cs="Times New Roman"/>
          <w:sz w:val="24"/>
          <w:szCs w:val="24"/>
          <w:lang w:val="fr-FR"/>
        </w:rPr>
        <w:t>é</w:t>
      </w:r>
      <w:r w:rsidRPr="00AA0695">
        <w:rPr>
          <w:rFonts w:asciiTheme="majorBidi" w:eastAsia="Times New Roman" w:hAnsiTheme="majorBidi" w:cstheme="majorBidi"/>
          <w:sz w:val="24"/>
          <w:szCs w:val="24"/>
          <w:lang w:val="fr-FR"/>
        </w:rPr>
        <w:t xml:space="preserve"> des structures de repliement prot</w:t>
      </w:r>
      <w:r w:rsidRPr="00AA0695">
        <w:rPr>
          <w:rFonts w:ascii="Times New Roman" w:eastAsia="Times New Roman" w:hAnsi="Times New Roman" w:cs="Times New Roman"/>
          <w:sz w:val="24"/>
          <w:szCs w:val="24"/>
          <w:lang w:val="fr-FR"/>
        </w:rPr>
        <w:t>é</w:t>
      </w:r>
      <w:r w:rsidRPr="00AA0695">
        <w:rPr>
          <w:rFonts w:asciiTheme="majorBidi" w:eastAsia="Times New Roman" w:hAnsiTheme="majorBidi" w:cstheme="majorBidi"/>
          <w:sz w:val="24"/>
          <w:szCs w:val="24"/>
          <w:lang w:val="fr-FR"/>
        </w:rPr>
        <w:t>ique lorsque les premi</w:t>
      </w:r>
      <w:r w:rsidRPr="00AA0695">
        <w:rPr>
          <w:rFonts w:ascii="Times New Roman" w:eastAsia="Times New Roman" w:hAnsi="Times New Roman" w:cs="Times New Roman"/>
          <w:sz w:val="24"/>
          <w:szCs w:val="24"/>
          <w:lang w:val="fr-FR"/>
        </w:rPr>
        <w:t>è</w:t>
      </w:r>
      <w:r w:rsidRPr="00AA0695">
        <w:rPr>
          <w:rFonts w:asciiTheme="majorBidi" w:eastAsia="Times New Roman" w:hAnsiTheme="majorBidi" w:cstheme="majorBidi"/>
          <w:sz w:val="24"/>
          <w:szCs w:val="24"/>
          <w:lang w:val="fr-FR"/>
        </w:rPr>
        <w:t>res</w:t>
      </w:r>
      <w:r w:rsidRPr="00AA0695">
        <w:rPr>
          <w:rFonts w:ascii="Times New Roman" w:eastAsia="Times New Roman" w:hAnsi="Times New Roman" w:cs="Times New Roman"/>
          <w:sz w:val="24"/>
          <w:szCs w:val="24"/>
          <w:lang w:val="fr-FR"/>
        </w:rPr>
        <w:t> </w:t>
      </w:r>
      <w:hyperlink r:id="rId9" w:history="1">
        <w:r w:rsidRPr="00AA0695">
          <w:rPr>
            <w:rFonts w:asciiTheme="majorBidi" w:eastAsia="Times New Roman" w:hAnsiTheme="majorBidi" w:cstheme="majorBidi"/>
            <w:sz w:val="24"/>
            <w:szCs w:val="24"/>
            <w:u w:val="single"/>
            <w:lang w:val="fr-FR"/>
          </w:rPr>
          <w:t>lignées</w:t>
        </w:r>
      </w:hyperlink>
      <w:r w:rsidRPr="00AA0695">
        <w:rPr>
          <w:rFonts w:asciiTheme="majorBidi" w:eastAsia="Times New Roman" w:hAnsiTheme="majorBidi" w:cstheme="majorBidi"/>
          <w:sz w:val="24"/>
          <w:szCs w:val="24"/>
          <w:lang w:val="fr-FR"/>
        </w:rPr>
        <w:t> diversifiées sont nées de l'</w:t>
      </w:r>
      <w:hyperlink r:id="rId10" w:history="1">
        <w:r w:rsidRPr="00AA0695">
          <w:rPr>
            <w:rFonts w:asciiTheme="majorBidi" w:eastAsia="Times New Roman" w:hAnsiTheme="majorBidi" w:cstheme="majorBidi"/>
            <w:sz w:val="24"/>
            <w:szCs w:val="24"/>
            <w:u w:val="single"/>
            <w:lang w:val="fr-FR"/>
          </w:rPr>
          <w:t>ancêtre</w:t>
        </w:r>
      </w:hyperlink>
      <w:r w:rsidRPr="00AA0695">
        <w:rPr>
          <w:rFonts w:asciiTheme="majorBidi" w:eastAsia="Times New Roman" w:hAnsiTheme="majorBidi" w:cstheme="majorBidi"/>
          <w:sz w:val="24"/>
          <w:szCs w:val="24"/>
          <w:lang w:val="fr-FR"/>
        </w:rPr>
        <w:t> commun universel de la vie cellulaire. L'</w:t>
      </w:r>
      <w:hyperlink r:id="rId11" w:history="1">
        <w:r w:rsidRPr="00AA0695">
          <w:rPr>
            <w:rFonts w:asciiTheme="majorBidi" w:eastAsia="Times New Roman" w:hAnsiTheme="majorBidi" w:cstheme="majorBidi"/>
            <w:sz w:val="24"/>
            <w:szCs w:val="24"/>
            <w:u w:val="single"/>
            <w:lang w:val="fr-FR"/>
          </w:rPr>
          <w:t>évolution</w:t>
        </w:r>
      </w:hyperlink>
      <w:r w:rsidRPr="00AA0695">
        <w:rPr>
          <w:rFonts w:asciiTheme="majorBidi" w:eastAsia="Times New Roman" w:hAnsiTheme="majorBidi" w:cstheme="majorBidi"/>
          <w:sz w:val="24"/>
          <w:szCs w:val="24"/>
          <w:lang w:val="fr-FR"/>
        </w:rPr>
        <w:t> des </w:t>
      </w:r>
      <w:hyperlink r:id="rId12" w:history="1">
        <w:r w:rsidRPr="00AA0695">
          <w:rPr>
            <w:rFonts w:asciiTheme="majorBidi" w:eastAsia="Times New Roman" w:hAnsiTheme="majorBidi" w:cstheme="majorBidi"/>
            <w:sz w:val="24"/>
            <w:szCs w:val="24"/>
            <w:u w:val="single"/>
            <w:lang w:val="fr-FR"/>
          </w:rPr>
          <w:t>protéomes</w:t>
        </w:r>
      </w:hyperlink>
      <w:r w:rsidRPr="00AA0695">
        <w:rPr>
          <w:rFonts w:asciiTheme="majorBidi" w:eastAsia="Times New Roman" w:hAnsiTheme="majorBidi" w:cstheme="majorBidi"/>
          <w:sz w:val="24"/>
          <w:szCs w:val="24"/>
          <w:lang w:val="fr-FR"/>
        </w:rPr>
        <w:t> intervient directement à partir d'un recensement des structures de repliement des protéines dans les protéomes. Voir aussi le rôle des </w:t>
      </w:r>
      <w:proofErr w:type="spellStart"/>
      <w:r w:rsidRPr="00AA0695">
        <w:rPr>
          <w:rFonts w:asciiTheme="majorBidi" w:eastAsia="Times New Roman" w:hAnsiTheme="majorBidi" w:cstheme="majorBidi"/>
          <w:sz w:val="24"/>
          <w:szCs w:val="24"/>
        </w:rPr>
        <w:fldChar w:fldCharType="begin"/>
      </w:r>
      <w:r w:rsidRPr="00AA0695">
        <w:rPr>
          <w:rFonts w:asciiTheme="majorBidi" w:eastAsia="Times New Roman" w:hAnsiTheme="majorBidi" w:cstheme="majorBidi"/>
          <w:sz w:val="24"/>
          <w:szCs w:val="24"/>
          <w:lang w:val="fr-FR"/>
        </w:rPr>
        <w:instrText xml:space="preserve"> HYPERLINK "https://www.aquaportail.com/dictionnaire/definition/15073/propeptide" </w:instrText>
      </w:r>
      <w:r w:rsidRPr="00AA0695">
        <w:rPr>
          <w:rFonts w:asciiTheme="majorBidi" w:eastAsia="Times New Roman" w:hAnsiTheme="majorBidi" w:cstheme="majorBidi"/>
          <w:sz w:val="24"/>
          <w:szCs w:val="24"/>
        </w:rPr>
        <w:fldChar w:fldCharType="separate"/>
      </w:r>
      <w:r w:rsidRPr="00AA0695">
        <w:rPr>
          <w:rFonts w:asciiTheme="majorBidi" w:eastAsia="Times New Roman" w:hAnsiTheme="majorBidi" w:cstheme="majorBidi"/>
          <w:sz w:val="24"/>
          <w:szCs w:val="24"/>
          <w:u w:val="single"/>
          <w:lang w:val="fr-FR"/>
        </w:rPr>
        <w:t>propeptides</w:t>
      </w:r>
      <w:proofErr w:type="spellEnd"/>
      <w:r w:rsidRPr="00AA0695">
        <w:rPr>
          <w:rFonts w:asciiTheme="majorBidi" w:eastAsia="Times New Roman" w:hAnsiTheme="majorBidi" w:cstheme="majorBidi"/>
          <w:sz w:val="24"/>
          <w:szCs w:val="24"/>
        </w:rPr>
        <w:fldChar w:fldCharType="end"/>
      </w:r>
      <w:r w:rsidRPr="00AA0695">
        <w:rPr>
          <w:rFonts w:asciiTheme="majorBidi" w:eastAsia="Times New Roman" w:hAnsiTheme="majorBidi" w:cstheme="majorBidi"/>
          <w:sz w:val="24"/>
          <w:szCs w:val="24"/>
          <w:lang w:val="fr-FR"/>
        </w:rPr>
        <w:t> pour l'amélioration du repliement.</w:t>
      </w:r>
    </w:p>
    <w:p w:rsidR="00AA0695" w:rsidRPr="00AA0695" w:rsidRDefault="00AA0695" w:rsidP="00AA0695">
      <w:pPr>
        <w:spacing w:after="100" w:afterAutospacing="1" w:line="360" w:lineRule="auto"/>
        <w:rPr>
          <w:rFonts w:asciiTheme="majorBidi" w:eastAsia="Times New Roman" w:hAnsiTheme="majorBidi" w:cstheme="majorBidi"/>
          <w:sz w:val="24"/>
          <w:szCs w:val="24"/>
          <w:lang w:val="fr-FR"/>
        </w:rPr>
      </w:pPr>
      <w:r w:rsidRPr="00AA0695">
        <w:rPr>
          <w:rFonts w:asciiTheme="majorBidi" w:eastAsia="Times New Roman" w:hAnsiTheme="majorBidi" w:cstheme="majorBidi"/>
          <w:sz w:val="24"/>
          <w:szCs w:val="24"/>
          <w:lang w:val="fr-FR"/>
        </w:rPr>
        <w:t>Ce sont les interactions hydrophobes et </w:t>
      </w:r>
      <w:hyperlink r:id="rId13" w:history="1">
        <w:r w:rsidRPr="00AA0695">
          <w:rPr>
            <w:rFonts w:asciiTheme="majorBidi" w:eastAsia="Times New Roman" w:hAnsiTheme="majorBidi" w:cstheme="majorBidi"/>
            <w:sz w:val="24"/>
            <w:szCs w:val="24"/>
            <w:u w:val="single"/>
            <w:lang w:val="fr-FR"/>
          </w:rPr>
          <w:t>hydrophiles</w:t>
        </w:r>
      </w:hyperlink>
      <w:r w:rsidRPr="00AA0695">
        <w:rPr>
          <w:rFonts w:asciiTheme="majorBidi" w:eastAsia="Times New Roman" w:hAnsiTheme="majorBidi" w:cstheme="majorBidi"/>
          <w:sz w:val="24"/>
          <w:szCs w:val="24"/>
          <w:lang w:val="fr-FR"/>
        </w:rPr>
        <w:t> qui font que les protéines se replient dans des formes spécifiques. Les </w:t>
      </w:r>
      <w:hyperlink r:id="rId14" w:history="1">
        <w:r w:rsidRPr="00AA0695">
          <w:rPr>
            <w:rFonts w:asciiTheme="majorBidi" w:eastAsia="Times New Roman" w:hAnsiTheme="majorBidi" w:cstheme="majorBidi"/>
            <w:sz w:val="24"/>
            <w:szCs w:val="24"/>
            <w:u w:val="single"/>
            <w:lang w:val="fr-FR"/>
          </w:rPr>
          <w:t>acides aminés</w:t>
        </w:r>
      </w:hyperlink>
      <w:r w:rsidRPr="00AA0695">
        <w:rPr>
          <w:rFonts w:asciiTheme="majorBidi" w:eastAsia="Times New Roman" w:hAnsiTheme="majorBidi" w:cstheme="majorBidi"/>
          <w:sz w:val="24"/>
          <w:szCs w:val="24"/>
          <w:lang w:val="fr-FR"/>
        </w:rPr>
        <w:t> hydrophiles interagissent plus fortement avec l'eau (qui est polaire) que les acides aminés hydrophobes. Les interactions des acides aminés au sein de l'environnement aqueux se traduisent par une forme de protéine spécifique.</w:t>
      </w:r>
    </w:p>
    <w:p w:rsidR="00AA0695" w:rsidRPr="00AA0695" w:rsidRDefault="00AA0695" w:rsidP="00AA0695">
      <w:pPr>
        <w:spacing w:after="100" w:afterAutospacing="1" w:line="360" w:lineRule="auto"/>
        <w:rPr>
          <w:rFonts w:asciiTheme="majorBidi" w:eastAsia="Times New Roman" w:hAnsiTheme="majorBidi" w:cstheme="majorBidi"/>
          <w:sz w:val="27"/>
          <w:szCs w:val="27"/>
          <w:lang w:val="fr-FR"/>
        </w:rPr>
      </w:pPr>
      <w:r w:rsidRPr="00AA0695">
        <w:rPr>
          <w:rFonts w:asciiTheme="majorBidi" w:eastAsia="Times New Roman" w:hAnsiTheme="majorBidi" w:cstheme="majorBidi"/>
          <w:sz w:val="24"/>
          <w:szCs w:val="24"/>
          <w:lang w:val="fr-FR"/>
        </w:rPr>
        <w:lastRenderedPageBreak/>
        <w:t xml:space="preserve">La force combinée d'un grand nombre de liaisons non covalentes dans le modèle de repliement d'une protéine détermine la stabilité de toute </w:t>
      </w:r>
      <w:r w:rsidRPr="00AA0695">
        <w:rPr>
          <w:rFonts w:asciiTheme="majorBidi" w:eastAsia="Times New Roman" w:hAnsiTheme="majorBidi" w:cstheme="majorBidi"/>
          <w:sz w:val="27"/>
          <w:szCs w:val="27"/>
          <w:lang w:val="fr-FR"/>
        </w:rPr>
        <w:t>conformation donnée. La conformation finale d'une protéine est spécifiée par sa séquence d'acides aminés et est généralement celle qui minimise son </w:t>
      </w:r>
      <w:hyperlink r:id="rId15" w:history="1">
        <w:r w:rsidRPr="00AA0695">
          <w:rPr>
            <w:rFonts w:asciiTheme="majorBidi" w:eastAsia="Times New Roman" w:hAnsiTheme="majorBidi" w:cstheme="majorBidi"/>
            <w:sz w:val="27"/>
            <w:szCs w:val="27"/>
            <w:u w:val="single"/>
            <w:lang w:val="fr-FR"/>
          </w:rPr>
          <w:t>énergie libre</w:t>
        </w:r>
      </w:hyperlink>
      <w:r w:rsidRPr="00AA0695">
        <w:rPr>
          <w:rFonts w:asciiTheme="majorBidi" w:eastAsia="Times New Roman" w:hAnsiTheme="majorBidi" w:cstheme="majorBidi"/>
          <w:sz w:val="27"/>
          <w:szCs w:val="27"/>
          <w:lang w:val="fr-FR"/>
        </w:rPr>
        <w:t>. On pense que le repliement des protéines se produit à peu près le long des lignes suivantes. Les </w:t>
      </w:r>
      <w:hyperlink r:id="rId16" w:history="1">
        <w:r w:rsidRPr="00AA0695">
          <w:rPr>
            <w:rFonts w:asciiTheme="majorBidi" w:eastAsia="Times New Roman" w:hAnsiTheme="majorBidi" w:cstheme="majorBidi"/>
            <w:sz w:val="27"/>
            <w:szCs w:val="27"/>
            <w:u w:val="single"/>
            <w:lang w:val="fr-FR"/>
          </w:rPr>
          <w:t>structures secondaires</w:t>
        </w:r>
      </w:hyperlink>
      <w:r w:rsidRPr="00AA0695">
        <w:rPr>
          <w:rFonts w:asciiTheme="majorBidi" w:eastAsia="Times New Roman" w:hAnsiTheme="majorBidi" w:cstheme="majorBidi"/>
          <w:sz w:val="27"/>
          <w:szCs w:val="27"/>
          <w:lang w:val="fr-FR"/>
        </w:rPr>
        <w:t> se forment en premier. L'effondrement </w:t>
      </w:r>
      <w:hyperlink r:id="rId17" w:history="1">
        <w:r w:rsidRPr="00AA0695">
          <w:rPr>
            <w:rFonts w:asciiTheme="majorBidi" w:eastAsia="Times New Roman" w:hAnsiTheme="majorBidi" w:cstheme="majorBidi"/>
            <w:sz w:val="27"/>
            <w:szCs w:val="27"/>
            <w:u w:val="single"/>
            <w:lang w:val="fr-FR"/>
          </w:rPr>
          <w:t>hydrophobe</w:t>
        </w:r>
      </w:hyperlink>
      <w:r w:rsidRPr="00AA0695">
        <w:rPr>
          <w:rFonts w:asciiTheme="majorBidi" w:eastAsia="Times New Roman" w:hAnsiTheme="majorBidi" w:cstheme="majorBidi"/>
          <w:sz w:val="27"/>
          <w:szCs w:val="27"/>
          <w:lang w:val="fr-FR"/>
        </w:rPr>
        <w:t>, au cours duquel les acides aminés non polaires s'agrègent, se produit ensuite. Les interactions à longue distance entre les structures secondaires provoquent un repliement supplémentaire. Tout au long de ce processus, il peut y avoir un ou plusieurs états intermédiaires, tels que ce que l'on a appelé un "</w:t>
      </w:r>
      <w:hyperlink r:id="rId18" w:history="1">
        <w:r w:rsidRPr="00AA0695">
          <w:rPr>
            <w:rFonts w:asciiTheme="majorBidi" w:eastAsia="Times New Roman" w:hAnsiTheme="majorBidi" w:cstheme="majorBidi"/>
            <w:sz w:val="27"/>
            <w:szCs w:val="27"/>
            <w:u w:val="single"/>
            <w:lang w:val="fr-FR"/>
          </w:rPr>
          <w:t>globule</w:t>
        </w:r>
      </w:hyperlink>
      <w:r w:rsidRPr="00AA0695">
        <w:rPr>
          <w:rFonts w:asciiTheme="majorBidi" w:eastAsia="Times New Roman" w:hAnsiTheme="majorBidi" w:cstheme="majorBidi"/>
          <w:sz w:val="27"/>
          <w:szCs w:val="27"/>
          <w:lang w:val="fr-FR"/>
        </w:rPr>
        <w:t> fondu".</w:t>
      </w:r>
    </w:p>
    <w:p w:rsidR="00AA0695" w:rsidRPr="00AA0695" w:rsidRDefault="00AA0695" w:rsidP="00AA0695">
      <w:pPr>
        <w:spacing w:after="100" w:afterAutospacing="1" w:line="360" w:lineRule="auto"/>
        <w:jc w:val="both"/>
        <w:rPr>
          <w:rFonts w:asciiTheme="majorBidi" w:eastAsia="Times New Roman" w:hAnsiTheme="majorBidi" w:cstheme="majorBidi"/>
          <w:sz w:val="24"/>
          <w:szCs w:val="24"/>
          <w:lang w:val="fr-FR"/>
        </w:rPr>
      </w:pPr>
      <w:r w:rsidRPr="00AA0695">
        <w:rPr>
          <w:rFonts w:ascii="Segoe UI Symbol" w:eastAsia="Times New Roman" w:hAnsi="Segoe UI Symbol" w:cs="Segoe UI Symbol"/>
          <w:sz w:val="27"/>
          <w:szCs w:val="27"/>
        </w:rPr>
        <w:t>⭐</w:t>
      </w:r>
      <w:r w:rsidRPr="00AA0695">
        <w:rPr>
          <w:rFonts w:asciiTheme="majorBidi" w:eastAsia="Times New Roman" w:hAnsiTheme="majorBidi" w:cstheme="majorBidi"/>
          <w:sz w:val="24"/>
          <w:szCs w:val="24"/>
          <w:lang w:val="fr-FR"/>
        </w:rPr>
        <w:t> La persistance moléculaire se matérialise dans la structure de l'</w:t>
      </w:r>
      <w:hyperlink r:id="rId19" w:history="1">
        <w:r w:rsidRPr="00AA0695">
          <w:rPr>
            <w:rFonts w:asciiTheme="majorBidi" w:eastAsia="Times New Roman" w:hAnsiTheme="majorBidi" w:cstheme="majorBidi"/>
            <w:sz w:val="24"/>
            <w:szCs w:val="24"/>
            <w:u w:val="single"/>
            <w:lang w:val="fr-FR"/>
          </w:rPr>
          <w:t>ARN</w:t>
        </w:r>
      </w:hyperlink>
      <w:r w:rsidRPr="00AA0695">
        <w:rPr>
          <w:rFonts w:asciiTheme="majorBidi" w:eastAsia="Times New Roman" w:hAnsiTheme="majorBidi" w:cstheme="majorBidi"/>
          <w:sz w:val="24"/>
          <w:szCs w:val="24"/>
          <w:lang w:val="fr-FR"/>
        </w:rPr>
        <w:t> </w:t>
      </w:r>
      <w:hyperlink r:id="rId20" w:history="1">
        <w:r w:rsidRPr="00AA0695">
          <w:rPr>
            <w:rFonts w:asciiTheme="majorBidi" w:eastAsia="Times New Roman" w:hAnsiTheme="majorBidi" w:cstheme="majorBidi"/>
            <w:sz w:val="24"/>
            <w:szCs w:val="24"/>
            <w:u w:val="single"/>
            <w:lang w:val="fr-FR"/>
          </w:rPr>
          <w:t>in vitro</w:t>
        </w:r>
      </w:hyperlink>
      <w:r w:rsidRPr="00AA0695">
        <w:rPr>
          <w:rFonts w:asciiTheme="majorBidi" w:eastAsia="Times New Roman" w:hAnsiTheme="majorBidi" w:cstheme="majorBidi"/>
          <w:sz w:val="24"/>
          <w:szCs w:val="24"/>
          <w:lang w:val="fr-FR"/>
        </w:rPr>
        <w:t>, avec des </w:t>
      </w:r>
      <w:hyperlink r:id="rId21" w:history="1">
        <w:r w:rsidRPr="00AA0695">
          <w:rPr>
            <w:rFonts w:asciiTheme="majorBidi" w:eastAsia="Times New Roman" w:hAnsiTheme="majorBidi" w:cstheme="majorBidi"/>
            <w:sz w:val="24"/>
            <w:szCs w:val="24"/>
            <w:u w:val="single"/>
            <w:lang w:val="fr-FR"/>
          </w:rPr>
          <w:t>paires de bases</w:t>
        </w:r>
      </w:hyperlink>
      <w:r w:rsidRPr="00AA0695">
        <w:rPr>
          <w:rFonts w:asciiTheme="majorBidi" w:eastAsia="Times New Roman" w:hAnsiTheme="majorBidi" w:cstheme="majorBidi"/>
          <w:sz w:val="24"/>
          <w:szCs w:val="24"/>
          <w:lang w:val="fr-FR"/>
        </w:rPr>
        <w:t> s'associant et se dissociant à des taux aussi élevés que 0,5 s</w:t>
      </w:r>
      <w:r w:rsidRPr="00AA0695">
        <w:rPr>
          <w:rFonts w:asciiTheme="majorBidi" w:eastAsia="Times New Roman" w:hAnsiTheme="majorBidi" w:cstheme="majorBidi"/>
          <w:sz w:val="24"/>
          <w:szCs w:val="24"/>
          <w:vertAlign w:val="superscript"/>
          <w:lang w:val="fr-FR"/>
        </w:rPr>
        <w:t>-1</w:t>
      </w:r>
      <w:r w:rsidRPr="00AA0695">
        <w:rPr>
          <w:rFonts w:asciiTheme="majorBidi" w:eastAsia="Times New Roman" w:hAnsiTheme="majorBidi" w:cstheme="majorBidi"/>
          <w:sz w:val="24"/>
          <w:szCs w:val="24"/>
          <w:lang w:val="fr-FR"/>
        </w:rPr>
        <w:t>. La cinétique et l'énergie frustrées de ce processus de repliement permettent à certaines conformations structurelles d'atteindre rapidement des états stables. Ce processus est optimisé de manière évolutive grâce à la canalisation structurelle, dans laquelle l'évolution atteint des fonctions moléculaires à la fois en augmentant la durée de vie moyenne et la stabilité des conformations sélectionnées et en diminuant leur nombre relatif.</w:t>
      </w:r>
    </w:p>
    <w:p w:rsidR="00AA0695" w:rsidRPr="00AA0695" w:rsidRDefault="00AA0695" w:rsidP="00AA0695">
      <w:pPr>
        <w:spacing w:after="100" w:afterAutospacing="1" w:line="360" w:lineRule="auto"/>
        <w:jc w:val="both"/>
        <w:rPr>
          <w:rFonts w:asciiTheme="majorBidi" w:eastAsia="Times New Roman" w:hAnsiTheme="majorBidi" w:cstheme="majorBidi"/>
          <w:sz w:val="24"/>
          <w:szCs w:val="24"/>
          <w:lang w:val="fr-FR"/>
        </w:rPr>
      </w:pPr>
      <w:r w:rsidRPr="00AA0695">
        <w:rPr>
          <w:rFonts w:ascii="Segoe UI Symbol" w:eastAsia="Times New Roman" w:hAnsi="Segoe UI Symbol" w:cs="Segoe UI Symbol"/>
          <w:sz w:val="24"/>
          <w:szCs w:val="24"/>
          <w:lang w:val="fr-FR"/>
        </w:rPr>
        <w:t>✅</w:t>
      </w:r>
      <w:r w:rsidRPr="00AA0695">
        <w:rPr>
          <w:rFonts w:ascii="Times New Roman" w:eastAsia="Times New Roman" w:hAnsi="Times New Roman" w:cs="Times New Roman"/>
          <w:sz w:val="24"/>
          <w:szCs w:val="24"/>
          <w:lang w:val="fr-FR"/>
        </w:rPr>
        <w:t> </w:t>
      </w:r>
      <w:r w:rsidRPr="00AA0695">
        <w:rPr>
          <w:rFonts w:asciiTheme="majorBidi" w:eastAsia="Times New Roman" w:hAnsiTheme="majorBidi" w:cstheme="majorBidi"/>
          <w:sz w:val="24"/>
          <w:szCs w:val="24"/>
          <w:lang w:val="fr-FR"/>
        </w:rPr>
        <w:t>Les prot</w:t>
      </w:r>
      <w:r w:rsidRPr="00AA0695">
        <w:rPr>
          <w:rFonts w:ascii="Times New Roman" w:eastAsia="Times New Roman" w:hAnsi="Times New Roman" w:cs="Times New Roman"/>
          <w:sz w:val="24"/>
          <w:szCs w:val="24"/>
          <w:lang w:val="fr-FR"/>
        </w:rPr>
        <w:t>é</w:t>
      </w:r>
      <w:r w:rsidRPr="00AA0695">
        <w:rPr>
          <w:rFonts w:asciiTheme="majorBidi" w:eastAsia="Times New Roman" w:hAnsiTheme="majorBidi" w:cstheme="majorBidi"/>
          <w:sz w:val="24"/>
          <w:szCs w:val="24"/>
          <w:lang w:val="fr-FR"/>
        </w:rPr>
        <w:t>ines repliées sont maintenues ensemble par diverses interactions moléculaires. Au cours de la traduction, chaque protéine est synthétisée sous la forme d'une chaîne </w:t>
      </w:r>
      <w:hyperlink r:id="rId22" w:history="1">
        <w:r w:rsidRPr="00AA0695">
          <w:rPr>
            <w:rFonts w:asciiTheme="majorBidi" w:eastAsia="Times New Roman" w:hAnsiTheme="majorBidi" w:cstheme="majorBidi"/>
            <w:sz w:val="24"/>
            <w:szCs w:val="24"/>
            <w:u w:val="single"/>
            <w:lang w:val="fr-FR"/>
          </w:rPr>
          <w:t>linéaire</w:t>
        </w:r>
      </w:hyperlink>
      <w:r w:rsidRPr="00AA0695">
        <w:rPr>
          <w:rFonts w:asciiTheme="majorBidi" w:eastAsia="Times New Roman" w:hAnsiTheme="majorBidi" w:cstheme="majorBidi"/>
          <w:sz w:val="24"/>
          <w:szCs w:val="24"/>
          <w:lang w:val="fr-FR"/>
        </w:rPr>
        <w:t> d'acides aminés ou d'une bobine aléatoire qui n'a pas de structure 3D stable. Les acides aminés de la chaîne interagissent finalement les uns avec les autres pour former une protéine repliée bien définie.</w:t>
      </w:r>
    </w:p>
    <w:p w:rsidR="00AA0695" w:rsidRPr="00AA0695" w:rsidRDefault="00AA0695" w:rsidP="00AA0695">
      <w:pPr>
        <w:spacing w:after="100" w:afterAutospacing="1" w:line="360" w:lineRule="auto"/>
        <w:jc w:val="both"/>
        <w:rPr>
          <w:rFonts w:asciiTheme="majorBidi" w:eastAsia="Times New Roman" w:hAnsiTheme="majorBidi" w:cstheme="majorBidi"/>
          <w:sz w:val="24"/>
          <w:szCs w:val="24"/>
          <w:lang w:val="fr-FR"/>
        </w:rPr>
      </w:pPr>
      <w:r w:rsidRPr="00AA0695">
        <w:rPr>
          <w:rFonts w:ascii="Segoe UI Symbol" w:eastAsia="Times New Roman" w:hAnsi="Segoe UI Symbol" w:cs="Segoe UI Symbol"/>
          <w:sz w:val="24"/>
          <w:szCs w:val="24"/>
        </w:rPr>
        <w:t>🚩</w:t>
      </w:r>
      <w:r w:rsidRPr="00AA0695">
        <w:rPr>
          <w:rFonts w:asciiTheme="majorBidi" w:eastAsia="Times New Roman" w:hAnsiTheme="majorBidi" w:cstheme="majorBidi"/>
          <w:sz w:val="24"/>
          <w:szCs w:val="24"/>
          <w:lang w:val="fr-FR"/>
        </w:rPr>
        <w:t> Le mauvais repliement des protéines est la principale cause de la maladie d'Alzheimer, de la maladie de Parkinson, de la maladie de Huntington, de la maladie de Creutzfeldt-Jakob, de la mucoviscidose, de la maladie de Gaucher et de nombreux autres troubles dégénératifs et neurodégénératifs.</w:t>
      </w:r>
    </w:p>
    <w:p w:rsidR="00AA0695" w:rsidRDefault="00AC4AC7" w:rsidP="005A6575">
      <w:pPr>
        <w:autoSpaceDE w:val="0"/>
        <w:autoSpaceDN w:val="0"/>
        <w:adjustRightInd w:val="0"/>
        <w:spacing w:after="0" w:line="360" w:lineRule="auto"/>
        <w:jc w:val="center"/>
        <w:rPr>
          <w:rFonts w:asciiTheme="majorBidi" w:hAnsiTheme="majorBidi" w:cstheme="majorBidi"/>
          <w:sz w:val="24"/>
          <w:szCs w:val="24"/>
          <w:lang w:val="fr-FR"/>
        </w:rPr>
      </w:pPr>
      <w:r w:rsidRPr="00AC4AC7">
        <w:rPr>
          <w:rFonts w:asciiTheme="majorBidi" w:hAnsiTheme="majorBidi" w:cstheme="majorBidi"/>
          <w:noProof/>
          <w:sz w:val="24"/>
          <w:szCs w:val="24"/>
        </w:rPr>
        <w:lastRenderedPageBreak/>
        <w:drawing>
          <wp:inline distT="0" distB="0" distL="0" distR="0">
            <wp:extent cx="6149312" cy="8198206"/>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59737" cy="8212105"/>
                    </a:xfrm>
                    <a:prstGeom prst="rect">
                      <a:avLst/>
                    </a:prstGeom>
                    <a:noFill/>
                    <a:ln>
                      <a:noFill/>
                    </a:ln>
                  </pic:spPr>
                </pic:pic>
              </a:graphicData>
            </a:graphic>
          </wp:inline>
        </w:drawing>
      </w:r>
    </w:p>
    <w:p w:rsidR="005A6575" w:rsidRDefault="005A6575" w:rsidP="005A6575">
      <w:pPr>
        <w:autoSpaceDE w:val="0"/>
        <w:autoSpaceDN w:val="0"/>
        <w:adjustRightInd w:val="0"/>
        <w:spacing w:after="0" w:line="360" w:lineRule="auto"/>
        <w:jc w:val="center"/>
        <w:rPr>
          <w:rFonts w:asciiTheme="majorBidi" w:hAnsiTheme="majorBidi" w:cstheme="majorBidi"/>
          <w:sz w:val="24"/>
          <w:szCs w:val="24"/>
          <w:lang w:val="fr-FR"/>
        </w:rPr>
      </w:pPr>
      <w:r w:rsidRPr="005A6575">
        <w:rPr>
          <w:rFonts w:asciiTheme="majorBidi" w:hAnsiTheme="majorBidi" w:cstheme="majorBidi"/>
          <w:noProof/>
          <w:sz w:val="24"/>
          <w:szCs w:val="24"/>
        </w:rPr>
        <w:lastRenderedPageBreak/>
        <w:drawing>
          <wp:inline distT="0" distB="0" distL="0" distR="0">
            <wp:extent cx="5486400" cy="31056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3105661"/>
                    </a:xfrm>
                    <a:prstGeom prst="rect">
                      <a:avLst/>
                    </a:prstGeom>
                    <a:noFill/>
                    <a:ln>
                      <a:noFill/>
                    </a:ln>
                  </pic:spPr>
                </pic:pic>
              </a:graphicData>
            </a:graphic>
          </wp:inline>
        </w:drawing>
      </w:r>
    </w:p>
    <w:p w:rsidR="005A6575" w:rsidRPr="005A6575" w:rsidRDefault="005A6575" w:rsidP="005A6575">
      <w:pPr>
        <w:rPr>
          <w:rFonts w:asciiTheme="majorBidi" w:hAnsiTheme="majorBidi" w:cstheme="majorBidi"/>
          <w:b/>
          <w:bCs/>
          <w:sz w:val="24"/>
          <w:szCs w:val="24"/>
          <w:lang w:val="fr-FR"/>
        </w:rPr>
      </w:pPr>
      <w:r w:rsidRPr="005A6575">
        <w:rPr>
          <w:rFonts w:asciiTheme="majorBidi" w:hAnsiTheme="majorBidi" w:cstheme="majorBidi"/>
          <w:b/>
          <w:bCs/>
          <w:sz w:val="24"/>
          <w:szCs w:val="24"/>
          <w:lang w:val="fr-FR"/>
        </w:rPr>
        <w:t>NB :</w:t>
      </w:r>
      <w:bookmarkStart w:id="0" w:name="_GoBack"/>
      <w:bookmarkEnd w:id="0"/>
    </w:p>
    <w:p w:rsidR="005A6575" w:rsidRPr="005A6575" w:rsidRDefault="005A6575" w:rsidP="005A6575">
      <w:pPr>
        <w:spacing w:line="360" w:lineRule="auto"/>
        <w:jc w:val="both"/>
        <w:rPr>
          <w:rFonts w:asciiTheme="majorBidi" w:hAnsiTheme="majorBidi" w:cstheme="majorBidi"/>
          <w:sz w:val="24"/>
          <w:szCs w:val="24"/>
          <w:lang w:val="fr-FR"/>
        </w:rPr>
      </w:pPr>
      <w:r w:rsidRPr="005A6575">
        <w:rPr>
          <w:rFonts w:asciiTheme="majorBidi" w:hAnsiTheme="majorBidi" w:cstheme="majorBidi"/>
          <w:b/>
          <w:bCs/>
          <w:color w:val="202124"/>
          <w:sz w:val="24"/>
          <w:szCs w:val="24"/>
          <w:shd w:val="clear" w:color="auto" w:fill="FFFFFF"/>
          <w:lang w:val="fr-FR"/>
        </w:rPr>
        <w:t>L'agrégation des protéines</w:t>
      </w:r>
      <w:r w:rsidRPr="005A6575">
        <w:rPr>
          <w:rFonts w:asciiTheme="majorBidi" w:hAnsiTheme="majorBidi" w:cstheme="majorBidi"/>
          <w:color w:val="202124"/>
          <w:sz w:val="24"/>
          <w:szCs w:val="24"/>
          <w:shd w:val="clear" w:color="auto" w:fill="FFFFFF"/>
          <w:lang w:val="fr-FR"/>
        </w:rPr>
        <w:t xml:space="preserve"> (ou agrégation/agglomération protéique) est un </w:t>
      </w:r>
      <w:r w:rsidRPr="005A6575">
        <w:rPr>
          <w:rFonts w:asciiTheme="majorBidi" w:hAnsiTheme="majorBidi" w:cstheme="majorBidi"/>
          <w:color w:val="040C28"/>
          <w:sz w:val="24"/>
          <w:szCs w:val="24"/>
          <w:lang w:val="fr-FR"/>
        </w:rPr>
        <w:t xml:space="preserve">phénomène biologique dans lequel les protéines mal repliées s'agrègent (c'est-à-dire qu'elles s'accumulent et se groupent entre elles), de façon intra- comme </w:t>
      </w:r>
      <w:proofErr w:type="spellStart"/>
      <w:r w:rsidRPr="005A6575">
        <w:rPr>
          <w:rFonts w:asciiTheme="majorBidi" w:hAnsiTheme="majorBidi" w:cstheme="majorBidi"/>
          <w:color w:val="040C28"/>
          <w:sz w:val="24"/>
          <w:szCs w:val="24"/>
          <w:lang w:val="fr-FR"/>
        </w:rPr>
        <w:t>extra-cellulaire</w:t>
      </w:r>
      <w:proofErr w:type="spellEnd"/>
      <w:r w:rsidRPr="005A6575">
        <w:rPr>
          <w:rFonts w:asciiTheme="majorBidi" w:hAnsiTheme="majorBidi" w:cstheme="majorBidi"/>
          <w:color w:val="202124"/>
          <w:sz w:val="24"/>
          <w:szCs w:val="24"/>
          <w:shd w:val="clear" w:color="auto" w:fill="FFFFFF"/>
          <w:lang w:val="fr-FR"/>
        </w:rPr>
        <w:t>. Ces agrégats de protéines sont souvent corrélés avec des maladies.</w:t>
      </w:r>
    </w:p>
    <w:sectPr w:rsidR="005A6575" w:rsidRPr="005A65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EC"/>
    <w:rsid w:val="001A2A18"/>
    <w:rsid w:val="00240347"/>
    <w:rsid w:val="002B6D9C"/>
    <w:rsid w:val="002F77E5"/>
    <w:rsid w:val="00575F1C"/>
    <w:rsid w:val="0058234B"/>
    <w:rsid w:val="005A6575"/>
    <w:rsid w:val="00714B15"/>
    <w:rsid w:val="007409EC"/>
    <w:rsid w:val="007554A5"/>
    <w:rsid w:val="00AA0695"/>
    <w:rsid w:val="00AC4AC7"/>
    <w:rsid w:val="00B15F3B"/>
    <w:rsid w:val="00B35B17"/>
    <w:rsid w:val="00B423FD"/>
    <w:rsid w:val="00B86C11"/>
    <w:rsid w:val="00C06E04"/>
    <w:rsid w:val="00F370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1E71"/>
  <w15:chartTrackingRefBased/>
  <w15:docId w15:val="{D9212CFA-21E5-415A-B751-1E37EBDB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0695"/>
    <w:rPr>
      <w:b/>
      <w:bCs/>
    </w:rPr>
  </w:style>
  <w:style w:type="character" w:styleId="Hyperlink">
    <w:name w:val="Hyperlink"/>
    <w:basedOn w:val="DefaultParagraphFont"/>
    <w:uiPriority w:val="99"/>
    <w:semiHidden/>
    <w:unhideWhenUsed/>
    <w:rsid w:val="00AA0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941">
      <w:bodyDiv w:val="1"/>
      <w:marLeft w:val="0"/>
      <w:marRight w:val="0"/>
      <w:marTop w:val="0"/>
      <w:marBottom w:val="0"/>
      <w:divBdr>
        <w:top w:val="none" w:sz="0" w:space="0" w:color="auto"/>
        <w:left w:val="none" w:sz="0" w:space="0" w:color="auto"/>
        <w:bottom w:val="none" w:sz="0" w:space="0" w:color="auto"/>
        <w:right w:val="none" w:sz="0" w:space="0" w:color="auto"/>
      </w:divBdr>
    </w:div>
    <w:div w:id="48084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quaportail.com/dictionnaire/definition/2611/hydrophile" TargetMode="External"/><Relationship Id="rId18" Type="http://schemas.openxmlformats.org/officeDocument/2006/relationships/hyperlink" Target="https://www.aquaportail.com/dictionnaire/definition/804/globul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aquaportail.com/dictionnaire/definition/4079/paire-de-bases" TargetMode="External"/><Relationship Id="rId7" Type="http://schemas.openxmlformats.org/officeDocument/2006/relationships/hyperlink" Target="https://www.aquaportail.com/dictionnaire/definition/12356/quaternaire" TargetMode="External"/><Relationship Id="rId12" Type="http://schemas.openxmlformats.org/officeDocument/2006/relationships/hyperlink" Target="https://www.aquaportail.com/dictionnaire/definition/73/proteome" TargetMode="External"/><Relationship Id="rId17" Type="http://schemas.openxmlformats.org/officeDocument/2006/relationships/hyperlink" Target="https://www.aquaportail.com/dictionnaire/definition/12520/hydrophob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quaportail.com/dictionnaire/definition/7811/structures-secondaires" TargetMode="External"/><Relationship Id="rId20" Type="http://schemas.openxmlformats.org/officeDocument/2006/relationships/hyperlink" Target="https://www.aquaportail.com/dictionnaire/definition/1955/in-vitro" TargetMode="External"/><Relationship Id="rId1" Type="http://schemas.openxmlformats.org/officeDocument/2006/relationships/styles" Target="styles.xml"/><Relationship Id="rId6" Type="http://schemas.openxmlformats.org/officeDocument/2006/relationships/hyperlink" Target="https://www.aquaportail.com/pictures2108/repliement-des-proteines.jpg" TargetMode="External"/><Relationship Id="rId11" Type="http://schemas.openxmlformats.org/officeDocument/2006/relationships/hyperlink" Target="https://www.aquaportail.com/dictionnaire/definition/257/evolution" TargetMode="External"/><Relationship Id="rId24" Type="http://schemas.openxmlformats.org/officeDocument/2006/relationships/image" Target="media/image3.emf"/><Relationship Id="rId5" Type="http://schemas.openxmlformats.org/officeDocument/2006/relationships/hyperlink" Target="https://www.aquaportail.com/dictionnaire/definition/2461/pathologie" TargetMode="External"/><Relationship Id="rId15" Type="http://schemas.openxmlformats.org/officeDocument/2006/relationships/hyperlink" Target="https://www.aquaportail.com/dictionnaire/definition/14348/energie-libre" TargetMode="External"/><Relationship Id="rId23" Type="http://schemas.openxmlformats.org/officeDocument/2006/relationships/image" Target="media/image2.emf"/><Relationship Id="rId10" Type="http://schemas.openxmlformats.org/officeDocument/2006/relationships/hyperlink" Target="https://www.aquaportail.com/dictionnaire/definition/5933/ancetre" TargetMode="External"/><Relationship Id="rId19" Type="http://schemas.openxmlformats.org/officeDocument/2006/relationships/hyperlink" Target="https://www.aquaportail.com/dictionnaire/definition/531/arn" TargetMode="External"/><Relationship Id="rId4" Type="http://schemas.openxmlformats.org/officeDocument/2006/relationships/hyperlink" Target="https://www.aquaportail.com/dictionnaire/definition/1146/reticulum-endoplasmique" TargetMode="External"/><Relationship Id="rId9" Type="http://schemas.openxmlformats.org/officeDocument/2006/relationships/hyperlink" Target="https://www.aquaportail.com/dictionnaire/definition/1169/lignee" TargetMode="External"/><Relationship Id="rId14" Type="http://schemas.openxmlformats.org/officeDocument/2006/relationships/hyperlink" Target="https://www.aquaportail.com/dictionnaire/definition/3758/acide-amine" TargetMode="External"/><Relationship Id="rId22" Type="http://schemas.openxmlformats.org/officeDocument/2006/relationships/hyperlink" Target="https://www.aquaportail.com/dictionnaire/definition/2007/linea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90</dc:creator>
  <cp:keywords/>
  <dc:description/>
  <cp:lastModifiedBy>MEHDI 90</cp:lastModifiedBy>
  <cp:revision>6</cp:revision>
  <cp:lastPrinted>2024-05-12T05:42:00Z</cp:lastPrinted>
  <dcterms:created xsi:type="dcterms:W3CDTF">2024-05-12T05:39:00Z</dcterms:created>
  <dcterms:modified xsi:type="dcterms:W3CDTF">2024-05-12T05:47:00Z</dcterms:modified>
</cp:coreProperties>
</file>