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7D" w:rsidRPr="000F2361" w:rsidRDefault="0025057D" w:rsidP="0025057D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Theme="majorBidi" w:eastAsia="LiberationSerif" w:hAnsiTheme="majorBidi" w:cstheme="majorBidi"/>
          <w:sz w:val="28"/>
          <w:szCs w:val="28"/>
        </w:rPr>
      </w:pPr>
      <w:r w:rsidRPr="000F2361">
        <w:rPr>
          <w:rFonts w:asciiTheme="majorBidi" w:eastAsia="LiberationSerif-Bold" w:hAnsiTheme="majorBidi" w:cstheme="majorBidi"/>
          <w:b/>
          <w:bCs/>
          <w:sz w:val="28"/>
          <w:szCs w:val="28"/>
        </w:rPr>
        <w:t xml:space="preserve">DÉRIVATION 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>[syntaxe, morphologie]</w:t>
      </w:r>
    </w:p>
    <w:p w:rsid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i/>
          <w:iCs/>
          <w:sz w:val="29"/>
          <w:szCs w:val="29"/>
        </w:rPr>
      </w:pP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   Le terme de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 xml:space="preserve">dérivation 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désigne en grammaire générative* l'application successive de règles de réécriture* conduisant à engendrer une séquence dite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>séquence terminale.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En morphologie, le mot désigne une opération de formation lexicale. La dérivation peut procéder par affixation, c'est-à-dire par l'adjonction à une base d'un ou de plusieurs </w:t>
      </w:r>
      <w:r w:rsidRPr="000F2361">
        <w:rPr>
          <w:rFonts w:asciiTheme="majorBidi" w:eastAsia="LiberationSerif" w:hAnsiTheme="majorBidi" w:cstheme="majorBidi"/>
          <w:b/>
          <w:bCs/>
          <w:sz w:val="28"/>
          <w:szCs w:val="28"/>
        </w:rPr>
        <w:t>affixes*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(préfixes, suffixes) : ex. casser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>&gt; cassable &gt;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 xml:space="preserve">incassable. 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Elle peut également procéder de manière non affixale, par </w:t>
      </w:r>
      <w:proofErr w:type="spellStart"/>
      <w:r w:rsidRPr="000F2361">
        <w:rPr>
          <w:rFonts w:asciiTheme="majorBidi" w:eastAsia="LiberationSerif" w:hAnsiTheme="majorBidi" w:cstheme="majorBidi"/>
          <w:sz w:val="28"/>
          <w:szCs w:val="28"/>
        </w:rPr>
        <w:t>recatégorisation</w:t>
      </w:r>
      <w:proofErr w:type="spellEnd"/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* (ou conversion), c'est-à-dire par transfert d'un item lexical d'une classe grammaticale à une autre : ex.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 xml:space="preserve">fort 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adjectif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 xml:space="preserve">&gt; fort 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adverbe,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>fort en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>thème/fort aimable</w:t>
      </w:r>
      <w:r w:rsidRPr="000F2361">
        <w:rPr>
          <w:rFonts w:ascii="LiberationSerif-Italic" w:eastAsia="LiberationSerif-Italic" w:cs="LiberationSerif-Italic"/>
          <w:i/>
          <w:iCs/>
          <w:sz w:val="29"/>
          <w:szCs w:val="29"/>
        </w:rPr>
        <w:t>.</w:t>
      </w:r>
    </w:p>
    <w:p w:rsid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</w:pP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>R</w:t>
      </w: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>é</w:t>
      </w: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 xml:space="preserve">ponses </w:t>
      </w:r>
    </w:p>
    <w:p w:rsid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</w:pP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>-traduisez ce passage linguistique en langue arabe</w:t>
      </w:r>
    </w:p>
    <w:p w:rsidR="0025057D" w:rsidRPr="000F2361" w:rsidRDefault="0025057D" w:rsidP="0025057D">
      <w:pPr>
        <w:tabs>
          <w:tab w:val="center" w:pos="4536"/>
          <w:tab w:val="left" w:pos="6854"/>
        </w:tabs>
        <w:autoSpaceDE w:val="0"/>
        <w:autoSpaceDN w:val="0"/>
        <w:adjustRightInd w:val="0"/>
        <w:spacing w:after="0" w:line="360" w:lineRule="auto"/>
        <w:jc w:val="center"/>
        <w:rPr>
          <w:rFonts w:ascii="LiberationSerif-Italic" w:eastAsia="LiberationSerif-Italic" w:cs="Tahoma"/>
          <w:i/>
          <w:iCs/>
          <w:sz w:val="29"/>
          <w:szCs w:val="29"/>
          <w:rtl/>
          <w:lang w:bidi="ar-DZ"/>
        </w:rPr>
      </w:pPr>
      <w:r w:rsidRPr="000F2361">
        <w:rPr>
          <w:rFonts w:ascii="LiberationSerif-Italic" w:eastAsia="LiberationSerif-Italic" w:cs="Tahoma" w:hint="cs"/>
          <w:i/>
          <w:iCs/>
          <w:sz w:val="29"/>
          <w:szCs w:val="29"/>
          <w:highlight w:val="red"/>
          <w:rtl/>
        </w:rPr>
        <w:t>الاشتقاق ( في النحو والصرف</w:t>
      </w:r>
    </w:p>
    <w:p w:rsidR="0025057D" w:rsidRPr="000F2361" w:rsidRDefault="0025057D" w:rsidP="0025057D">
      <w:pPr>
        <w:autoSpaceDE w:val="0"/>
        <w:autoSpaceDN w:val="0"/>
        <w:adjustRightInd w:val="0"/>
        <w:spacing w:after="0" w:line="360" w:lineRule="auto"/>
        <w:rPr>
          <w:rFonts w:ascii="LiberationSerif-Italic" w:eastAsia="LiberationSerif-Italic" w:cs="LiberationSerif-Italic"/>
          <w:i/>
          <w:iCs/>
          <w:sz w:val="29"/>
          <w:szCs w:val="29"/>
        </w:rPr>
      </w:pPr>
    </w:p>
    <w:p w:rsidR="0025057D" w:rsidRDefault="0025057D" w:rsidP="00ED1648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</w:pP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 xml:space="preserve">           يدل 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مصطلح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الاشتقاق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في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القواعد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التوليدية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*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 xml:space="preserve">على 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التطبيق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المتتالي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لقواعد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إعادة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الكتابة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*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،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الأمر الذي يؤدي إلى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إنشاء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تسلسل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يُعرف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باسم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التسلسل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النهائي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.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في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علم الصرف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،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تشير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الكلمة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إلى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عملية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تكوين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proofErr w:type="spellStart"/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مفرداتي</w:t>
      </w:r>
      <w:proofErr w:type="spellEnd"/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.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ويمكن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أن يتحقق الاشتقاق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 xml:space="preserve">من خلال عملية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highlight w:val="green"/>
          <w:rtl/>
        </w:rPr>
        <w:t>اللص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ق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،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أي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 xml:space="preserve">من خلال 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الإضافة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إلى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 xml:space="preserve">قاعدة ما 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b/>
          <w:bCs/>
          <w:i/>
          <w:iCs/>
          <w:sz w:val="29"/>
          <w:szCs w:val="29"/>
          <w:rtl/>
        </w:rPr>
        <w:t>حرف زائد أو أكثر</w:t>
      </w:r>
      <w:r w:rsidRPr="000F2361">
        <w:rPr>
          <w:rFonts w:ascii="LiberationSerif-Italic" w:eastAsia="LiberationSerif-Italic" w:cs="Times New Roman" w:hint="cs"/>
          <w:b/>
          <w:bCs/>
          <w:i/>
          <w:iCs/>
          <w:sz w:val="29"/>
          <w:szCs w:val="29"/>
          <w:highlight w:val="green"/>
          <w:rtl/>
        </w:rPr>
        <w:t>(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highlight w:val="green"/>
          <w:rtl/>
        </w:rPr>
        <w:t xml:space="preserve"> 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highlight w:val="green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highlight w:val="green"/>
          <w:rtl/>
        </w:rPr>
        <w:t>السوابق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highlight w:val="green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highlight w:val="green"/>
          <w:rtl/>
        </w:rPr>
        <w:t>و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highlight w:val="green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highlight w:val="green"/>
          <w:rtl/>
        </w:rPr>
        <w:t>اللواحق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highlight w:val="green"/>
          <w:rtl/>
        </w:rPr>
        <w:t>)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highlight w:val="green"/>
          <w:rtl/>
        </w:rPr>
        <w:t>،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highlight w:val="green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highlight w:val="green"/>
          <w:rtl/>
        </w:rPr>
        <w:t>فعلى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highlight w:val="green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highlight w:val="green"/>
          <w:rtl/>
        </w:rPr>
        <w:t>سبيل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highlight w:val="green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highlight w:val="green"/>
          <w:rtl/>
        </w:rPr>
        <w:t xml:space="preserve">المثال، 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highlight w:val="green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highlight w:val="green"/>
          <w:rtl/>
        </w:rPr>
        <w:t xml:space="preserve">انطلاقا من الفعل" </w:t>
      </w:r>
      <w:r w:rsidRPr="000F2361">
        <w:rPr>
          <w:rFonts w:asciiTheme="majorBidi" w:eastAsia="LiberationSerif" w:hAnsiTheme="majorBidi" w:cstheme="majorBidi"/>
          <w:sz w:val="28"/>
          <w:szCs w:val="28"/>
          <w:highlight w:val="green"/>
        </w:rPr>
        <w:t xml:space="preserve">casser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highlight w:val="green"/>
          <w:rtl/>
        </w:rPr>
        <w:t>" كسر ومن خلال عملية اللصق نحصل على الصفتين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  <w:highlight w:val="green"/>
        </w:rPr>
        <w:t xml:space="preserve"> </w:t>
      </w:r>
      <w:r w:rsidR="00ED1648">
        <w:rPr>
          <w:rFonts w:asciiTheme="majorBidi" w:eastAsia="LiberationSerif-Italic" w:hAnsiTheme="majorBidi" w:cstheme="majorBidi"/>
          <w:i/>
          <w:iCs/>
          <w:sz w:val="28"/>
          <w:szCs w:val="28"/>
          <w:highlight w:val="green"/>
        </w:rPr>
        <w:t xml:space="preserve">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  <w:highlight w:val="green"/>
        </w:rPr>
        <w:t>cass</w:t>
      </w:r>
      <w:r w:rsidRPr="000F2361">
        <w:rPr>
          <w:rFonts w:asciiTheme="majorBidi" w:eastAsia="LiberationSerif-Italic" w:hAnsiTheme="majorBidi" w:cstheme="majorBidi"/>
          <w:b/>
          <w:bCs/>
          <w:i/>
          <w:iCs/>
          <w:sz w:val="28"/>
          <w:szCs w:val="28"/>
          <w:highlight w:val="green"/>
        </w:rPr>
        <w:t>able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  <w:highlight w:val="green"/>
        </w:rPr>
        <w:t xml:space="preserve"> </w:t>
      </w:r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rtl/>
        </w:rPr>
        <w:t>قابل للكسر</w:t>
      </w:r>
      <w:r w:rsidR="00ED1648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rtl/>
        </w:rPr>
        <w:t xml:space="preserve"> عند إضافة اللاحقة </w:t>
      </w:r>
      <w:r w:rsidR="00ED1648">
        <w:rPr>
          <w:rFonts w:asciiTheme="majorBidi" w:eastAsia="LiberationSerif-Italic" w:hAnsiTheme="majorBidi" w:cstheme="majorBidi"/>
          <w:i/>
          <w:iCs/>
          <w:sz w:val="28"/>
          <w:szCs w:val="28"/>
          <w:highlight w:val="green"/>
        </w:rPr>
        <w:t>able</w:t>
      </w:r>
      <w:r w:rsidR="00ED1648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rtl/>
        </w:rPr>
        <w:t xml:space="preserve"> </w:t>
      </w:r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rtl/>
        </w:rPr>
        <w:t xml:space="preserve"> و</w:t>
      </w:r>
      <w:r w:rsidRPr="000F2361">
        <w:rPr>
          <w:rFonts w:asciiTheme="majorBidi" w:eastAsia="LiberationSerif" w:hAnsiTheme="majorBidi" w:cstheme="majorBidi"/>
          <w:sz w:val="28"/>
          <w:szCs w:val="28"/>
          <w:highlight w:val="green"/>
        </w:rPr>
        <w:t xml:space="preserve"> </w:t>
      </w:r>
      <w:r w:rsidRPr="000F2361">
        <w:rPr>
          <w:rFonts w:asciiTheme="majorBidi" w:eastAsia="LiberationSerif-Italic" w:hAnsiTheme="majorBidi" w:cstheme="majorBidi"/>
          <w:b/>
          <w:bCs/>
          <w:i/>
          <w:iCs/>
          <w:sz w:val="28"/>
          <w:szCs w:val="28"/>
          <w:highlight w:val="green"/>
        </w:rPr>
        <w:t>in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  <w:highlight w:val="green"/>
        </w:rPr>
        <w:t>cass</w:t>
      </w:r>
      <w:r w:rsidRPr="000F2361">
        <w:rPr>
          <w:rFonts w:asciiTheme="majorBidi" w:eastAsia="LiberationSerif-Italic" w:hAnsiTheme="majorBidi" w:cstheme="majorBidi"/>
          <w:b/>
          <w:bCs/>
          <w:i/>
          <w:iCs/>
          <w:sz w:val="28"/>
          <w:szCs w:val="28"/>
          <w:highlight w:val="green"/>
        </w:rPr>
        <w:t>abl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  <w:highlight w:val="green"/>
        </w:rPr>
        <w:t>e</w:t>
      </w:r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rtl/>
        </w:rPr>
        <w:t>غير قابل للكسر</w:t>
      </w:r>
      <w:r w:rsidR="00ED1648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rtl/>
        </w:rPr>
        <w:t xml:space="preserve"> عند إضافة كل من اللاحقة </w:t>
      </w:r>
      <w:r w:rsidR="00ED1648">
        <w:rPr>
          <w:rFonts w:asciiTheme="majorBidi" w:eastAsia="LiberationSerif-Italic" w:hAnsiTheme="majorBidi" w:cstheme="majorBidi"/>
          <w:i/>
          <w:iCs/>
          <w:sz w:val="28"/>
          <w:szCs w:val="28"/>
          <w:highlight w:val="green"/>
        </w:rPr>
        <w:t xml:space="preserve">able </w:t>
      </w:r>
      <w:r w:rsidR="00ED1648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rtl/>
        </w:rPr>
        <w:t xml:space="preserve"> والسابقة </w:t>
      </w:r>
      <w:r w:rsidR="00ED1648">
        <w:rPr>
          <w:rFonts w:asciiTheme="majorBidi" w:eastAsia="LiberationSerif-Italic" w:hAnsiTheme="majorBidi" w:cstheme="majorBidi"/>
          <w:i/>
          <w:iCs/>
          <w:sz w:val="28"/>
          <w:szCs w:val="28"/>
          <w:highlight w:val="green"/>
        </w:rPr>
        <w:t>in</w:t>
      </w:r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rtl/>
        </w:rPr>
        <w:t>.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 xml:space="preserve">يمكن أن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highlight w:val="green"/>
          <w:rtl/>
        </w:rPr>
        <w:t>يتحقق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 xml:space="preserve"> الاشتقاق أيضا من خلال عملية أخرى غير عملية اللصق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وهي عملية إعادة التصنيف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* (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أو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التحويل)</w:t>
      </w:r>
      <w:r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و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 xml:space="preserve"> التي تتمثل في تحويل عنصر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معجمي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من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فئة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نحوية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إلى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أخرى،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>مثلا، قد تحول</w:t>
      </w:r>
      <w:r w:rsidRPr="000F2361">
        <w:rPr>
          <w:rFonts w:ascii="LiberationSerif-Italic" w:eastAsia="LiberationSerif-Italic" w:cs="Times New Roman"/>
          <w:i/>
          <w:iCs/>
          <w:sz w:val="29"/>
          <w:szCs w:val="29"/>
          <w:rtl/>
        </w:rPr>
        <w:t xml:space="preserve"> </w:t>
      </w:r>
      <w:r w:rsidRPr="000F2361">
        <w:rPr>
          <w:rFonts w:ascii="LiberationSerif-Italic" w:eastAsia="LiberationSerif-Italic" w:cs="Times New Roman" w:hint="cs"/>
          <w:i/>
          <w:iCs/>
          <w:sz w:val="29"/>
          <w:szCs w:val="29"/>
          <w:rtl/>
        </w:rPr>
        <w:t xml:space="preserve">الصفة  </w:t>
      </w:r>
      <w:r w:rsidRPr="000F2361">
        <w:rPr>
          <w:rFonts w:eastAsia="LiberationSerif-Italic" w:cs="Times New Roman"/>
          <w:i/>
          <w:iCs/>
          <w:sz w:val="29"/>
          <w:szCs w:val="29"/>
        </w:rPr>
        <w:t>fort</w:t>
      </w:r>
      <w:r w:rsidRPr="000F2361">
        <w:rPr>
          <w:rFonts w:eastAsia="LiberationSerif-Italic" w:cs="Times New Roman" w:hint="cs"/>
          <w:i/>
          <w:iCs/>
          <w:sz w:val="29"/>
          <w:szCs w:val="29"/>
          <w:rtl/>
        </w:rPr>
        <w:t xml:space="preserve"> قوي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 xml:space="preserve"> fort en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>thème</w:t>
      </w:r>
      <w:r w:rsidRPr="000F2361">
        <w:rPr>
          <w:rFonts w:eastAsia="LiberationSerif-Italic" w:cs="Times New Roman" w:hint="cs"/>
          <w:i/>
          <w:iCs/>
          <w:sz w:val="29"/>
          <w:szCs w:val="29"/>
          <w:rtl/>
          <w:lang w:bidi="ar-DZ"/>
        </w:rPr>
        <w:t xml:space="preserve"> قوي  الملاحظة إلى ظرف كما هو الحال في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>fort aimable</w:t>
      </w:r>
      <w:r w:rsidRPr="000F2361">
        <w:rPr>
          <w:rFonts w:eastAsia="LiberationSerif-Italic" w:cs="Times New Roman" w:hint="cs"/>
          <w:i/>
          <w:iCs/>
          <w:sz w:val="29"/>
          <w:szCs w:val="29"/>
          <w:rtl/>
          <w:lang w:bidi="ar-DZ"/>
        </w:rPr>
        <w:t xml:space="preserve"> محبوب جدا.</w:t>
      </w:r>
    </w:p>
    <w:p w:rsid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</w:pP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>-Indiquez la technique utilis</w:t>
      </w: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>é</w:t>
      </w: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>e lors de la traduction des exemples.</w:t>
      </w:r>
    </w:p>
    <w:p w:rsidR="0025057D" w:rsidRP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</w:pPr>
      <w:r w:rsidRPr="0025057D">
        <w:rPr>
          <w:rFonts w:ascii="LiberationSerif-Italic" w:eastAsia="LiberationSerif-Italic" w:cs="LiberationSerif-Italic"/>
          <w:sz w:val="29"/>
          <w:szCs w:val="29"/>
        </w:rPr>
        <w:t>Garder l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’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exemple fran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ç</w:t>
      </w:r>
      <w:r w:rsidRPr="0025057D">
        <w:rPr>
          <w:rFonts w:ascii="LiberationSerif-Italic" w:eastAsia="LiberationSerif-Italic" w:cs="LiberationSerif-Italic"/>
          <w:sz w:val="29"/>
          <w:szCs w:val="29"/>
        </w:rPr>
        <w:t xml:space="preserve">ais </w:t>
      </w:r>
      <w:r w:rsidRPr="0025057D"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 xml:space="preserve">  </w:t>
      </w:r>
    </w:p>
    <w:p w:rsid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</w:pP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lastRenderedPageBreak/>
        <w:t>-clarifiez la raison pour laquelle vous avez choisi cette technique.</w:t>
      </w:r>
    </w:p>
    <w:p w:rsid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sz w:val="29"/>
          <w:szCs w:val="29"/>
        </w:rPr>
      </w:pPr>
      <w:r w:rsidRPr="0025057D">
        <w:rPr>
          <w:rFonts w:ascii="LiberationSerif-Italic" w:eastAsia="LiberationSerif-Italic" w:cs="LiberationSerif-Italic"/>
          <w:sz w:val="29"/>
          <w:szCs w:val="29"/>
        </w:rPr>
        <w:t>Un ph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é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nom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è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ne qui concerne la langue fran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ç</w:t>
      </w:r>
      <w:r w:rsidRPr="0025057D">
        <w:rPr>
          <w:rFonts w:ascii="LiberationSerif-Italic" w:eastAsia="LiberationSerif-Italic" w:cs="LiberationSerif-Italic"/>
          <w:sz w:val="29"/>
          <w:szCs w:val="29"/>
        </w:rPr>
        <w:t xml:space="preserve">aise </w:t>
      </w:r>
    </w:p>
    <w:p w:rsidR="0025057D" w:rsidRP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sz w:val="29"/>
          <w:szCs w:val="29"/>
        </w:rPr>
      </w:pPr>
    </w:p>
    <w:p w:rsidR="0025057D" w:rsidRPr="000F2361" w:rsidRDefault="0025057D" w:rsidP="0025057D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LiberationSerif" w:hAnsiTheme="majorBidi" w:cstheme="majorBidi"/>
          <w:sz w:val="28"/>
          <w:szCs w:val="28"/>
        </w:rPr>
      </w:pPr>
      <w:r w:rsidRPr="000F2361">
        <w:rPr>
          <w:rFonts w:asciiTheme="majorBidi" w:eastAsia="LiberationSerif-Bold" w:hAnsiTheme="majorBidi" w:cstheme="majorBidi"/>
          <w:b/>
          <w:bCs/>
          <w:sz w:val="28"/>
          <w:szCs w:val="28"/>
        </w:rPr>
        <w:t xml:space="preserve">ADDITION 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>[linguistique descriptive]</w:t>
      </w:r>
    </w:p>
    <w:p w:rsidR="0025057D" w:rsidRPr="000F2361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LiberationSerif" w:hAnsiTheme="majorBidi" w:cstheme="majorBidi"/>
          <w:sz w:val="28"/>
          <w:szCs w:val="28"/>
        </w:rPr>
      </w:pPr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   L'addition est une procédure transformationnelle consistant à introduire un</w:t>
      </w:r>
    </w:p>
    <w:p w:rsidR="0025057D" w:rsidRPr="000F2361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LiberationSerif" w:hAnsiTheme="majorBidi" w:cstheme="majorBidi"/>
          <w:sz w:val="28"/>
          <w:szCs w:val="28"/>
        </w:rPr>
      </w:pPr>
      <w:proofErr w:type="gramStart"/>
      <w:r w:rsidRPr="000F2361">
        <w:rPr>
          <w:rFonts w:asciiTheme="majorBidi" w:eastAsia="LiberationSerif" w:hAnsiTheme="majorBidi" w:cstheme="majorBidi"/>
          <w:sz w:val="28"/>
          <w:szCs w:val="28"/>
        </w:rPr>
        <w:t>type</w:t>
      </w:r>
      <w:proofErr w:type="gramEnd"/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d'élément prédéfini en un point précis d'une structure syntaxique, de</w:t>
      </w:r>
    </w:p>
    <w:p w:rsidR="0025057D" w:rsidRPr="000F2361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LiberationSerif-Italic" w:hAnsiTheme="majorBidi" w:cstheme="majorBidi"/>
          <w:i/>
          <w:iCs/>
          <w:sz w:val="28"/>
          <w:szCs w:val="28"/>
        </w:rPr>
      </w:pPr>
      <w:proofErr w:type="gramStart"/>
      <w:r w:rsidRPr="000F2361">
        <w:rPr>
          <w:rFonts w:asciiTheme="majorBidi" w:eastAsia="LiberationSerif" w:hAnsiTheme="majorBidi" w:cstheme="majorBidi"/>
          <w:sz w:val="28"/>
          <w:szCs w:val="28"/>
        </w:rPr>
        <w:t>manière</w:t>
      </w:r>
      <w:proofErr w:type="gramEnd"/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à faire apparaître les propriétés de cette structure. Dans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>Il est parti,</w:t>
      </w:r>
    </w:p>
    <w:p w:rsidR="0025057D" w:rsidRPr="000F2361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LiberationSerif" w:hAnsiTheme="majorBidi" w:cstheme="majorBidi"/>
          <w:sz w:val="28"/>
          <w:szCs w:val="28"/>
        </w:rPr>
      </w:pPr>
      <w:proofErr w:type="gramStart"/>
      <w:r w:rsidRPr="000F2361">
        <w:rPr>
          <w:rFonts w:asciiTheme="majorBidi" w:eastAsia="LiberationSerif" w:hAnsiTheme="majorBidi" w:cstheme="majorBidi"/>
          <w:sz w:val="28"/>
          <w:szCs w:val="28"/>
        </w:rPr>
        <w:t>l'addition</w:t>
      </w:r>
      <w:proofErr w:type="gramEnd"/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de l'adverbe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 xml:space="preserve">déjà 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>entre le pronom sujet et le verbe produit une phrase</w:t>
      </w:r>
    </w:p>
    <w:p w:rsidR="0025057D" w:rsidRPr="000F2361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LiberationSerif" w:hAnsiTheme="majorBidi" w:cstheme="majorBidi"/>
          <w:sz w:val="28"/>
          <w:szCs w:val="28"/>
        </w:rPr>
      </w:pPr>
      <w:proofErr w:type="gramStart"/>
      <w:r w:rsidRPr="000F2361">
        <w:rPr>
          <w:rFonts w:asciiTheme="majorBidi" w:eastAsia="LiberationSerif" w:hAnsiTheme="majorBidi" w:cstheme="majorBidi"/>
          <w:sz w:val="28"/>
          <w:szCs w:val="28"/>
        </w:rPr>
        <w:t>agrammaticale</w:t>
      </w:r>
      <w:proofErr w:type="gramEnd"/>
      <w:r w:rsidRPr="000F2361">
        <w:rPr>
          <w:rFonts w:asciiTheme="majorBidi" w:eastAsia="LiberationSerif" w:hAnsiTheme="majorBidi" w:cstheme="majorBidi"/>
          <w:sz w:val="28"/>
          <w:szCs w:val="28"/>
        </w:rPr>
        <w:t xml:space="preserve">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>(*il déjà est parti</w:t>
      </w:r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rtl/>
        </w:rPr>
        <w:t>(.</w:t>
      </w:r>
    </w:p>
    <w:p w:rsidR="0025057D" w:rsidRPr="000F2361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LiberationSerif" w:hAnsiTheme="majorBidi" w:cstheme="majorBidi"/>
          <w:sz w:val="28"/>
          <w:szCs w:val="28"/>
          <w:rtl/>
        </w:rPr>
      </w:pPr>
      <w:r w:rsidRPr="000F2361">
        <w:rPr>
          <w:rFonts w:asciiTheme="majorBidi" w:eastAsia="LiberationSerif" w:hAnsiTheme="majorBidi" w:cstheme="majorBidi" w:hint="cs"/>
          <w:sz w:val="28"/>
          <w:szCs w:val="28"/>
          <w:rtl/>
        </w:rPr>
        <w:t xml:space="preserve">    </w:t>
      </w:r>
      <w:r w:rsidRPr="000F2361">
        <w:rPr>
          <w:rFonts w:asciiTheme="majorBidi" w:eastAsia="LiberationSerif" w:hAnsiTheme="majorBidi" w:cstheme="majorBidi"/>
          <w:sz w:val="28"/>
          <w:szCs w:val="28"/>
        </w:rPr>
        <w:t>Dans un autre domaine, la notion d'addition a été employée dans la grammaire générale pour décrire le fonctionnement de certains segments détachés.</w:t>
      </w:r>
    </w:p>
    <w:p w:rsid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</w:pPr>
      <w:r w:rsidRPr="007A4267"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>Questions</w:t>
      </w:r>
    </w:p>
    <w:p w:rsid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</w:pP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 xml:space="preserve">-traduisez ce passage linguistique en langue arabe </w:t>
      </w:r>
    </w:p>
    <w:p w:rsidR="0025057D" w:rsidRPr="000F2361" w:rsidRDefault="0025057D" w:rsidP="0025057D">
      <w:pPr>
        <w:jc w:val="center"/>
        <w:rPr>
          <w:rFonts w:asciiTheme="majorBidi" w:eastAsia="LiberationSerif" w:hAnsiTheme="majorBidi" w:cstheme="majorBidi"/>
          <w:sz w:val="28"/>
          <w:szCs w:val="28"/>
          <w:rtl/>
        </w:rPr>
      </w:pPr>
      <w:r w:rsidRPr="000F2361">
        <w:rPr>
          <w:rFonts w:asciiTheme="majorBidi" w:eastAsia="LiberationSerif" w:hAnsiTheme="majorBidi" w:cstheme="majorBidi" w:hint="cs"/>
          <w:sz w:val="28"/>
          <w:szCs w:val="28"/>
          <w:highlight w:val="darkGray"/>
          <w:rtl/>
        </w:rPr>
        <w:t>الإضافة ( في اللسانيات الوصفية</w:t>
      </w:r>
    </w:p>
    <w:p w:rsidR="0025057D" w:rsidRPr="000F2361" w:rsidRDefault="0025057D" w:rsidP="0025057D">
      <w:pPr>
        <w:bidi/>
        <w:rPr>
          <w:rFonts w:asciiTheme="majorBidi" w:eastAsia="LiberationSerif" w:hAnsiTheme="majorBidi" w:cstheme="majorBidi"/>
          <w:sz w:val="28"/>
          <w:szCs w:val="28"/>
        </w:rPr>
      </w:pPr>
      <w:r w:rsidRPr="000F2361">
        <w:rPr>
          <w:rFonts w:asciiTheme="majorBidi" w:eastAsia="LiberationSerif" w:hAnsiTheme="majorBidi" w:cstheme="majorBidi" w:hint="cs"/>
          <w:sz w:val="28"/>
          <w:szCs w:val="28"/>
          <w:rtl/>
        </w:rPr>
        <w:t xml:space="preserve">  "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الإضافة"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إجراء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تحولي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highlight w:val="green"/>
          <w:rtl/>
        </w:rPr>
        <w:t>يتمثل في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 xml:space="preserve"> إدخال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 xml:space="preserve">نوع </w:t>
      </w:r>
      <w:proofErr w:type="gramStart"/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 xml:space="preserve">ما 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من</w:t>
      </w:r>
      <w:proofErr w:type="gramEnd"/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العناصر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المحددة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مسبقًا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في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موضع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محدد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من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بنية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نحوية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 xml:space="preserve"> ما بطريقة تظهر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خصائص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هذه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البنية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.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 xml:space="preserve"> ف</w:t>
      </w:r>
      <w:r w:rsidRPr="000F2361">
        <w:rPr>
          <w:rFonts w:asciiTheme="majorBidi" w:eastAsia="LiberationSerif" w:hAnsiTheme="majorBidi" w:cs="Times New Roman" w:hint="cs"/>
          <w:sz w:val="28"/>
          <w:szCs w:val="28"/>
          <w:highlight w:val="green"/>
          <w:rtl/>
        </w:rPr>
        <w:t>على سبيل المثال، في الجملة التالية "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  <w:highlight w:val="green"/>
        </w:rPr>
        <w:t xml:space="preserve"> Il est part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</w:rPr>
        <w:t>i</w:t>
      </w:r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rtl/>
        </w:rPr>
        <w:t xml:space="preserve">" </w:t>
      </w:r>
      <w:proofErr w:type="gramStart"/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rtl/>
        </w:rPr>
        <w:t xml:space="preserve">(ذهب) </w:t>
      </w:r>
      <w:r w:rsidRPr="000F2361">
        <w:rPr>
          <w:rFonts w:asciiTheme="majorBidi" w:eastAsia="LiberationSerif" w:hAnsiTheme="majorBidi" w:cs="Times New Roman" w:hint="cs"/>
          <w:sz w:val="28"/>
          <w:szCs w:val="28"/>
          <w:highlight w:val="green"/>
          <w:rtl/>
        </w:rPr>
        <w:t xml:space="preserve"> يترتب</w:t>
      </w:r>
      <w:proofErr w:type="gramEnd"/>
      <w:r w:rsidRPr="000F2361">
        <w:rPr>
          <w:rFonts w:asciiTheme="majorBidi" w:eastAsia="LiberationSerif" w:hAnsiTheme="majorBidi" w:cs="Times New Roman" w:hint="cs"/>
          <w:sz w:val="28"/>
          <w:szCs w:val="28"/>
          <w:highlight w:val="green"/>
          <w:rtl/>
        </w:rPr>
        <w:t xml:space="preserve"> عن إضافة الظرف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  <w:highlight w:val="green"/>
        </w:rPr>
        <w:t>déjà</w:t>
      </w:r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rtl/>
        </w:rPr>
        <w:t xml:space="preserve"> (مسبقا</w:t>
      </w:r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rtl/>
        </w:rPr>
        <w:t xml:space="preserve">) </w:t>
      </w:r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rtl/>
        </w:rPr>
        <w:t xml:space="preserve">بين الضمير الذي يقع محل الفاعل والفعل جملة غير نحوية  </w:t>
      </w:r>
      <w:r w:rsidRPr="000F2361">
        <w:rPr>
          <w:rFonts w:asciiTheme="majorBidi" w:eastAsia="LiberationSerif-Italic" w:hAnsiTheme="majorBidi" w:cstheme="majorBidi"/>
          <w:i/>
          <w:iCs/>
          <w:sz w:val="28"/>
          <w:szCs w:val="28"/>
          <w:highlight w:val="green"/>
        </w:rPr>
        <w:t>il déjà est parti</w:t>
      </w:r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highlight w:val="green"/>
          <w:rtl/>
        </w:rPr>
        <w:t>(مسبقا ذهب).</w:t>
      </w:r>
      <w:r w:rsidRPr="000F2361">
        <w:rPr>
          <w:rFonts w:asciiTheme="majorBidi" w:eastAsia="LiberationSerif-Italic" w:hAnsiTheme="majorBidi" w:cstheme="majorBidi" w:hint="cs"/>
          <w:i/>
          <w:iCs/>
          <w:sz w:val="28"/>
          <w:szCs w:val="28"/>
          <w:rtl/>
        </w:rPr>
        <w:t xml:space="preserve"> </w:t>
      </w:r>
    </w:p>
    <w:p w:rsidR="0025057D" w:rsidRPr="0025057D" w:rsidRDefault="0025057D" w:rsidP="0025057D">
      <w:pPr>
        <w:bidi/>
        <w:rPr>
          <w:rFonts w:asciiTheme="majorBidi" w:eastAsia="LiberationSerif" w:hAnsiTheme="majorBidi" w:cstheme="majorBidi"/>
          <w:sz w:val="28"/>
          <w:szCs w:val="28"/>
        </w:rPr>
      </w:pP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   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وفي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مجال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proofErr w:type="gramStart"/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آخر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،</w:t>
      </w:r>
      <w:proofErr w:type="gramEnd"/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استخدم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مفهوم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الإضافة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في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القواعد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العامة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لوصف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أداء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بعض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الأجزاء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0F2361">
        <w:rPr>
          <w:rFonts w:asciiTheme="majorBidi" w:eastAsia="LiberationSerif" w:hAnsiTheme="majorBidi" w:cs="Times New Roman" w:hint="cs"/>
          <w:sz w:val="28"/>
          <w:szCs w:val="28"/>
          <w:rtl/>
        </w:rPr>
        <w:t>المنفصلة</w:t>
      </w:r>
      <w:r w:rsidRPr="000F2361">
        <w:rPr>
          <w:rFonts w:asciiTheme="majorBidi" w:eastAsia="LiberationSerif" w:hAnsiTheme="majorBidi" w:cs="Times New Roman"/>
          <w:sz w:val="28"/>
          <w:szCs w:val="28"/>
          <w:rtl/>
        </w:rPr>
        <w:t>.</w:t>
      </w:r>
    </w:p>
    <w:p w:rsid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</w:pP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>-Indiquez la technique utilis</w:t>
      </w: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>é</w:t>
      </w: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>e lors de la traduction des exemples.</w:t>
      </w:r>
    </w:p>
    <w:p w:rsidR="0025057D" w:rsidRP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</w:pPr>
      <w:r w:rsidRPr="0025057D">
        <w:rPr>
          <w:rFonts w:ascii="LiberationSerif-Italic" w:eastAsia="LiberationSerif-Italic" w:cs="LiberationSerif-Italic"/>
          <w:sz w:val="29"/>
          <w:szCs w:val="29"/>
        </w:rPr>
        <w:t>Garder l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’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exemple fran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ç</w:t>
      </w:r>
      <w:r w:rsidRPr="0025057D">
        <w:rPr>
          <w:rFonts w:ascii="LiberationSerif-Italic" w:eastAsia="LiberationSerif-Italic" w:cs="LiberationSerif-Italic"/>
          <w:sz w:val="29"/>
          <w:szCs w:val="29"/>
        </w:rPr>
        <w:t xml:space="preserve">ais </w:t>
      </w:r>
      <w:r w:rsidRPr="0025057D"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 xml:space="preserve">  </w:t>
      </w:r>
    </w:p>
    <w:p w:rsid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</w:pPr>
    </w:p>
    <w:p w:rsidR="00FD3945" w:rsidRDefault="0025057D" w:rsidP="0025057D">
      <w:pP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</w:pPr>
      <w:r>
        <w:rPr>
          <w:rFonts w:ascii="LiberationSerif-Italic" w:eastAsia="LiberationSerif-Italic" w:cs="LiberationSerif-Italic"/>
          <w:b/>
          <w:bCs/>
          <w:i/>
          <w:iCs/>
          <w:sz w:val="29"/>
          <w:szCs w:val="29"/>
        </w:rPr>
        <w:t>-clarifiez la raison pour laquelle vous avez choisi cette technique</w:t>
      </w:r>
    </w:p>
    <w:p w:rsidR="0025057D" w:rsidRDefault="0025057D" w:rsidP="0025057D">
      <w:pPr>
        <w:autoSpaceDE w:val="0"/>
        <w:autoSpaceDN w:val="0"/>
        <w:adjustRightInd w:val="0"/>
        <w:spacing w:after="0" w:line="360" w:lineRule="auto"/>
        <w:jc w:val="both"/>
        <w:rPr>
          <w:rFonts w:ascii="LiberationSerif-Italic" w:eastAsia="LiberationSerif-Italic" w:cs="LiberationSerif-Italic"/>
          <w:sz w:val="29"/>
          <w:szCs w:val="29"/>
        </w:rPr>
      </w:pPr>
      <w:r w:rsidRPr="0025057D">
        <w:rPr>
          <w:rFonts w:ascii="LiberationSerif-Italic" w:eastAsia="LiberationSerif-Italic" w:cs="LiberationSerif-Italic"/>
          <w:sz w:val="29"/>
          <w:szCs w:val="29"/>
        </w:rPr>
        <w:t>Un ph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é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nom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è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ne qui concerne la langue fran</w:t>
      </w:r>
      <w:r w:rsidRPr="0025057D">
        <w:rPr>
          <w:rFonts w:ascii="LiberationSerif-Italic" w:eastAsia="LiberationSerif-Italic" w:cs="LiberationSerif-Italic"/>
          <w:sz w:val="29"/>
          <w:szCs w:val="29"/>
        </w:rPr>
        <w:t>ç</w:t>
      </w:r>
      <w:r w:rsidRPr="0025057D">
        <w:rPr>
          <w:rFonts w:ascii="LiberationSerif-Italic" w:eastAsia="LiberationSerif-Italic" w:cs="LiberationSerif-Italic"/>
          <w:sz w:val="29"/>
          <w:szCs w:val="29"/>
        </w:rPr>
        <w:t xml:space="preserve">aise </w:t>
      </w:r>
    </w:p>
    <w:p w:rsidR="0025057D" w:rsidRDefault="0025057D" w:rsidP="0025057D"/>
    <w:sectPr w:rsidR="0025057D" w:rsidSect="00596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Serif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25057D"/>
    <w:rsid w:val="0025057D"/>
    <w:rsid w:val="00385314"/>
    <w:rsid w:val="00596043"/>
    <w:rsid w:val="00745364"/>
    <w:rsid w:val="00B955E4"/>
    <w:rsid w:val="00ED1648"/>
    <w:rsid w:val="00F7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BDD2-B5F5-4830-9076-4BFB613A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2025-03-10T07:03:00Z</dcterms:created>
  <dcterms:modified xsi:type="dcterms:W3CDTF">2025-03-10T07:03:00Z</dcterms:modified>
</cp:coreProperties>
</file>