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C6" w:rsidRPr="00B3405B" w:rsidRDefault="00F716C6" w:rsidP="00F716C6">
      <w:pPr>
        <w:spacing w:before="100" w:beforeAutospacing="1" w:after="100" w:afterAutospacing="1" w:line="240" w:lineRule="auto"/>
        <w:rPr>
          <w:rFonts w:ascii="Times New Roman" w:eastAsia="Times New Roman" w:hAnsi="Times New Roman" w:cs="Times New Roman"/>
          <w:b/>
          <w:bCs/>
          <w:noProof w:val="0"/>
          <w:color w:val="000000"/>
          <w:sz w:val="27"/>
          <w:szCs w:val="27"/>
          <w:lang w:eastAsia="fr-FR"/>
        </w:rPr>
      </w:pPr>
      <w:r w:rsidRPr="00B3405B">
        <w:rPr>
          <w:rFonts w:ascii="Times New Roman" w:eastAsia="Times New Roman" w:hAnsi="Times New Roman" w:cs="Times New Roman"/>
          <w:b/>
          <w:bCs/>
          <w:noProof w:val="0"/>
          <w:color w:val="000000"/>
          <w:sz w:val="27"/>
          <w:szCs w:val="27"/>
          <w:lang w:eastAsia="fr-FR"/>
        </w:rPr>
        <w:t>Cours de  morphologie  </w:t>
      </w:r>
    </w:p>
    <w:p w:rsidR="00F716C6" w:rsidRDefault="00F716C6" w:rsidP="00F716C6">
      <w:pPr>
        <w:spacing w:before="100" w:beforeAutospacing="1" w:after="100" w:afterAutospacing="1" w:line="240" w:lineRule="auto"/>
        <w:ind w:firstLine="567"/>
        <w:rPr>
          <w:rFonts w:ascii="Times New Roman" w:eastAsia="Times New Roman" w:hAnsi="Times New Roman" w:cs="Times New Roman"/>
          <w:noProof w:val="0"/>
          <w:color w:val="000000"/>
          <w:sz w:val="27"/>
          <w:szCs w:val="27"/>
          <w:lang w:eastAsia="fr-FR"/>
        </w:rPr>
      </w:pPr>
      <w:r w:rsidRPr="00B3405B">
        <w:rPr>
          <w:rFonts w:ascii="Times New Roman" w:eastAsia="Times New Roman" w:hAnsi="Times New Roman" w:cs="Times New Roman"/>
          <w:noProof w:val="0"/>
          <w:color w:val="000000"/>
          <w:sz w:val="27"/>
          <w:szCs w:val="27"/>
          <w:lang w:eastAsia="fr-FR"/>
        </w:rPr>
        <w:t>Morphologie, domaine qui traite en biologie de la structure externe des animaux et des plantes, et décrit</w:t>
      </w:r>
      <w:r>
        <w:rPr>
          <w:rFonts w:ascii="Times New Roman" w:eastAsia="Times New Roman" w:hAnsi="Times New Roman" w:cs="Times New Roman"/>
          <w:noProof w:val="0"/>
          <w:color w:val="000000"/>
          <w:sz w:val="27"/>
          <w:szCs w:val="27"/>
          <w:lang w:eastAsia="fr-FR"/>
        </w:rPr>
        <w:t xml:space="preserve"> leurs variétés,</w:t>
      </w:r>
      <w:r w:rsidRPr="00B3405B">
        <w:rPr>
          <w:rFonts w:ascii="Times New Roman" w:eastAsia="Times New Roman" w:hAnsi="Times New Roman" w:cs="Times New Roman"/>
          <w:noProof w:val="0"/>
          <w:color w:val="000000"/>
          <w:sz w:val="27"/>
          <w:szCs w:val="27"/>
          <w:lang w:eastAsia="fr-FR"/>
        </w:rPr>
        <w:t xml:space="preserve"> homologies et évolutions. </w:t>
      </w:r>
    </w:p>
    <w:p w:rsidR="00F716C6" w:rsidRPr="00B3405B" w:rsidRDefault="00F716C6" w:rsidP="00F716C6">
      <w:pPr>
        <w:spacing w:before="100" w:beforeAutospacing="1" w:after="100" w:afterAutospacing="1" w:line="240" w:lineRule="auto"/>
        <w:ind w:firstLine="567"/>
        <w:rPr>
          <w:rFonts w:ascii="Times New Roman" w:eastAsia="Times New Roman" w:hAnsi="Times New Roman" w:cs="Times New Roman"/>
          <w:noProof w:val="0"/>
          <w:color w:val="000000"/>
          <w:sz w:val="27"/>
          <w:szCs w:val="27"/>
          <w:lang w:eastAsia="fr-FR"/>
        </w:rPr>
      </w:pPr>
      <w:r w:rsidRPr="00B3405B">
        <w:rPr>
          <w:rFonts w:ascii="Times New Roman" w:eastAsia="Times New Roman" w:hAnsi="Times New Roman" w:cs="Times New Roman"/>
          <w:noProof w:val="0"/>
          <w:color w:val="000000"/>
          <w:sz w:val="27"/>
          <w:szCs w:val="27"/>
          <w:lang w:eastAsia="fr-FR"/>
        </w:rPr>
        <w:t>En médecine, elle s'intéresse plus précisément à l'apparence visible, macroscopique ou microscopique, des tissus biologiques et des cellules.</w:t>
      </w:r>
    </w:p>
    <w:p w:rsidR="00F716C6" w:rsidRPr="00B3405B" w:rsidRDefault="00F716C6" w:rsidP="00F716C6">
      <w:pPr>
        <w:spacing w:before="100" w:beforeAutospacing="1" w:after="100" w:afterAutospacing="1" w:line="240" w:lineRule="auto"/>
        <w:ind w:firstLine="567"/>
        <w:rPr>
          <w:rFonts w:ascii="Times New Roman" w:eastAsia="Times New Roman" w:hAnsi="Times New Roman" w:cs="Times New Roman"/>
          <w:noProof w:val="0"/>
          <w:color w:val="000000"/>
          <w:sz w:val="27"/>
          <w:szCs w:val="27"/>
          <w:lang w:eastAsia="fr-FR"/>
        </w:rPr>
      </w:pPr>
      <w:r w:rsidRPr="00B3405B">
        <w:rPr>
          <w:rFonts w:ascii="Times New Roman" w:eastAsia="Times New Roman" w:hAnsi="Times New Roman" w:cs="Times New Roman"/>
          <w:noProof w:val="0"/>
          <w:color w:val="000000"/>
          <w:sz w:val="27"/>
          <w:szCs w:val="27"/>
          <w:lang w:eastAsia="fr-FR"/>
        </w:rPr>
        <w:t>Morphologie, ou géomorphologie, domaine qui étudie les caractéristiques, la configuration et l'évolution de formes de terrains et de roches.</w:t>
      </w:r>
      <w:r>
        <w:rPr>
          <w:rStyle w:val="Appelnotedebasdep"/>
          <w:rFonts w:ascii="Times New Roman" w:eastAsia="Times New Roman" w:hAnsi="Times New Roman" w:cs="Times New Roman"/>
          <w:noProof w:val="0"/>
          <w:color w:val="000000"/>
          <w:sz w:val="27"/>
          <w:szCs w:val="27"/>
          <w:lang w:eastAsia="fr-FR"/>
        </w:rPr>
        <w:footnoteReference w:id="1"/>
      </w:r>
    </w:p>
    <w:p w:rsidR="00F716C6" w:rsidRPr="00B3405B" w:rsidRDefault="00F716C6" w:rsidP="00F716C6">
      <w:pPr>
        <w:pBdr>
          <w:bottom w:val="single" w:sz="6" w:space="4" w:color="DDDDDD"/>
        </w:pBdr>
        <w:shd w:val="clear" w:color="auto" w:fill="FFFFFF"/>
        <w:spacing w:before="300" w:after="150" w:line="240" w:lineRule="auto"/>
        <w:outlineLvl w:val="2"/>
        <w:rPr>
          <w:rFonts w:ascii="Arial" w:eastAsia="Times New Roman" w:hAnsi="Arial" w:cs="Arial"/>
          <w:b/>
          <w:bCs/>
          <w:noProof w:val="0"/>
          <w:color w:val="536D77"/>
          <w:sz w:val="36"/>
          <w:szCs w:val="36"/>
          <w:lang w:eastAsia="fr-FR"/>
        </w:rPr>
      </w:pPr>
      <w:r w:rsidRPr="00B3405B">
        <w:rPr>
          <w:rFonts w:ascii="Arial" w:eastAsia="Times New Roman" w:hAnsi="Arial" w:cs="Arial"/>
          <w:b/>
          <w:bCs/>
          <w:noProof w:val="0"/>
          <w:color w:val="536D77"/>
          <w:sz w:val="36"/>
          <w:szCs w:val="36"/>
          <w:lang w:eastAsia="fr-FR"/>
        </w:rPr>
        <w:t>La morphologie</w:t>
      </w:r>
      <w:r>
        <w:rPr>
          <w:rFonts w:ascii="Arial" w:eastAsia="Times New Roman" w:hAnsi="Arial" w:cs="Arial"/>
          <w:b/>
          <w:bCs/>
          <w:noProof w:val="0"/>
          <w:color w:val="536D77"/>
          <w:sz w:val="36"/>
          <w:szCs w:val="36"/>
          <w:lang w:eastAsia="fr-FR"/>
        </w:rPr>
        <w:t xml:space="preserve"> en linguistique </w:t>
      </w:r>
    </w:p>
    <w:p w:rsidR="00F716C6" w:rsidRPr="00B3405B" w:rsidRDefault="00F716C6" w:rsidP="00F716C6">
      <w:pPr>
        <w:shd w:val="clear" w:color="auto" w:fill="FFFFFF"/>
        <w:spacing w:after="150" w:line="240" w:lineRule="auto"/>
        <w:rPr>
          <w:rFonts w:ascii="Arial" w:eastAsia="Times New Roman" w:hAnsi="Arial" w:cs="Arial"/>
          <w:noProof w:val="0"/>
          <w:color w:val="231F20"/>
          <w:sz w:val="24"/>
          <w:szCs w:val="24"/>
          <w:lang w:eastAsia="fr-FR"/>
        </w:rPr>
      </w:pPr>
      <w:r w:rsidRPr="00B3405B">
        <w:rPr>
          <w:rFonts w:ascii="Arial" w:eastAsia="Times New Roman" w:hAnsi="Arial" w:cs="Arial"/>
          <w:noProof w:val="0"/>
          <w:color w:val="231F20"/>
          <w:sz w:val="24"/>
          <w:szCs w:val="24"/>
          <w:lang w:eastAsia="fr-FR"/>
        </w:rPr>
        <w:t>La morphologie est l'étude de la formation des mots et de leurs variations. Dans une langue comme le français, certains mots sont simples (« maison »), d'autres sont complexes (« maisonnette »), certains sont invariables (« pour », « et »), d'autres sont variables (« cheval/chevaux »).</w:t>
      </w:r>
    </w:p>
    <w:p w:rsidR="00F716C6" w:rsidRPr="00B3405B" w:rsidRDefault="00F716C6" w:rsidP="00F716C6">
      <w:pPr>
        <w:shd w:val="clear" w:color="auto" w:fill="FFFFFF"/>
        <w:spacing w:after="150" w:line="240" w:lineRule="auto"/>
        <w:rPr>
          <w:rFonts w:ascii="Arial" w:eastAsia="Times New Roman" w:hAnsi="Arial" w:cs="Arial"/>
          <w:noProof w:val="0"/>
          <w:color w:val="231F20"/>
          <w:sz w:val="24"/>
          <w:szCs w:val="24"/>
          <w:lang w:eastAsia="fr-FR"/>
        </w:rPr>
      </w:pPr>
      <w:r w:rsidRPr="00B3405B">
        <w:rPr>
          <w:rFonts w:ascii="Arial" w:eastAsia="Times New Roman" w:hAnsi="Arial" w:cs="Arial"/>
          <w:noProof w:val="0"/>
          <w:color w:val="231F20"/>
          <w:sz w:val="24"/>
          <w:szCs w:val="24"/>
          <w:lang w:eastAsia="fr-FR"/>
        </w:rPr>
        <w:t>La variation dans la forme des mots procède de la flexion, lorsque certains éléments non autonomes, appelés désinences, sont adjoints à une forme de base : ainsi, en français, les suffixes de conjugaison sur une base verbale (« </w:t>
      </w:r>
      <w:proofErr w:type="spellStart"/>
      <w:r w:rsidRPr="00B3405B">
        <w:rPr>
          <w:rFonts w:ascii="Arial" w:eastAsia="Times New Roman" w:hAnsi="Arial" w:cs="Arial"/>
          <w:noProof w:val="0"/>
          <w:color w:val="231F20"/>
          <w:sz w:val="24"/>
          <w:szCs w:val="24"/>
          <w:lang w:eastAsia="fr-FR"/>
        </w:rPr>
        <w:t>chant-e</w:t>
      </w:r>
      <w:proofErr w:type="spellEnd"/>
      <w:r w:rsidRPr="00B3405B">
        <w:rPr>
          <w:rFonts w:ascii="Arial" w:eastAsia="Times New Roman" w:hAnsi="Arial" w:cs="Arial"/>
          <w:noProof w:val="0"/>
          <w:color w:val="231F20"/>
          <w:sz w:val="24"/>
          <w:szCs w:val="24"/>
          <w:lang w:eastAsia="fr-FR"/>
        </w:rPr>
        <w:t>, -ais, -</w:t>
      </w:r>
      <w:proofErr w:type="spellStart"/>
      <w:r w:rsidRPr="00B3405B">
        <w:rPr>
          <w:rFonts w:ascii="Arial" w:eastAsia="Times New Roman" w:hAnsi="Arial" w:cs="Arial"/>
          <w:noProof w:val="0"/>
          <w:color w:val="231F20"/>
          <w:sz w:val="24"/>
          <w:szCs w:val="24"/>
          <w:lang w:eastAsia="fr-FR"/>
        </w:rPr>
        <w:t>erions</w:t>
      </w:r>
      <w:proofErr w:type="spellEnd"/>
      <w:r w:rsidRPr="00B3405B">
        <w:rPr>
          <w:rFonts w:ascii="Arial" w:eastAsia="Times New Roman" w:hAnsi="Arial" w:cs="Arial"/>
          <w:noProof w:val="0"/>
          <w:color w:val="231F20"/>
          <w:sz w:val="24"/>
          <w:szCs w:val="24"/>
          <w:lang w:eastAsia="fr-FR"/>
        </w:rPr>
        <w:t> »...), les désinences de genre (« avocat, -e ») et de nombre (« livre, -s ») sur une base nominale ; ou, dans des langues à déclinaison, les désinences de cas (latin « </w:t>
      </w:r>
      <w:proofErr w:type="spellStart"/>
      <w:r w:rsidRPr="00B3405B">
        <w:rPr>
          <w:rFonts w:ascii="Arial" w:eastAsia="Times New Roman" w:hAnsi="Arial" w:cs="Arial"/>
          <w:noProof w:val="0"/>
          <w:color w:val="231F20"/>
          <w:sz w:val="24"/>
          <w:szCs w:val="24"/>
          <w:lang w:eastAsia="fr-FR"/>
        </w:rPr>
        <w:t>ros-a</w:t>
      </w:r>
      <w:proofErr w:type="spellEnd"/>
      <w:r w:rsidRPr="00B3405B">
        <w:rPr>
          <w:rFonts w:ascii="Arial" w:eastAsia="Times New Roman" w:hAnsi="Arial" w:cs="Arial"/>
          <w:noProof w:val="0"/>
          <w:color w:val="231F20"/>
          <w:sz w:val="24"/>
          <w:szCs w:val="24"/>
          <w:lang w:eastAsia="fr-FR"/>
        </w:rPr>
        <w:t>, -</w:t>
      </w:r>
      <w:proofErr w:type="spellStart"/>
      <w:r w:rsidRPr="00B3405B">
        <w:rPr>
          <w:rFonts w:ascii="Arial" w:eastAsia="Times New Roman" w:hAnsi="Arial" w:cs="Arial"/>
          <w:noProof w:val="0"/>
          <w:color w:val="231F20"/>
          <w:sz w:val="24"/>
          <w:szCs w:val="24"/>
          <w:lang w:eastAsia="fr-FR"/>
        </w:rPr>
        <w:t>ae</w:t>
      </w:r>
      <w:proofErr w:type="spellEnd"/>
      <w:r w:rsidRPr="00B3405B">
        <w:rPr>
          <w:rFonts w:ascii="Arial" w:eastAsia="Times New Roman" w:hAnsi="Arial" w:cs="Arial"/>
          <w:noProof w:val="0"/>
          <w:color w:val="231F20"/>
          <w:sz w:val="24"/>
          <w:szCs w:val="24"/>
          <w:lang w:eastAsia="fr-FR"/>
        </w:rPr>
        <w:t>, -</w:t>
      </w:r>
      <w:proofErr w:type="spellStart"/>
      <w:r w:rsidRPr="00B3405B">
        <w:rPr>
          <w:rFonts w:ascii="Arial" w:eastAsia="Times New Roman" w:hAnsi="Arial" w:cs="Arial"/>
          <w:noProof w:val="0"/>
          <w:color w:val="231F20"/>
          <w:sz w:val="24"/>
          <w:szCs w:val="24"/>
          <w:lang w:eastAsia="fr-FR"/>
        </w:rPr>
        <w:t>is</w:t>
      </w:r>
      <w:proofErr w:type="spellEnd"/>
      <w:r w:rsidRPr="00B3405B">
        <w:rPr>
          <w:rFonts w:ascii="Arial" w:eastAsia="Times New Roman" w:hAnsi="Arial" w:cs="Arial"/>
          <w:noProof w:val="0"/>
          <w:color w:val="231F20"/>
          <w:sz w:val="24"/>
          <w:szCs w:val="24"/>
          <w:lang w:eastAsia="fr-FR"/>
        </w:rPr>
        <w:t> »...).</w:t>
      </w:r>
    </w:p>
    <w:p w:rsidR="00F716C6" w:rsidRPr="00B3405B" w:rsidRDefault="00F716C6" w:rsidP="00F716C6">
      <w:pPr>
        <w:shd w:val="clear" w:color="auto" w:fill="FFFFFF"/>
        <w:spacing w:after="150" w:line="240" w:lineRule="auto"/>
        <w:rPr>
          <w:rFonts w:ascii="Arial" w:eastAsia="Times New Roman" w:hAnsi="Arial" w:cs="Arial"/>
          <w:noProof w:val="0"/>
          <w:color w:val="231F20"/>
          <w:sz w:val="24"/>
          <w:szCs w:val="24"/>
          <w:lang w:eastAsia="fr-FR"/>
        </w:rPr>
      </w:pPr>
      <w:r w:rsidRPr="00B3405B">
        <w:rPr>
          <w:rFonts w:ascii="Arial" w:eastAsia="Times New Roman" w:hAnsi="Arial" w:cs="Arial"/>
          <w:noProof w:val="0"/>
          <w:color w:val="231F20"/>
          <w:sz w:val="24"/>
          <w:szCs w:val="24"/>
          <w:lang w:eastAsia="fr-FR"/>
        </w:rPr>
        <w:t>À côté des formations grammaticales de ce type, il existe des affixations lexicales, dites dérivations, qui permettent de construire des mots complexes à l'aide de préfixes ou de suffixes, par exemple le célèbre « anti-constitution-(n)-el-(l)-e-ment ». Certains autres mots complexes sont construits par composition : « timbre-poste » et « portefeuille » sont des mots composés, construits à partir d'éléments autonomes.</w:t>
      </w:r>
    </w:p>
    <w:p w:rsidR="00F716C6" w:rsidRPr="00B3405B" w:rsidRDefault="00F716C6" w:rsidP="00F716C6">
      <w:pPr>
        <w:shd w:val="clear" w:color="auto" w:fill="FFFFFF"/>
        <w:spacing w:after="150" w:line="240" w:lineRule="auto"/>
        <w:rPr>
          <w:rFonts w:ascii="Arial" w:eastAsia="Times New Roman" w:hAnsi="Arial" w:cs="Arial"/>
          <w:noProof w:val="0"/>
          <w:color w:val="231F20"/>
          <w:sz w:val="24"/>
          <w:szCs w:val="24"/>
          <w:lang w:eastAsia="fr-FR"/>
        </w:rPr>
      </w:pPr>
      <w:r w:rsidRPr="00B3405B">
        <w:rPr>
          <w:rFonts w:ascii="Arial" w:eastAsia="Times New Roman" w:hAnsi="Arial" w:cs="Arial"/>
          <w:noProof w:val="0"/>
          <w:color w:val="231F20"/>
          <w:sz w:val="24"/>
          <w:szCs w:val="24"/>
          <w:lang w:eastAsia="fr-FR"/>
        </w:rPr>
        <w:t>La tâche de la morphologie consiste donc à analyser les formes des mots d'une langue donnée en morphèmes (unités minimales de signification, autonomes ou non), et à assigner à chaque </w:t>
      </w:r>
      <w:hyperlink r:id="rId7" w:tooltip="mot" w:history="1">
        <w:r w:rsidRPr="00B3405B">
          <w:rPr>
            <w:rFonts w:ascii="Arial" w:eastAsia="Times New Roman" w:hAnsi="Arial" w:cs="Arial"/>
            <w:noProof w:val="0"/>
            <w:color w:val="336699"/>
            <w:sz w:val="24"/>
            <w:szCs w:val="24"/>
            <w:u w:val="single"/>
            <w:lang w:eastAsia="fr-FR"/>
          </w:rPr>
          <w:t>mot</w:t>
        </w:r>
      </w:hyperlink>
      <w:r w:rsidRPr="00B3405B">
        <w:rPr>
          <w:rFonts w:ascii="Arial" w:eastAsia="Times New Roman" w:hAnsi="Arial" w:cs="Arial"/>
          <w:noProof w:val="0"/>
          <w:color w:val="231F20"/>
          <w:sz w:val="24"/>
          <w:szCs w:val="24"/>
          <w:lang w:eastAsia="fr-FR"/>
        </w:rPr>
        <w:t> une catégorie morphosyntaxique (également appelée partie du discours) : nom, verbe, article, etc. Le découpage en morphèmes est une tâche difficile, qui conduit à concevoir le </w:t>
      </w:r>
      <w:hyperlink r:id="rId8" w:tooltip="morphème" w:history="1">
        <w:r w:rsidRPr="00B3405B">
          <w:rPr>
            <w:rFonts w:ascii="Arial" w:eastAsia="Times New Roman" w:hAnsi="Arial" w:cs="Arial"/>
            <w:noProof w:val="0"/>
            <w:color w:val="336699"/>
            <w:sz w:val="24"/>
            <w:szCs w:val="24"/>
            <w:u w:val="single"/>
            <w:lang w:eastAsia="fr-FR"/>
          </w:rPr>
          <w:t>morphème</w:t>
        </w:r>
      </w:hyperlink>
      <w:r w:rsidRPr="00B3405B">
        <w:rPr>
          <w:rFonts w:ascii="Arial" w:eastAsia="Times New Roman" w:hAnsi="Arial" w:cs="Arial"/>
          <w:noProof w:val="0"/>
          <w:color w:val="231F20"/>
          <w:sz w:val="24"/>
          <w:szCs w:val="24"/>
          <w:lang w:eastAsia="fr-FR"/>
        </w:rPr>
        <w:t> comme une unité abstraite et à élaborer des concepts renvoyant à des unités non directement observables.</w:t>
      </w:r>
      <w:r>
        <w:rPr>
          <w:rStyle w:val="Appelnotedebasdep"/>
          <w:rFonts w:ascii="Arial" w:eastAsia="Times New Roman" w:hAnsi="Arial" w:cs="Arial"/>
          <w:noProof w:val="0"/>
          <w:color w:val="231F20"/>
          <w:sz w:val="24"/>
          <w:szCs w:val="24"/>
          <w:lang w:eastAsia="fr-FR"/>
        </w:rPr>
        <w:footnoteReference w:id="2"/>
      </w:r>
    </w:p>
    <w:p w:rsidR="00F716C6" w:rsidRDefault="00F716C6" w:rsidP="00F716C6">
      <w:pPr>
        <w:spacing w:before="100" w:beforeAutospacing="1" w:after="100" w:afterAutospacing="1" w:line="240" w:lineRule="auto"/>
        <w:rPr>
          <w:rFonts w:ascii="Times New Roman" w:eastAsia="Times New Roman" w:hAnsi="Times New Roman" w:cs="Times New Roman"/>
          <w:i/>
          <w:iCs/>
          <w:noProof w:val="0"/>
          <w:color w:val="000000"/>
          <w:sz w:val="27"/>
          <w:szCs w:val="27"/>
          <w:lang w:eastAsia="fr-FR"/>
        </w:rPr>
      </w:pPr>
      <w:r w:rsidRPr="00926378">
        <w:rPr>
          <w:rFonts w:ascii="Times New Roman" w:eastAsia="Times New Roman" w:hAnsi="Times New Roman" w:cs="Times New Roman"/>
          <w:noProof w:val="0"/>
          <w:color w:val="000000"/>
          <w:sz w:val="27"/>
          <w:szCs w:val="27"/>
          <w:lang w:eastAsia="fr-FR"/>
        </w:rPr>
        <w:t xml:space="preserve">Pour G. </w:t>
      </w:r>
      <w:proofErr w:type="spellStart"/>
      <w:r w:rsidRPr="00926378">
        <w:rPr>
          <w:rFonts w:ascii="Times New Roman" w:eastAsia="Times New Roman" w:hAnsi="Times New Roman" w:cs="Times New Roman"/>
          <w:noProof w:val="0"/>
          <w:color w:val="000000"/>
          <w:sz w:val="27"/>
          <w:szCs w:val="27"/>
          <w:lang w:eastAsia="fr-FR"/>
        </w:rPr>
        <w:t>Mounin</w:t>
      </w:r>
      <w:proofErr w:type="spellEnd"/>
      <w:r w:rsidRPr="00926378">
        <w:rPr>
          <w:rFonts w:ascii="Times New Roman" w:eastAsia="Times New Roman" w:hAnsi="Times New Roman" w:cs="Times New Roman"/>
          <w:noProof w:val="0"/>
          <w:color w:val="000000"/>
          <w:sz w:val="27"/>
          <w:szCs w:val="27"/>
          <w:lang w:eastAsia="fr-FR"/>
        </w:rPr>
        <w:t xml:space="preserve"> dans son </w:t>
      </w:r>
      <w:r w:rsidRPr="00926378">
        <w:rPr>
          <w:rFonts w:ascii="Times New Roman" w:eastAsia="Times New Roman" w:hAnsi="Times New Roman" w:cs="Times New Roman"/>
          <w:i/>
          <w:iCs/>
          <w:noProof w:val="0"/>
          <w:color w:val="000000"/>
          <w:sz w:val="27"/>
          <w:szCs w:val="27"/>
          <w:lang w:eastAsia="fr-FR"/>
        </w:rPr>
        <w:t>Dictionnaire de la linguistique</w:t>
      </w:r>
      <w:r w:rsidRPr="00926378">
        <w:rPr>
          <w:rFonts w:ascii="Times New Roman" w:eastAsia="Times New Roman" w:hAnsi="Times New Roman" w:cs="Times New Roman"/>
          <w:noProof w:val="0"/>
          <w:color w:val="000000"/>
          <w:sz w:val="27"/>
          <w:szCs w:val="27"/>
          <w:lang w:eastAsia="fr-FR"/>
        </w:rPr>
        <w:t> la morphologie est définie comme une « </w:t>
      </w:r>
      <w:r w:rsidRPr="00926378">
        <w:rPr>
          <w:rFonts w:ascii="Times New Roman" w:eastAsia="Times New Roman" w:hAnsi="Times New Roman" w:cs="Times New Roman"/>
          <w:i/>
          <w:iCs/>
          <w:noProof w:val="0"/>
          <w:color w:val="000000"/>
          <w:sz w:val="27"/>
          <w:szCs w:val="27"/>
          <w:lang w:eastAsia="fr-FR"/>
        </w:rPr>
        <w:t>étude des formes sous lesquelles se présentent les mots dans une langue, des changements dans la forme des mots pour exprimer leurs relations à d’autres mots de la phrase, des processus de formation de mots nouveaux, etc.</w:t>
      </w:r>
    </w:p>
    <w:p w:rsidR="005A31F4" w:rsidRDefault="005A31F4">
      <w:bookmarkStart w:id="0" w:name="_GoBack"/>
      <w:bookmarkEnd w:id="0"/>
    </w:p>
    <w:sectPr w:rsidR="005A31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0B" w:rsidRDefault="00D14D0B" w:rsidP="00F716C6">
      <w:pPr>
        <w:spacing w:after="0" w:line="240" w:lineRule="auto"/>
      </w:pPr>
      <w:r>
        <w:separator/>
      </w:r>
    </w:p>
  </w:endnote>
  <w:endnote w:type="continuationSeparator" w:id="0">
    <w:p w:rsidR="00D14D0B" w:rsidRDefault="00D14D0B" w:rsidP="00F7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0B" w:rsidRDefault="00D14D0B" w:rsidP="00F716C6">
      <w:pPr>
        <w:spacing w:after="0" w:line="240" w:lineRule="auto"/>
      </w:pPr>
      <w:r>
        <w:separator/>
      </w:r>
    </w:p>
  </w:footnote>
  <w:footnote w:type="continuationSeparator" w:id="0">
    <w:p w:rsidR="00D14D0B" w:rsidRDefault="00D14D0B" w:rsidP="00F716C6">
      <w:pPr>
        <w:spacing w:after="0" w:line="240" w:lineRule="auto"/>
      </w:pPr>
      <w:r>
        <w:continuationSeparator/>
      </w:r>
    </w:p>
  </w:footnote>
  <w:footnote w:id="1">
    <w:p w:rsidR="00F716C6" w:rsidRDefault="00F716C6" w:rsidP="00F716C6">
      <w:pPr>
        <w:pStyle w:val="Notedebasdepage"/>
      </w:pPr>
      <w:r>
        <w:rPr>
          <w:rStyle w:val="Appelnotedebasdep"/>
        </w:rPr>
        <w:footnoteRef/>
      </w:r>
      <w:r>
        <w:t xml:space="preserve"> </w:t>
      </w:r>
      <w:hyperlink r:id="rId1" w:history="1">
        <w:r w:rsidRPr="001B46B7">
          <w:rPr>
            <w:rStyle w:val="Lienhypertexte"/>
          </w:rPr>
          <w:t>https://fr.wikipedia.org/wiki/Morphologie</w:t>
        </w:r>
      </w:hyperlink>
      <w:r>
        <w:t xml:space="preserve"> </w:t>
      </w:r>
    </w:p>
  </w:footnote>
  <w:footnote w:id="2">
    <w:p w:rsidR="00F716C6" w:rsidRDefault="00F716C6" w:rsidP="00F716C6">
      <w:pPr>
        <w:pStyle w:val="Notedebasdepage"/>
      </w:pPr>
      <w:r>
        <w:rPr>
          <w:rStyle w:val="Appelnotedebasdep"/>
        </w:rPr>
        <w:footnoteRef/>
      </w:r>
      <w:r>
        <w:t xml:space="preserve"> Définition tirée de l’encyclopédie Universalis.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03"/>
    <w:rsid w:val="00131223"/>
    <w:rsid w:val="001F418F"/>
    <w:rsid w:val="004A7003"/>
    <w:rsid w:val="004D70EC"/>
    <w:rsid w:val="005A31F4"/>
    <w:rsid w:val="00B47909"/>
    <w:rsid w:val="00D14D0B"/>
    <w:rsid w:val="00E32C00"/>
    <w:rsid w:val="00F716C6"/>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6C6"/>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16C6"/>
    <w:rPr>
      <w:color w:val="0000FF"/>
      <w:u w:val="single"/>
    </w:rPr>
  </w:style>
  <w:style w:type="paragraph" w:styleId="Notedebasdepage">
    <w:name w:val="footnote text"/>
    <w:basedOn w:val="Normal"/>
    <w:link w:val="NotedebasdepageCar"/>
    <w:uiPriority w:val="99"/>
    <w:semiHidden/>
    <w:unhideWhenUsed/>
    <w:rsid w:val="00F716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16C6"/>
    <w:rPr>
      <w:noProof/>
      <w:sz w:val="20"/>
      <w:szCs w:val="20"/>
    </w:rPr>
  </w:style>
  <w:style w:type="character" w:styleId="Appelnotedebasdep">
    <w:name w:val="footnote reference"/>
    <w:basedOn w:val="Policepardfaut"/>
    <w:uiPriority w:val="99"/>
    <w:semiHidden/>
    <w:unhideWhenUsed/>
    <w:rsid w:val="00F716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6C6"/>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16C6"/>
    <w:rPr>
      <w:color w:val="0000FF"/>
      <w:u w:val="single"/>
    </w:rPr>
  </w:style>
  <w:style w:type="paragraph" w:styleId="Notedebasdepage">
    <w:name w:val="footnote text"/>
    <w:basedOn w:val="Normal"/>
    <w:link w:val="NotedebasdepageCar"/>
    <w:uiPriority w:val="99"/>
    <w:semiHidden/>
    <w:unhideWhenUsed/>
    <w:rsid w:val="00F716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16C6"/>
    <w:rPr>
      <w:noProof/>
      <w:sz w:val="20"/>
      <w:szCs w:val="20"/>
    </w:rPr>
  </w:style>
  <w:style w:type="character" w:styleId="Appelnotedebasdep">
    <w:name w:val="footnote reference"/>
    <w:basedOn w:val="Policepardfaut"/>
    <w:uiPriority w:val="99"/>
    <w:semiHidden/>
    <w:unhideWhenUsed/>
    <w:rsid w:val="00F71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is.fr/encyclopedie/morpheme/" TargetMode="External"/><Relationship Id="rId3" Type="http://schemas.openxmlformats.org/officeDocument/2006/relationships/settings" Target="settings.xml"/><Relationship Id="rId7" Type="http://schemas.openxmlformats.org/officeDocument/2006/relationships/hyperlink" Target="https://www.universalis.fr/encyclopedie/mo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Morpholog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2188</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2021-01-01T20:22:00Z</dcterms:created>
  <dcterms:modified xsi:type="dcterms:W3CDTF">2021-01-01T20:22:00Z</dcterms:modified>
</cp:coreProperties>
</file>