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797" w14:paraId="138CFC06" w14:textId="77777777" w:rsidTr="00B96A8E">
        <w:tc>
          <w:tcPr>
            <w:tcW w:w="9062" w:type="dxa"/>
            <w:shd w:val="clear" w:color="auto" w:fill="D9D9D9" w:themeFill="background1" w:themeFillShade="D9"/>
          </w:tcPr>
          <w:p w14:paraId="220777D5" w14:textId="77777777" w:rsidR="00413797" w:rsidRDefault="00413797" w:rsidP="00413797">
            <w:pPr>
              <w:bidi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413797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شبكة التقييم الخاصة </w:t>
            </w:r>
            <w:r w:rsidRPr="00413797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>بالأساتذة</w:t>
            </w:r>
            <w:r w:rsidRPr="00413797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 المقيمين</w:t>
            </w:r>
          </w:p>
        </w:tc>
      </w:tr>
      <w:tr w:rsidR="00413797" w14:paraId="755664EF" w14:textId="77777777" w:rsidTr="00413797">
        <w:tc>
          <w:tcPr>
            <w:tcW w:w="9062" w:type="dxa"/>
          </w:tcPr>
          <w:p w14:paraId="22AD3D43" w14:textId="1D4F2E3F" w:rsidR="00413797" w:rsidRPr="00413797" w:rsidRDefault="00413797" w:rsidP="00413797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u w:val="single"/>
                <w:lang w:bidi="ar-DZ"/>
              </w:rPr>
            </w:pPr>
            <w:r w:rsidRPr="0041379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u w:val="single"/>
                <w:rtl/>
              </w:rPr>
              <w:t xml:space="preserve">بطاقة </w:t>
            </w:r>
            <w:r w:rsidR="003C593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الأستاذ</w:t>
            </w:r>
            <w:r w:rsidRPr="0041379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u w:val="single"/>
                <w:rtl/>
              </w:rPr>
              <w:t xml:space="preserve"> المقيم:</w:t>
            </w:r>
          </w:p>
          <w:p w14:paraId="6B13E6F7" w14:textId="21BD1A9F" w:rsidR="00413797" w:rsidRPr="00FB42BE" w:rsidRDefault="00413797" w:rsidP="00E3452E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DZ"/>
              </w:rPr>
            </w:pPr>
            <w:r w:rsidRPr="0041379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الاسم واللقب:</w:t>
            </w:r>
            <w:r w:rsidR="0022465D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_GoBack"/>
            <w:r w:rsidR="00FB42BE" w:rsidRPr="00FB42B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براهم نور الهناء</w:t>
            </w:r>
          </w:p>
          <w:bookmarkEnd w:id="0"/>
          <w:p w14:paraId="75907156" w14:textId="6EB3194E" w:rsidR="00413797" w:rsidRPr="00413797" w:rsidRDefault="00413797" w:rsidP="000216C6">
            <w:pPr>
              <w:bidi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41379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الرتبة:</w:t>
            </w:r>
            <w:r w:rsidR="0022465D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465D" w:rsidRPr="00826D0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DZ"/>
              </w:rPr>
              <w:t xml:space="preserve">أستاذ محاضر </w:t>
            </w:r>
            <w:r w:rsidR="00FB42B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DZ"/>
              </w:rPr>
              <w:t>ب</w:t>
            </w:r>
          </w:p>
          <w:p w14:paraId="4158E7C1" w14:textId="641F8FE1" w:rsidR="00413797" w:rsidRPr="00413797" w:rsidRDefault="00413797" w:rsidP="002824F7">
            <w:pPr>
              <w:bidi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41379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جامعة الانتماء:</w:t>
            </w:r>
            <w:r w:rsidR="0022465D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24F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المركز الجامعي عبد الحفيظ بوالصوف ميلة </w:t>
            </w:r>
          </w:p>
          <w:p w14:paraId="0ABFA62B" w14:textId="133025EE" w:rsidR="00413797" w:rsidRDefault="00413797" w:rsidP="000216C6">
            <w:pPr>
              <w:bidi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41379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التخصص:</w:t>
            </w:r>
            <w:r w:rsidR="0022465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24F7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B42BE" w:rsidRPr="00FB42BE"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إدارة اعمال المؤسسات</w:t>
            </w:r>
            <w:r w:rsidR="00FB42BE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13797" w14:paraId="12DFEDE6" w14:textId="77777777" w:rsidTr="00413797">
        <w:tc>
          <w:tcPr>
            <w:tcW w:w="9062" w:type="dxa"/>
          </w:tcPr>
          <w:p w14:paraId="0E6B1033" w14:textId="77777777" w:rsidR="00413797" w:rsidRPr="00413797" w:rsidRDefault="00413797" w:rsidP="00413797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4137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معلومات حول الدرس المقيم:</w:t>
            </w:r>
          </w:p>
          <w:p w14:paraId="3C59333E" w14:textId="1920184F" w:rsidR="00413797" w:rsidRPr="002824F7" w:rsidRDefault="00413797" w:rsidP="002824F7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4137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استاذة المقياس: </w:t>
            </w:r>
            <w:r w:rsidR="002824F7" w:rsidRPr="002824F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ساعد بخوش حسينة </w:t>
            </w:r>
          </w:p>
          <w:p w14:paraId="450FACA3" w14:textId="1D36BFA1" w:rsidR="00413797" w:rsidRPr="00413797" w:rsidRDefault="00413797" w:rsidP="002824F7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137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جامعة الانتماء: </w:t>
            </w:r>
            <w:r w:rsidR="002824F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المركز الجامعي عبد الحفيظ بوالصوف- ميلة </w:t>
            </w:r>
          </w:p>
          <w:p w14:paraId="055EBE43" w14:textId="77777777" w:rsidR="00413797" w:rsidRPr="00413797" w:rsidRDefault="00413797" w:rsidP="0022465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137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22465D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قسم</w:t>
            </w:r>
            <w:r w:rsidRPr="004137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22465D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العلوم التجارية</w:t>
            </w:r>
          </w:p>
          <w:p w14:paraId="1EB5CA09" w14:textId="77777777" w:rsidR="00413797" w:rsidRPr="00413797" w:rsidRDefault="0022465D" w:rsidP="00413797">
            <w:pPr>
              <w:bidi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  <w:r w:rsidR="00413797" w:rsidRPr="004137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22465D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تسويق</w:t>
            </w:r>
          </w:p>
          <w:p w14:paraId="3F148FDD" w14:textId="58624B1E" w:rsidR="00413797" w:rsidRPr="00413797" w:rsidRDefault="00413797" w:rsidP="00413797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</w:tr>
    </w:tbl>
    <w:p w14:paraId="33B65783" w14:textId="77777777" w:rsidR="00F114EB" w:rsidRPr="00413797" w:rsidRDefault="00F114EB" w:rsidP="00413797">
      <w:pPr>
        <w:bidi/>
        <w:spacing w:after="200"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</w:pPr>
    </w:p>
    <w:tbl>
      <w:tblPr>
        <w:tblStyle w:val="Grilledutableau1"/>
        <w:bidiVisual/>
        <w:tblW w:w="0" w:type="auto"/>
        <w:tblLook w:val="04A0" w:firstRow="1" w:lastRow="0" w:firstColumn="1" w:lastColumn="0" w:noHBand="0" w:noVBand="1"/>
      </w:tblPr>
      <w:tblGrid>
        <w:gridCol w:w="1844"/>
        <w:gridCol w:w="3595"/>
        <w:gridCol w:w="787"/>
        <w:gridCol w:w="851"/>
        <w:gridCol w:w="850"/>
        <w:gridCol w:w="993"/>
      </w:tblGrid>
      <w:tr w:rsidR="00F114EB" w:rsidRPr="00413797" w14:paraId="2DDEAD0A" w14:textId="77777777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14:paraId="754816F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الأنظمة</w:t>
            </w:r>
          </w:p>
        </w:tc>
        <w:tc>
          <w:tcPr>
            <w:tcW w:w="3595" w:type="dxa"/>
            <w:vMerge w:val="restart"/>
            <w:shd w:val="clear" w:color="auto" w:fill="BFBFBF"/>
            <w:vAlign w:val="center"/>
          </w:tcPr>
          <w:p w14:paraId="69A56ABA" w14:textId="77777777" w:rsidR="00F114EB" w:rsidRPr="00413797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معايير التقييم لكل نظام</w:t>
            </w:r>
          </w:p>
        </w:tc>
        <w:tc>
          <w:tcPr>
            <w:tcW w:w="3481" w:type="dxa"/>
            <w:gridSpan w:val="4"/>
            <w:shd w:val="clear" w:color="auto" w:fill="BFBFBF"/>
            <w:vAlign w:val="center"/>
          </w:tcPr>
          <w:p w14:paraId="09FC448E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سلم تقييم عناصر الدرس</w:t>
            </w:r>
          </w:p>
        </w:tc>
      </w:tr>
      <w:tr w:rsidR="00F114EB" w:rsidRPr="00413797" w14:paraId="02933CCC" w14:textId="77777777" w:rsidTr="00413797">
        <w:trPr>
          <w:trHeight w:val="276"/>
        </w:trPr>
        <w:tc>
          <w:tcPr>
            <w:tcW w:w="1844" w:type="dxa"/>
            <w:vMerge/>
            <w:shd w:val="clear" w:color="auto" w:fill="BFBFBF"/>
            <w:vAlign w:val="center"/>
          </w:tcPr>
          <w:p w14:paraId="52A12DFA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Merge/>
            <w:shd w:val="clear" w:color="auto" w:fill="BFBFBF"/>
            <w:vAlign w:val="center"/>
          </w:tcPr>
          <w:p w14:paraId="0C6DA564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87" w:type="dxa"/>
            <w:vMerge w:val="restart"/>
            <w:shd w:val="clear" w:color="auto" w:fill="BFBFBF"/>
            <w:vAlign w:val="center"/>
          </w:tcPr>
          <w:p w14:paraId="656EB170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6299F3CC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14:paraId="472AB858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14:paraId="4CEEDCA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</w:tr>
      <w:tr w:rsidR="00F114EB" w:rsidRPr="00413797" w14:paraId="635E9E39" w14:textId="77777777" w:rsidTr="00413797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14:paraId="659020F2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نظام الدخول </w:t>
            </w:r>
          </w:p>
          <w:p w14:paraId="654CBEA7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 système d'entrée</w:t>
            </w:r>
          </w:p>
        </w:tc>
        <w:tc>
          <w:tcPr>
            <w:tcW w:w="3595" w:type="dxa"/>
            <w:shd w:val="clear" w:color="auto" w:fill="BFBFBF"/>
            <w:vAlign w:val="center"/>
          </w:tcPr>
          <w:p w14:paraId="4C3AFC3C" w14:textId="77777777" w:rsidR="00F114EB" w:rsidRPr="00413797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الأهداف: </w:t>
            </w:r>
            <w:r w:rsidRPr="00413797"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  <w:t>les objectifs</w:t>
            </w:r>
          </w:p>
        </w:tc>
        <w:tc>
          <w:tcPr>
            <w:tcW w:w="787" w:type="dxa"/>
            <w:vMerge/>
            <w:shd w:val="clear" w:color="auto" w:fill="BFBFBF"/>
            <w:vAlign w:val="center"/>
          </w:tcPr>
          <w:p w14:paraId="0DEB7566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1D03773D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  <w:shd w:val="clear" w:color="auto" w:fill="BFBFBF"/>
            <w:vAlign w:val="center"/>
          </w:tcPr>
          <w:p w14:paraId="290226F1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Merge/>
            <w:shd w:val="clear" w:color="auto" w:fill="BFBFBF"/>
            <w:vAlign w:val="center"/>
          </w:tcPr>
          <w:p w14:paraId="529CC5D7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7720AB19" w14:textId="77777777" w:rsidTr="00413797">
        <w:trPr>
          <w:trHeight w:val="534"/>
        </w:trPr>
        <w:tc>
          <w:tcPr>
            <w:tcW w:w="1844" w:type="dxa"/>
            <w:vMerge/>
            <w:vAlign w:val="center"/>
          </w:tcPr>
          <w:p w14:paraId="3FE8D7BC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62A917C5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الصياغة </w:t>
            </w:r>
            <w:r w:rsidR="005E5D56"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والوضوح والتحديد الدقيق</w:t>
            </w: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 </w:t>
            </w:r>
            <w:r w:rsidR="005E5D56"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لأهداف</w:t>
            </w: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 الدرس</w:t>
            </w:r>
          </w:p>
        </w:tc>
        <w:tc>
          <w:tcPr>
            <w:tcW w:w="787" w:type="dxa"/>
            <w:vAlign w:val="center"/>
          </w:tcPr>
          <w:p w14:paraId="0C01BD8E" w14:textId="77777777" w:rsidR="00F114EB" w:rsidRPr="00413797" w:rsidRDefault="00F114EB" w:rsidP="00F114EB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39D1B406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3CF40FF0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7A144825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50A41F43" w14:textId="77777777" w:rsidTr="00413797">
        <w:trPr>
          <w:trHeight w:val="568"/>
        </w:trPr>
        <w:tc>
          <w:tcPr>
            <w:tcW w:w="1844" w:type="dxa"/>
            <w:vMerge/>
            <w:vAlign w:val="center"/>
          </w:tcPr>
          <w:p w14:paraId="3B50E16F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28E522D6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ترتيب الأهداف</w:t>
            </w:r>
          </w:p>
        </w:tc>
        <w:tc>
          <w:tcPr>
            <w:tcW w:w="787" w:type="dxa"/>
            <w:vAlign w:val="center"/>
          </w:tcPr>
          <w:p w14:paraId="79763877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47612D6F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  <w:p w14:paraId="7618CD11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30800BE6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3B5540CF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6FA44279" w14:textId="77777777" w:rsidTr="00413797">
        <w:trPr>
          <w:trHeight w:val="610"/>
        </w:trPr>
        <w:tc>
          <w:tcPr>
            <w:tcW w:w="1844" w:type="dxa"/>
            <w:vMerge/>
            <w:vAlign w:val="center"/>
          </w:tcPr>
          <w:p w14:paraId="435033EB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76E48B65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القدرة على التوجيه</w:t>
            </w:r>
          </w:p>
        </w:tc>
        <w:tc>
          <w:tcPr>
            <w:tcW w:w="787" w:type="dxa"/>
            <w:vAlign w:val="center"/>
          </w:tcPr>
          <w:p w14:paraId="38C49768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  <w:p w14:paraId="68F1320B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0819B1DB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5CC8DA9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2076263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4FB2CF14" w14:textId="77777777" w:rsidTr="00413797">
        <w:trPr>
          <w:trHeight w:val="568"/>
        </w:trPr>
        <w:tc>
          <w:tcPr>
            <w:tcW w:w="1844" w:type="dxa"/>
            <w:vMerge/>
            <w:vAlign w:val="center"/>
          </w:tcPr>
          <w:p w14:paraId="0B9714E5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14:paraId="3E094F4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المكتسبات القبلية </w:t>
            </w:r>
            <w:r w:rsidR="005E5D56" w:rsidRPr="00413797"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  <w:t>Prérequis</w:t>
            </w:r>
            <w:r w:rsidRPr="00413797"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787" w:type="dxa"/>
            <w:shd w:val="clear" w:color="auto" w:fill="BFBFBF"/>
            <w:vAlign w:val="center"/>
          </w:tcPr>
          <w:p w14:paraId="06328E6B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5C8E408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584DD0C8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3C4F77C7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</w:tr>
      <w:tr w:rsidR="00F114EB" w:rsidRPr="00413797" w14:paraId="7D48E3F4" w14:textId="77777777" w:rsidTr="00413797">
        <w:trPr>
          <w:trHeight w:val="568"/>
        </w:trPr>
        <w:tc>
          <w:tcPr>
            <w:tcW w:w="1844" w:type="dxa"/>
            <w:vMerge/>
            <w:vAlign w:val="center"/>
          </w:tcPr>
          <w:p w14:paraId="19BF1E8A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540359AA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ذكر المكتسبات القبلية</w:t>
            </w:r>
          </w:p>
        </w:tc>
        <w:tc>
          <w:tcPr>
            <w:tcW w:w="787" w:type="dxa"/>
            <w:vAlign w:val="center"/>
          </w:tcPr>
          <w:p w14:paraId="1F93BE2E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01F3A20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7A9B028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27BC48FD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5ABAE155" w14:textId="77777777" w:rsidTr="00413797">
        <w:trPr>
          <w:trHeight w:val="568"/>
        </w:trPr>
        <w:tc>
          <w:tcPr>
            <w:tcW w:w="1844" w:type="dxa"/>
            <w:vMerge/>
            <w:vAlign w:val="center"/>
          </w:tcPr>
          <w:p w14:paraId="705E03DE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61C76225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ارتباطها </w:t>
            </w:r>
            <w:r w:rsidR="005E270B"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وتكاملها مع</w:t>
            </w: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 الدرس</w:t>
            </w:r>
          </w:p>
        </w:tc>
        <w:tc>
          <w:tcPr>
            <w:tcW w:w="787" w:type="dxa"/>
            <w:vAlign w:val="center"/>
          </w:tcPr>
          <w:p w14:paraId="390D0114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42EF3BB9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6ED311C7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325DFCE0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4A2F305F" w14:textId="77777777" w:rsidTr="00413797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14:paraId="4E63706A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14:paraId="57DC79FC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اختبارات القبول: </w:t>
            </w:r>
            <w:r w:rsidRPr="00413797"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  <w:t xml:space="preserve">les tests d’entrées </w:t>
            </w:r>
          </w:p>
        </w:tc>
        <w:tc>
          <w:tcPr>
            <w:tcW w:w="787" w:type="dxa"/>
            <w:shd w:val="clear" w:color="auto" w:fill="BFBFBF"/>
            <w:vAlign w:val="center"/>
          </w:tcPr>
          <w:p w14:paraId="40408C78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07599BDB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13BCE63F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50D9AF84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</w:tr>
      <w:tr w:rsidR="00F114EB" w:rsidRPr="00413797" w14:paraId="1CFD4CBF" w14:textId="77777777" w:rsidTr="00413797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14:paraId="0F5F890D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5F1977B6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وجود تمارين</w:t>
            </w:r>
          </w:p>
        </w:tc>
        <w:tc>
          <w:tcPr>
            <w:tcW w:w="787" w:type="dxa"/>
            <w:vAlign w:val="center"/>
          </w:tcPr>
          <w:p w14:paraId="6F125F99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2EEA72A9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733D7D75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1902D6F6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34557A48" w14:textId="77777777" w:rsidTr="00413797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14:paraId="3C7609C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17615788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تناسب </w:t>
            </w:r>
            <w:r w:rsidR="005E270B"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تمارين الدخول</w:t>
            </w: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 مع المكتسبات القبلية</w:t>
            </w:r>
          </w:p>
        </w:tc>
        <w:tc>
          <w:tcPr>
            <w:tcW w:w="787" w:type="dxa"/>
            <w:vAlign w:val="center"/>
          </w:tcPr>
          <w:p w14:paraId="0C67C025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034306B7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3D654198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70923704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1F8A4909" w14:textId="77777777" w:rsidTr="00413797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14:paraId="4E40F04D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نظام </w:t>
            </w:r>
            <w:r w:rsidR="005E270B"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التعلم </w:t>
            </w:r>
            <w:r w:rsidR="005E270B"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lang w:bidi="ar-DZ"/>
              </w:rPr>
              <w:t>Le</w:t>
            </w:r>
            <w:r w:rsidRPr="00413797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413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système d’apprentissage</w:t>
            </w:r>
          </w:p>
          <w:p w14:paraId="2C4F9324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14:paraId="03CC8567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 xml:space="preserve">هيكلة نظام التعلم: </w:t>
            </w:r>
            <w:r w:rsidRPr="00413797"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  <w:t>Architecture du système d’apprentissage</w:t>
            </w:r>
          </w:p>
          <w:p w14:paraId="5826722B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lang w:bidi="ar-DZ"/>
              </w:rPr>
            </w:pPr>
            <w:r w:rsidRPr="00413797">
              <w:rPr>
                <w:rFonts w:ascii="Calibri" w:eastAsia="Calibri" w:hAnsi="Calibri" w:cs="Arial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787" w:type="dxa"/>
            <w:shd w:val="clear" w:color="auto" w:fill="BFBFBF"/>
            <w:vAlign w:val="center"/>
          </w:tcPr>
          <w:p w14:paraId="55F6CCD6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81D1930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0F5C326A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5F06B63E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</w:tr>
      <w:tr w:rsidR="00F114EB" w:rsidRPr="00413797" w14:paraId="46B57BBB" w14:textId="77777777" w:rsidTr="00413797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14:paraId="17208FF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573F2129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المحتوى التعليمي مقسم إلى محاور عامة </w:t>
            </w:r>
            <w:r w:rsidR="005E270B"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وأخرى جزئية</w:t>
            </w: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 متجانسة</w:t>
            </w:r>
          </w:p>
        </w:tc>
        <w:tc>
          <w:tcPr>
            <w:tcW w:w="787" w:type="dxa"/>
            <w:vAlign w:val="center"/>
          </w:tcPr>
          <w:p w14:paraId="2BE81177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00F2C778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7CDAF3C6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76C6E11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562ECDD7" w14:textId="77777777" w:rsidTr="00413797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14:paraId="3B588914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4E8F9D6E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وجود توافق </w:t>
            </w:r>
            <w:r w:rsidR="005E270B"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وتنسيق بين</w:t>
            </w: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 المحاور العامة </w:t>
            </w:r>
            <w:r w:rsidR="005E270B"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والمحاور الجزئية</w:t>
            </w: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 للدرس</w:t>
            </w:r>
          </w:p>
        </w:tc>
        <w:tc>
          <w:tcPr>
            <w:tcW w:w="787" w:type="dxa"/>
            <w:vAlign w:val="center"/>
          </w:tcPr>
          <w:p w14:paraId="769764A4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28FCE60F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0912984E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2969AD6C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4D8434BA" w14:textId="77777777" w:rsidTr="00413797">
        <w:trPr>
          <w:trHeight w:val="581"/>
        </w:trPr>
        <w:tc>
          <w:tcPr>
            <w:tcW w:w="1844" w:type="dxa"/>
            <w:vMerge/>
            <w:shd w:val="clear" w:color="auto" w:fill="BFBFBF"/>
            <w:vAlign w:val="center"/>
          </w:tcPr>
          <w:p w14:paraId="5C9BA77E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5A756650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المعارف </w:t>
            </w:r>
            <w:r w:rsidR="005E270B"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والمهارات العلمية</w:t>
            </w: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 المقدمة معروضة   بشكل واضح</w:t>
            </w:r>
          </w:p>
        </w:tc>
        <w:tc>
          <w:tcPr>
            <w:tcW w:w="787" w:type="dxa"/>
            <w:vAlign w:val="center"/>
          </w:tcPr>
          <w:p w14:paraId="64E2E739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6FCD5F94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34D8A3DB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7612E265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2490B709" w14:textId="77777777" w:rsidTr="00413797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14:paraId="63E79D1C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14:paraId="47831755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أنشطة التعلم: </w:t>
            </w:r>
            <w:r w:rsidRPr="00413797"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  <w:t xml:space="preserve">les activités d’apprentissage </w:t>
            </w:r>
          </w:p>
        </w:tc>
        <w:tc>
          <w:tcPr>
            <w:tcW w:w="787" w:type="dxa"/>
            <w:shd w:val="clear" w:color="auto" w:fill="BFBFBF"/>
            <w:vAlign w:val="center"/>
          </w:tcPr>
          <w:p w14:paraId="0B2301C2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590715D7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7FDDB2F1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7726BF95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</w:tr>
      <w:tr w:rsidR="00F114EB" w:rsidRPr="00413797" w14:paraId="18B87ED8" w14:textId="77777777" w:rsidTr="00413797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14:paraId="5ECA8A24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1B2277EC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تنوع الأنشطة </w:t>
            </w:r>
            <w:r w:rsidR="005E270B"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والمصادر المقترحة</w:t>
            </w: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 للمساعدة على التعليم </w:t>
            </w:r>
          </w:p>
        </w:tc>
        <w:tc>
          <w:tcPr>
            <w:tcW w:w="787" w:type="dxa"/>
            <w:vAlign w:val="center"/>
          </w:tcPr>
          <w:p w14:paraId="145F6158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2A2620D2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13C5E671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2A2641D6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636463FE" w14:textId="77777777" w:rsidTr="00413797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14:paraId="78E6DE9C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4BF7051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الاستعانة بقائمة المراجع </w:t>
            </w:r>
          </w:p>
        </w:tc>
        <w:tc>
          <w:tcPr>
            <w:tcW w:w="787" w:type="dxa"/>
            <w:vAlign w:val="center"/>
          </w:tcPr>
          <w:p w14:paraId="5E8A9439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0565453F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191E4301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38FD2AEC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6120F835" w14:textId="77777777" w:rsidTr="00413797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14:paraId="1D5CF35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نظام </w:t>
            </w:r>
            <w:r w:rsidR="005E270B"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الخروج </w:t>
            </w:r>
            <w:r w:rsidR="005E270B" w:rsidRPr="00413797"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  <w:t>Le</w:t>
            </w:r>
            <w:r w:rsidRPr="00413797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413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système de Sortie</w:t>
            </w:r>
          </w:p>
          <w:p w14:paraId="11EF67C9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14:paraId="286D3914" w14:textId="77777777" w:rsidR="00F114EB" w:rsidRPr="00413797" w:rsidRDefault="005E270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الاختبارات</w:t>
            </w:r>
            <w:r w:rsidR="00F114EB"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التقييمية:</w:t>
            </w:r>
            <w:r w:rsidR="00F114EB"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F114EB" w:rsidRPr="00413797"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  <w:t>les postes-tests</w:t>
            </w:r>
          </w:p>
        </w:tc>
        <w:tc>
          <w:tcPr>
            <w:tcW w:w="787" w:type="dxa"/>
            <w:shd w:val="clear" w:color="auto" w:fill="BFBFBF"/>
            <w:vAlign w:val="center"/>
          </w:tcPr>
          <w:p w14:paraId="01336A71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C87310B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59712B1E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6590051C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</w:tr>
      <w:tr w:rsidR="00F114EB" w:rsidRPr="00413797" w14:paraId="61934E9B" w14:textId="77777777" w:rsidTr="00413797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14:paraId="48DEFED1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2DE2718B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وجود تمرين الخروج </w:t>
            </w:r>
          </w:p>
        </w:tc>
        <w:tc>
          <w:tcPr>
            <w:tcW w:w="787" w:type="dxa"/>
            <w:vAlign w:val="center"/>
          </w:tcPr>
          <w:p w14:paraId="632A9E4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75065617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0F21A3D3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189685AF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</w:tr>
      <w:tr w:rsidR="00F114EB" w:rsidRPr="00413797" w14:paraId="40743E37" w14:textId="77777777" w:rsidTr="00413797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14:paraId="6B3B8DD0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14:paraId="66BC47EA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41379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تناسب تمرين الخروج مع المحتوى الإجمالي للدرس</w:t>
            </w:r>
          </w:p>
        </w:tc>
        <w:tc>
          <w:tcPr>
            <w:tcW w:w="787" w:type="dxa"/>
            <w:vAlign w:val="center"/>
          </w:tcPr>
          <w:p w14:paraId="601FD6D0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14:paraId="4080DE9A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14:paraId="2AE88925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14:paraId="35E22A0E" w14:textId="77777777" w:rsidR="00F114EB" w:rsidRPr="00413797" w:rsidRDefault="00F114EB" w:rsidP="00F114EB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</w:tr>
    </w:tbl>
    <w:p w14:paraId="4683A9BC" w14:textId="77777777" w:rsid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</w:p>
    <w:p w14:paraId="44135E66" w14:textId="77777777" w:rsidR="00413797" w:rsidRDefault="00413797" w:rsidP="00413797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</w:p>
    <w:p w14:paraId="3619455F" w14:textId="77777777" w:rsidR="00413797" w:rsidRDefault="00413797" w:rsidP="00413797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</w:p>
    <w:p w14:paraId="028730F2" w14:textId="77777777" w:rsidR="00413797" w:rsidRPr="00F114EB" w:rsidRDefault="00413797" w:rsidP="00413797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</w:p>
    <w:p w14:paraId="176D68D1" w14:textId="77777777" w:rsidR="00AE1040" w:rsidRPr="00F114EB" w:rsidRDefault="00413797" w:rsidP="00413797">
      <w:pPr>
        <w:bidi/>
        <w:spacing w:after="200" w:line="240" w:lineRule="auto"/>
        <w:jc w:val="center"/>
        <w:rPr>
          <w:rFonts w:ascii="Calibri" w:eastAsia="Calibri" w:hAnsi="Calibri" w:cs="Arial"/>
          <w:b/>
          <w:bCs/>
          <w:sz w:val="20"/>
          <w:szCs w:val="20"/>
          <w:lang w:bidi="ar-DZ"/>
        </w:rPr>
      </w:pPr>
      <w:r w:rsidRPr="00413797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                     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     </w:t>
      </w:r>
      <w:r w:rsidRPr="00413797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u w:val="single"/>
          <w:rtl/>
          <w:lang w:bidi="ar-DZ"/>
        </w:rPr>
        <w:t>امضاء الأستاذ الممتحن:</w:t>
      </w:r>
    </w:p>
    <w:sectPr w:rsidR="00AE1040" w:rsidRPr="00F1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B7193" w14:textId="77777777" w:rsidR="000433A5" w:rsidRDefault="000433A5" w:rsidP="00F114EB">
      <w:pPr>
        <w:spacing w:after="0" w:line="240" w:lineRule="auto"/>
      </w:pPr>
      <w:r>
        <w:separator/>
      </w:r>
    </w:p>
  </w:endnote>
  <w:endnote w:type="continuationSeparator" w:id="0">
    <w:p w14:paraId="32DFC4F3" w14:textId="77777777" w:rsidR="000433A5" w:rsidRDefault="000433A5" w:rsidP="00F1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E8D72" w14:textId="77777777" w:rsidR="000433A5" w:rsidRDefault="000433A5" w:rsidP="00F114EB">
      <w:pPr>
        <w:spacing w:after="0" w:line="240" w:lineRule="auto"/>
      </w:pPr>
      <w:r>
        <w:separator/>
      </w:r>
    </w:p>
  </w:footnote>
  <w:footnote w:type="continuationSeparator" w:id="0">
    <w:p w14:paraId="6E74C15B" w14:textId="77777777" w:rsidR="000433A5" w:rsidRDefault="000433A5" w:rsidP="00F11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EB"/>
    <w:rsid w:val="00013E9C"/>
    <w:rsid w:val="000216C6"/>
    <w:rsid w:val="00022504"/>
    <w:rsid w:val="000433A5"/>
    <w:rsid w:val="0008738F"/>
    <w:rsid w:val="00212456"/>
    <w:rsid w:val="0022465D"/>
    <w:rsid w:val="002824F7"/>
    <w:rsid w:val="00306CB3"/>
    <w:rsid w:val="00343D3F"/>
    <w:rsid w:val="003C593A"/>
    <w:rsid w:val="00413797"/>
    <w:rsid w:val="00450EB3"/>
    <w:rsid w:val="005339D1"/>
    <w:rsid w:val="005927A5"/>
    <w:rsid w:val="005E270B"/>
    <w:rsid w:val="005E5D56"/>
    <w:rsid w:val="0082053D"/>
    <w:rsid w:val="00826D0F"/>
    <w:rsid w:val="008E42CD"/>
    <w:rsid w:val="00955A1A"/>
    <w:rsid w:val="009C19B2"/>
    <w:rsid w:val="00AE259D"/>
    <w:rsid w:val="00B96A8E"/>
    <w:rsid w:val="00C23C2C"/>
    <w:rsid w:val="00E2313C"/>
    <w:rsid w:val="00E30FA3"/>
    <w:rsid w:val="00E3452E"/>
    <w:rsid w:val="00F114EB"/>
    <w:rsid w:val="00F36886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16A8"/>
  <w15:chartTrackingRefBased/>
  <w15:docId w15:val="{14ACDEF7-9FF9-42C6-AA46-A14174C4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Gamer Zone</cp:lastModifiedBy>
  <cp:revision>3</cp:revision>
  <dcterms:created xsi:type="dcterms:W3CDTF">2024-07-18T11:15:00Z</dcterms:created>
  <dcterms:modified xsi:type="dcterms:W3CDTF">2024-07-18T11:55:00Z</dcterms:modified>
</cp:coreProperties>
</file>