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60" w:rsidRPr="00CE21C1" w:rsidRDefault="00267A60" w:rsidP="00F92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1C1">
        <w:rPr>
          <w:rFonts w:ascii="Times New Roman" w:hAnsi="Times New Roman" w:cs="Times New Roman"/>
          <w:sz w:val="24"/>
          <w:szCs w:val="24"/>
        </w:rPr>
        <w:t xml:space="preserve">Le </w:t>
      </w:r>
      <w:r w:rsidR="00F9216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CE21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9216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CE21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73B5C" w:rsidRPr="00CE21C1">
        <w:rPr>
          <w:rFonts w:ascii="Times New Roman" w:hAnsi="Times New Roman" w:cs="Times New Roman" w:hint="cs"/>
          <w:b/>
          <w:bCs/>
          <w:sz w:val="24"/>
          <w:szCs w:val="24"/>
          <w:rtl/>
        </w:rPr>
        <w:t>2024</w:t>
      </w:r>
    </w:p>
    <w:p w:rsidR="000C2AC4" w:rsidRDefault="000C2AC4" w:rsidP="000C2AC4">
      <w:pPr>
        <w:pStyle w:val="Default"/>
        <w:jc w:val="center"/>
      </w:pPr>
    </w:p>
    <w:p w:rsidR="000C2AC4" w:rsidRDefault="000C2AC4" w:rsidP="0024166A">
      <w:pPr>
        <w:pStyle w:val="Default"/>
        <w:jc w:val="center"/>
        <w:rPr>
          <w:rFonts w:ascii="SimHei" w:eastAsia="SimHei" w:hAnsi="SimHei"/>
          <w:b/>
          <w:bCs/>
          <w:sz w:val="23"/>
          <w:szCs w:val="23"/>
        </w:rPr>
      </w:pPr>
      <w:r w:rsidRPr="00735DC2">
        <w:rPr>
          <w:rFonts w:ascii="SimHei" w:eastAsia="SimHei" w:hAnsi="SimHei"/>
          <w:b/>
          <w:bCs/>
          <w:sz w:val="23"/>
          <w:szCs w:val="23"/>
        </w:rPr>
        <w:t>une grille d’évaluation d’un cours en ligne</w:t>
      </w:r>
    </w:p>
    <w:tbl>
      <w:tblPr>
        <w:tblStyle w:val="Grilledutableau"/>
        <w:tblW w:w="10525" w:type="dxa"/>
        <w:tblLook w:val="04A0"/>
      </w:tblPr>
      <w:tblGrid>
        <w:gridCol w:w="1983"/>
        <w:gridCol w:w="1851"/>
        <w:gridCol w:w="6691"/>
      </w:tblGrid>
      <w:tr w:rsidR="0024166A" w:rsidRPr="00BC48E1" w:rsidTr="00F9216A">
        <w:trPr>
          <w:trHeight w:val="944"/>
        </w:trPr>
        <w:tc>
          <w:tcPr>
            <w:tcW w:w="1983" w:type="dxa"/>
            <w:shd w:val="clear" w:color="auto" w:fill="auto"/>
          </w:tcPr>
          <w:p w:rsidR="0024166A" w:rsidRPr="0024166A" w:rsidRDefault="00F9216A" w:rsidP="00371D36">
            <w:pPr>
              <w:spacing w:line="360" w:lineRule="auto"/>
              <w:rPr>
                <w:rStyle w:val="Lienhypertexte"/>
                <w:color w:val="auto"/>
                <w:u w:val="none"/>
                <w:rtl/>
              </w:rPr>
            </w:pPr>
            <w:r>
              <w:rPr>
                <w:rStyle w:val="Lienhypertexte"/>
                <w:color w:val="auto"/>
                <w:u w:val="none"/>
              </w:rPr>
              <w:t>DAAS</w:t>
            </w:r>
          </w:p>
        </w:tc>
        <w:tc>
          <w:tcPr>
            <w:tcW w:w="1851" w:type="dxa"/>
            <w:shd w:val="clear" w:color="auto" w:fill="auto"/>
          </w:tcPr>
          <w:p w:rsidR="0024166A" w:rsidRPr="0024166A" w:rsidRDefault="00F9216A" w:rsidP="00371D36">
            <w:pPr>
              <w:spacing w:line="360" w:lineRule="auto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A</w:t>
            </w:r>
            <w:r w:rsidR="0024166A" w:rsidRPr="0024166A">
              <w:rPr>
                <w:rStyle w:val="Lienhypertexte"/>
                <w:color w:val="auto"/>
                <w:u w:val="none"/>
              </w:rPr>
              <w:t>hmed</w:t>
            </w:r>
          </w:p>
        </w:tc>
        <w:tc>
          <w:tcPr>
            <w:tcW w:w="6691" w:type="dxa"/>
            <w:shd w:val="clear" w:color="auto" w:fill="92D050"/>
          </w:tcPr>
          <w:p w:rsidR="0024166A" w:rsidRPr="0024166A" w:rsidRDefault="0024166A" w:rsidP="00371D36">
            <w:pPr>
              <w:spacing w:line="360" w:lineRule="auto"/>
              <w:rPr>
                <w:rStyle w:val="Lienhypertexte"/>
                <w:color w:val="auto"/>
                <w:u w:val="none"/>
              </w:rPr>
            </w:pPr>
            <w:hyperlink r:id="rId8" w:history="1">
              <w:r w:rsidRPr="00BC48E1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a.daas@centre-univ-mila.dz</w:t>
              </w:r>
            </w:hyperlink>
          </w:p>
        </w:tc>
      </w:tr>
    </w:tbl>
    <w:p w:rsidR="0024166A" w:rsidRPr="00735DC2" w:rsidRDefault="0024166A" w:rsidP="0024166A">
      <w:pPr>
        <w:pStyle w:val="Default"/>
        <w:jc w:val="center"/>
        <w:rPr>
          <w:rFonts w:ascii="SimHei" w:eastAsia="SimHei" w:hAnsi="SimHei"/>
          <w:b/>
          <w:bCs/>
          <w:sz w:val="23"/>
          <w:szCs w:val="23"/>
        </w:rPr>
      </w:pPr>
    </w:p>
    <w:p w:rsidR="000C2AC4" w:rsidRPr="00CE21C1" w:rsidRDefault="000C2AC4" w:rsidP="000C2AC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B0F32" w:rsidRPr="00CE21C1" w:rsidRDefault="00267A60" w:rsidP="00F92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1C1">
        <w:rPr>
          <w:rFonts w:ascii="Times New Roman" w:hAnsi="Times New Roman" w:cs="Times New Roman"/>
          <w:sz w:val="24"/>
          <w:szCs w:val="24"/>
        </w:rPr>
        <w:t xml:space="preserve">Nom et prénom de testeur : </w:t>
      </w:r>
    </w:p>
    <w:p w:rsidR="000C2AC4" w:rsidRPr="00CE21C1" w:rsidRDefault="000C2AC4" w:rsidP="000C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365" w:rsidRPr="00CE21C1" w:rsidRDefault="00F77365" w:rsidP="00267A6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C528D" w:rsidRPr="003242D7" w:rsidRDefault="003C528D" w:rsidP="00CE250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66902" w:rsidRDefault="00566902" w:rsidP="001D1C3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6D53C2" w:rsidRDefault="006D53C2" w:rsidP="001D1C3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  <w:sectPr w:rsidR="006D53C2" w:rsidSect="00D22C9B">
          <w:head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E2506" w:rsidRPr="009E3020" w:rsidRDefault="009E3020" w:rsidP="009E3020">
      <w:pPr>
        <w:shd w:val="clear" w:color="auto" w:fill="F4B083" w:themeFill="accent2" w:themeFillTint="99"/>
        <w:spacing w:after="0" w:line="240" w:lineRule="auto"/>
        <w:rPr>
          <w:rStyle w:val="rynqvb"/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</w:rPr>
        <w:lastRenderedPageBreak/>
        <w:t>Critère d'évaluation </w:t>
      </w: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9E3020" w:rsidRPr="009E3020" w:rsidRDefault="009E3020" w:rsidP="001D1C32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tbl>
      <w:tblPr>
        <w:tblStyle w:val="Grilledutableau"/>
        <w:tblW w:w="10915" w:type="dxa"/>
        <w:jc w:val="center"/>
        <w:tblInd w:w="-601" w:type="dxa"/>
        <w:tblLook w:val="04A0"/>
      </w:tblPr>
      <w:tblGrid>
        <w:gridCol w:w="1513"/>
        <w:gridCol w:w="1819"/>
        <w:gridCol w:w="1843"/>
        <w:gridCol w:w="1707"/>
        <w:gridCol w:w="2142"/>
        <w:gridCol w:w="1891"/>
      </w:tblGrid>
      <w:tr w:rsidR="00F03A80" w:rsidRPr="00CE21C1" w:rsidTr="00834B73">
        <w:trPr>
          <w:trHeight w:val="277"/>
          <w:jc w:val="center"/>
        </w:trPr>
        <w:tc>
          <w:tcPr>
            <w:tcW w:w="1513" w:type="dxa"/>
            <w:tcBorders>
              <w:bottom w:val="single" w:sz="4" w:space="0" w:color="000000"/>
            </w:tcBorders>
            <w:shd w:val="clear" w:color="auto" w:fill="0070C0"/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Theme="majorBidi" w:hAnsiTheme="majorBidi" w:cstheme="majorBidi"/>
                <w:color w:val="FFFFFF" w:themeColor="background1"/>
                <w:sz w:val="28"/>
                <w:szCs w:val="28"/>
              </w:rPr>
              <w:t>Exellent</w:t>
            </w:r>
          </w:p>
        </w:tc>
        <w:tc>
          <w:tcPr>
            <w:tcW w:w="1819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Très satisfaisant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satisfaisant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  <w:shd w:val="clear" w:color="auto" w:fill="70AD47" w:themeFill="accent6"/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insuffisant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C00000"/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Très insuffisant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Inexistant</w:t>
            </w:r>
          </w:p>
        </w:tc>
      </w:tr>
      <w:tr w:rsidR="00F03A80" w:rsidRPr="00CE21C1" w:rsidTr="00834B73">
        <w:trPr>
          <w:trHeight w:val="573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100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0070C0"/>
                <w:sz w:val="28"/>
                <w:szCs w:val="28"/>
                <w:rtl/>
              </w:rPr>
            </w:pPr>
            <w:r w:rsidRPr="00CE21C1">
              <w:rPr>
                <w:rFonts w:ascii="Simplified Arabic" w:hAnsi="Simplified Arabic" w:cs="Simplified Arabic"/>
                <w:bCs/>
                <w:color w:val="0070C0"/>
                <w:sz w:val="28"/>
                <w:szCs w:val="28"/>
              </w:rPr>
              <w:t>A+</w:t>
            </w:r>
          </w:p>
          <w:p w:rsidR="00F03A80" w:rsidRPr="00CE21C1" w:rsidRDefault="00F03A80" w:rsidP="00834B73">
            <w:pPr>
              <w:jc w:val="center"/>
              <w:rPr>
                <w:rtl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>75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%</w:t>
            </w:r>
          </w:p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00B0F0"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color w:val="00B0F0"/>
                <w:sz w:val="28"/>
                <w:szCs w:val="28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50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FF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FFFF00"/>
                <w:sz w:val="28"/>
                <w:szCs w:val="28"/>
              </w:rPr>
              <w:t>B+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25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C0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FFC000"/>
                <w:sz w:val="28"/>
                <w:szCs w:val="28"/>
              </w:rPr>
              <w:t>B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Style w:val="rynqvb"/>
              </w:rPr>
              <w:t>Moins de 25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C000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C00000"/>
                <w:sz w:val="28"/>
                <w:szCs w:val="28"/>
              </w:rPr>
              <w:t>C+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>0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0000"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color w:val="FF0000"/>
                <w:sz w:val="28"/>
                <w:szCs w:val="28"/>
              </w:rPr>
              <w:t>C</w:t>
            </w:r>
          </w:p>
        </w:tc>
      </w:tr>
    </w:tbl>
    <w:p w:rsidR="009E3020" w:rsidRDefault="009E3020" w:rsidP="009E302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315D1" w:rsidRDefault="009E3020" w:rsidP="009E3020">
      <w:pPr>
        <w:shd w:val="clear" w:color="auto" w:fill="F4B083" w:themeFill="accent2" w:themeFillTint="99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12919">
        <w:rPr>
          <w:rFonts w:asciiTheme="majorBidi" w:hAnsiTheme="majorBidi" w:cstheme="majorBidi"/>
          <w:b/>
          <w:bCs/>
          <w:sz w:val="32"/>
          <w:szCs w:val="32"/>
        </w:rPr>
        <w:t>Grille d’évaluation</w:t>
      </w:r>
      <w:r w:rsidR="00B711C8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9315D1" w:rsidRPr="00F03A80" w:rsidRDefault="009315D1" w:rsidP="00F773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67A60" w:rsidRPr="000A1C8A" w:rsidRDefault="00267A60" w:rsidP="00267A6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Grilledutableau"/>
        <w:tblW w:w="11146" w:type="dxa"/>
        <w:jc w:val="center"/>
        <w:tblLayout w:type="fixed"/>
        <w:tblLook w:val="04A0"/>
      </w:tblPr>
      <w:tblGrid>
        <w:gridCol w:w="1906"/>
        <w:gridCol w:w="4678"/>
        <w:gridCol w:w="816"/>
        <w:gridCol w:w="708"/>
        <w:gridCol w:w="709"/>
        <w:gridCol w:w="709"/>
        <w:gridCol w:w="992"/>
        <w:gridCol w:w="628"/>
      </w:tblGrid>
      <w:tr w:rsidR="00E35A7D" w:rsidRPr="005B2C46" w:rsidTr="00FF19D1">
        <w:trPr>
          <w:cantSplit/>
          <w:trHeight w:val="1548"/>
          <w:jc w:val="center"/>
        </w:trPr>
        <w:tc>
          <w:tcPr>
            <w:tcW w:w="6584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E35A7D" w:rsidRDefault="00E35A7D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ÉVALUATION</w:t>
            </w:r>
          </w:p>
          <w:p w:rsidR="00754A19" w:rsidRPr="00DA76B0" w:rsidRDefault="00754A19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</w:p>
        </w:tc>
        <w:tc>
          <w:tcPr>
            <w:tcW w:w="4562" w:type="dxa"/>
            <w:gridSpan w:val="6"/>
            <w:shd w:val="clear" w:color="auto" w:fill="D0CECE" w:themeFill="background2" w:themeFillShade="E6"/>
            <w:vAlign w:val="center"/>
          </w:tcPr>
          <w:p w:rsidR="00E35A7D" w:rsidRPr="00DA76B0" w:rsidRDefault="00E35A7D" w:rsidP="00E35A7D">
            <w:pPr>
              <w:pStyle w:val="Default"/>
              <w:jc w:val="center"/>
            </w:pPr>
          </w:p>
          <w:p w:rsidR="00E35A7D" w:rsidRDefault="00E35A7D" w:rsidP="00E35A7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C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Mentions</w:t>
            </w:r>
          </w:p>
          <w:p w:rsidR="00E25675" w:rsidRPr="00DA76B0" w:rsidRDefault="00E25675" w:rsidP="00E35A7D">
            <w:pPr>
              <w:pStyle w:val="Default"/>
              <w:jc w:val="center"/>
            </w:pPr>
          </w:p>
        </w:tc>
      </w:tr>
      <w:tr w:rsidR="00C34998" w:rsidRPr="005B2C46" w:rsidTr="00FF19D1">
        <w:trPr>
          <w:cantSplit/>
          <w:trHeight w:val="1548"/>
          <w:jc w:val="center"/>
        </w:trPr>
        <w:tc>
          <w:tcPr>
            <w:tcW w:w="6584" w:type="dxa"/>
            <w:gridSpan w:val="2"/>
            <w:vMerge/>
            <w:shd w:val="clear" w:color="auto" w:fill="9CC2E5" w:themeFill="accent1" w:themeFillTint="99"/>
            <w:vAlign w:val="center"/>
          </w:tcPr>
          <w:p w:rsidR="00E35A7D" w:rsidRPr="00DA76B0" w:rsidRDefault="00E35A7D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0070C0"/>
            <w:textDirection w:val="btLr"/>
            <w:vAlign w:val="center"/>
          </w:tcPr>
          <w:p w:rsidR="00E35A7D" w:rsidRPr="00DA76B0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  <w:r w:rsidR="00754A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ممتاز</w:t>
            </w:r>
          </w:p>
        </w:tc>
        <w:tc>
          <w:tcPr>
            <w:tcW w:w="708" w:type="dxa"/>
            <w:shd w:val="clear" w:color="auto" w:fill="00B0F0"/>
            <w:textDirection w:val="btLr"/>
            <w:vAlign w:val="center"/>
          </w:tcPr>
          <w:p w:rsidR="00E35A7D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Très </w:t>
            </w:r>
            <w:r w:rsidRPr="00E11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B0F0"/>
              </w:rPr>
              <w:t>satisfaisan</w:t>
            </w: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مرضي للغاية (جيد جدا)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E35A7D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Satisfaisant</w:t>
            </w:r>
          </w:p>
          <w:p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FFC000"/>
            <w:textDirection w:val="btLr"/>
            <w:vAlign w:val="center"/>
          </w:tcPr>
          <w:p w:rsidR="00E35A7D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Insuffisant</w:t>
            </w:r>
          </w:p>
          <w:p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992" w:type="dxa"/>
            <w:shd w:val="clear" w:color="auto" w:fill="C00000"/>
            <w:textDirection w:val="btLr"/>
            <w:vAlign w:val="center"/>
          </w:tcPr>
          <w:p w:rsidR="00E35A7D" w:rsidRDefault="00E35A7D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Très insuffisant</w:t>
            </w:r>
          </w:p>
          <w:p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مرضي</w:t>
            </w:r>
          </w:p>
        </w:tc>
        <w:tc>
          <w:tcPr>
            <w:tcW w:w="628" w:type="dxa"/>
            <w:shd w:val="clear" w:color="auto" w:fill="FF0000"/>
            <w:textDirection w:val="btLr"/>
          </w:tcPr>
          <w:p w:rsidR="00E35A7D" w:rsidRDefault="009002E8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Inexistant</w:t>
            </w:r>
          </w:p>
          <w:p w:rsidR="00754A19" w:rsidRPr="00DA76B0" w:rsidRDefault="00754A19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C34998" w:rsidRPr="005B2C46" w:rsidTr="009B2C03">
        <w:trPr>
          <w:trHeight w:val="508"/>
          <w:jc w:val="center"/>
        </w:trPr>
        <w:tc>
          <w:tcPr>
            <w:tcW w:w="6584" w:type="dxa"/>
            <w:gridSpan w:val="2"/>
            <w:vMerge/>
            <w:shd w:val="clear" w:color="auto" w:fill="92D050"/>
            <w:vAlign w:val="center"/>
          </w:tcPr>
          <w:p w:rsidR="001667BC" w:rsidRPr="002D6CC0" w:rsidRDefault="001667BC" w:rsidP="00BC7AD8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</w:tcPr>
          <w:p w:rsidR="001667BC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100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708" w:type="dxa"/>
          </w:tcPr>
          <w:p w:rsidR="001667BC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75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 xml:space="preserve"> %</w:t>
            </w:r>
          </w:p>
        </w:tc>
        <w:tc>
          <w:tcPr>
            <w:tcW w:w="709" w:type="dxa"/>
          </w:tcPr>
          <w:p w:rsidR="001667BC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50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709" w:type="dxa"/>
          </w:tcPr>
          <w:p w:rsidR="001667BC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25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992" w:type="dxa"/>
          </w:tcPr>
          <w:p w:rsidR="00FF19D1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FF19D1">
              <w:rPr>
                <w:rStyle w:val="rynqvb"/>
                <w:rFonts w:asciiTheme="majorBidi" w:hAnsiTheme="majorBidi" w:cstheme="majorBidi"/>
                <w:bCs/>
                <w:sz w:val="20"/>
              </w:rPr>
              <w:t>Moins de 25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628" w:type="dxa"/>
          </w:tcPr>
          <w:p w:rsidR="00FF19D1" w:rsidRPr="00FF19D1" w:rsidRDefault="001667BC" w:rsidP="00FF19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</w:tr>
      <w:tr w:rsidR="00C34998" w:rsidRPr="005B2C46" w:rsidTr="00FF19D1">
        <w:trPr>
          <w:jc w:val="center"/>
        </w:trPr>
        <w:tc>
          <w:tcPr>
            <w:tcW w:w="6584" w:type="dxa"/>
            <w:gridSpan w:val="2"/>
            <w:vMerge/>
            <w:tcBorders>
              <w:bottom w:val="single" w:sz="2" w:space="0" w:color="auto"/>
            </w:tcBorders>
            <w:shd w:val="clear" w:color="auto" w:fill="92D050"/>
            <w:vAlign w:val="center"/>
          </w:tcPr>
          <w:p w:rsidR="00E35A7D" w:rsidRPr="002D6CC0" w:rsidRDefault="00E35A7D" w:rsidP="00BC7AD8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  <w:shd w:val="clear" w:color="auto" w:fill="0070C0"/>
          </w:tcPr>
          <w:p w:rsidR="00CB6B23" w:rsidRPr="005B5223" w:rsidRDefault="00CB6B23" w:rsidP="00CB6B2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A+</w:t>
            </w:r>
          </w:p>
          <w:p w:rsidR="00E35A7D" w:rsidRPr="005B5223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00B0F0"/>
          </w:tcPr>
          <w:p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F00"/>
          </w:tcPr>
          <w:p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C000"/>
          </w:tcPr>
          <w:p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C00000"/>
          </w:tcPr>
          <w:p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bottom w:val="single" w:sz="2" w:space="0" w:color="auto"/>
            </w:tcBorders>
            <w:shd w:val="clear" w:color="auto" w:fill="FF0000"/>
          </w:tcPr>
          <w:p w:rsidR="00E35A7D" w:rsidRPr="005B5223" w:rsidRDefault="00CB6B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C</w:t>
            </w:r>
          </w:p>
        </w:tc>
      </w:tr>
      <w:tr w:rsidR="00C34998" w:rsidRPr="005B2C46" w:rsidTr="00FF19D1">
        <w:trPr>
          <w:jc w:val="center"/>
        </w:trPr>
        <w:tc>
          <w:tcPr>
            <w:tcW w:w="19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FB1398" w:rsidRDefault="00FB1398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FB1398" w:rsidRDefault="00FB1398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35A7D" w:rsidRDefault="00E35A7D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Organisation et structure</w:t>
            </w:r>
          </w:p>
          <w:p w:rsidR="00754A19" w:rsidRPr="009300D8" w:rsidRDefault="00754A19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الإطار الهيكلي للبحث</w:t>
            </w:r>
          </w:p>
          <w:p w:rsidR="00E35A7D" w:rsidRPr="009300D8" w:rsidRDefault="00E35A7D" w:rsidP="00FB1398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</w:rPr>
            </w:pPr>
            <w:r w:rsidRPr="00D275EB">
              <w:rPr>
                <w:rFonts w:asciiTheme="majorBidi" w:hAnsiTheme="majorBidi" w:cstheme="majorBidi"/>
              </w:rPr>
              <w:t>Présentation de l’auteur, Volume horaire, public cible, coefficient)</w:t>
            </w:r>
            <w:r w:rsidRPr="00D275EB">
              <w:rPr>
                <w:rFonts w:asciiTheme="majorBidi" w:hAnsiTheme="majorBidi" w:cstheme="majorBidi"/>
                <w:rtl/>
              </w:rPr>
              <w:t>.</w:t>
            </w:r>
            <w:r w:rsidR="00754A19">
              <w:rPr>
                <w:rFonts w:asciiTheme="majorBidi" w:hAnsiTheme="majorBidi" w:cstheme="majorBidi" w:hint="cs"/>
                <w:rtl/>
              </w:rPr>
              <w:t xml:space="preserve"> تقديم الباحث لنفسه، الحجم الساعي للمقياس، الفئة المستهدفة مذكورة، معامل المقياس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  <w:highlight w:val="yellow"/>
              </w:rPr>
            </w:pPr>
            <w:r w:rsidRPr="00D275EB">
              <w:rPr>
                <w:rFonts w:asciiTheme="majorBidi" w:hAnsiTheme="majorBidi" w:cstheme="majorBidi"/>
              </w:rPr>
              <w:t>Présentation d’une carte mentale</w:t>
            </w:r>
            <w:r w:rsidR="000646B9">
              <w:rPr>
                <w:rFonts w:asciiTheme="majorBidi" w:hAnsiTheme="majorBidi" w:cstheme="majorBidi" w:hint="cs"/>
                <w:rtl/>
              </w:rPr>
              <w:t xml:space="preserve"> تقديم من خلال خريطة ذهنية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</w:rPr>
            </w:pPr>
            <w:r w:rsidRPr="00D275EB">
              <w:rPr>
                <w:rFonts w:asciiTheme="majorBidi" w:hAnsiTheme="majorBidi" w:cstheme="majorBidi"/>
              </w:rPr>
              <w:t>Utilisation de la carte conceptuelle pour la structuration du cours</w:t>
            </w:r>
            <w:r w:rsidRPr="00D275EB">
              <w:rPr>
                <w:rFonts w:asciiTheme="majorBidi" w:hAnsiTheme="majorBidi" w:cstheme="majorBidi"/>
                <w:rtl/>
              </w:rPr>
              <w:t>.</w:t>
            </w:r>
            <w:r w:rsidR="000646B9">
              <w:rPr>
                <w:rFonts w:asciiTheme="majorBidi" w:hAnsiTheme="majorBidi" w:cstheme="majorBidi" w:hint="cs"/>
                <w:rtl/>
              </w:rPr>
              <w:t>الاعتماد على خريطة خاصة بالمفاهيم (الكلمات المفتاحية)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ECA" w:rsidRPr="005B2C46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624ECA" w:rsidRPr="009300D8" w:rsidRDefault="00624ECA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ECA" w:rsidRPr="00D275EB" w:rsidRDefault="00624ECA" w:rsidP="00BC7AD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Style w:val="rynqvb"/>
              </w:rPr>
              <w:t>Une méthode d’évaluation des connaissances préalables .</w:t>
            </w:r>
            <w:r w:rsidR="000646B9">
              <w:rPr>
                <w:rStyle w:val="rynqvb"/>
                <w:rFonts w:hint="cs"/>
                <w:rtl/>
              </w:rPr>
              <w:t xml:space="preserve">منهجية واضحة لتقييم المعارف المسبقة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:rsidTr="00FF19D1">
        <w:trPr>
          <w:trHeight w:val="828"/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35A7D" w:rsidRPr="00D275EB" w:rsidRDefault="00E35A7D" w:rsidP="00B75641">
            <w:pPr>
              <w:pStyle w:val="Default"/>
              <w:rPr>
                <w:rFonts w:asciiTheme="majorBidi" w:hAnsiTheme="majorBidi" w:cstheme="majorBidi"/>
                <w:rtl/>
                <w:lang w:bidi="ar-DZ"/>
              </w:rPr>
            </w:pPr>
            <w:r w:rsidRPr="00D275EB">
              <w:rPr>
                <w:rFonts w:asciiTheme="majorBidi" w:hAnsiTheme="majorBidi" w:cstheme="majorBidi"/>
              </w:rPr>
              <w:t>Qualité de l’interface : lisibilité des textes, qualité des images, ressources et organisation des activités</w:t>
            </w:r>
            <w:r w:rsidR="00B75641" w:rsidRPr="00D275EB">
              <w:rPr>
                <w:rFonts w:asciiTheme="majorBidi" w:hAnsiTheme="majorBidi" w:cstheme="majorBidi"/>
              </w:rPr>
              <w:t>.</w:t>
            </w:r>
            <w:r w:rsidR="000646B9">
              <w:rPr>
                <w:rFonts w:asciiTheme="majorBidi" w:hAnsiTheme="majorBidi" w:cstheme="majorBidi" w:hint="cs"/>
                <w:rtl/>
              </w:rPr>
              <w:t xml:space="preserve"> خصائص الواجهة الخاصة بالبحث </w:t>
            </w:r>
            <w:r w:rsidR="000646B9">
              <w:rPr>
                <w:rFonts w:asciiTheme="majorBidi" w:hAnsiTheme="majorBidi" w:cstheme="majorBidi"/>
              </w:rPr>
              <w:t>:</w:t>
            </w:r>
            <w:r w:rsidR="000646B9">
              <w:rPr>
                <w:rFonts w:asciiTheme="majorBidi" w:hAnsiTheme="majorBidi" w:cstheme="majorBidi" w:hint="cs"/>
                <w:rtl/>
                <w:lang w:bidi="ar-DZ"/>
              </w:rPr>
              <w:t xml:space="preserve"> سهولة قراءة النص (الوضوح) وجودة الصور المدرجة والمراجع وتمارين منظمة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A8" w:rsidRPr="005B2C46" w:rsidTr="00FF19D1">
        <w:trPr>
          <w:trHeight w:val="381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:rsidR="004366A8" w:rsidRPr="00EE5F88" w:rsidRDefault="004366A8" w:rsidP="00EE5F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:rsidR="004366A8" w:rsidRPr="00EE5F88" w:rsidRDefault="004366A8" w:rsidP="00EE5F88">
            <w:pPr>
              <w:pStyle w:val="Corpsdetexte"/>
              <w:spacing w:after="160"/>
              <w:jc w:val="center"/>
              <w:rPr>
                <w:rFonts w:asciiTheme="majorBidi" w:eastAsiaTheme="minorHAnsi" w:hAnsiTheme="majorBidi" w:cstheme="majorBidi"/>
                <w:b w:val="0"/>
                <w:sz w:val="28"/>
                <w:szCs w:val="28"/>
                <w:lang w:val="fr-FR" w:eastAsia="en-US"/>
              </w:rPr>
            </w:pPr>
            <w:r w:rsidRPr="00EE5F88">
              <w:rPr>
                <w:rFonts w:asciiTheme="majorBidi" w:eastAsiaTheme="minorHAnsi" w:hAnsiTheme="majorBidi" w:cstheme="majorBidi"/>
                <w:b w:val="0"/>
                <w:sz w:val="28"/>
                <w:szCs w:val="28"/>
                <w:lang w:val="fr-FR" w:eastAsia="en-US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C000"/>
          </w:tcPr>
          <w:p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00B050"/>
            <w:vAlign w:val="center"/>
          </w:tcPr>
          <w:p w:rsidR="005B5223" w:rsidRDefault="005B5223" w:rsidP="00EE5F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Système d’entrée</w:t>
            </w:r>
          </w:p>
          <w:p w:rsidR="009A114A" w:rsidRPr="009300D8" w:rsidRDefault="009A114A" w:rsidP="00EE5F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الدخول (مقدمة)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5B5223" w:rsidRPr="005B2C46" w:rsidRDefault="005B5223" w:rsidP="005B5223">
            <w:pPr>
              <w:pStyle w:val="Corpsdetexte"/>
              <w:jc w:val="center"/>
              <w:rPr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Public cible</w:t>
            </w:r>
            <w:r w:rsidR="00ED67B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الفئة المستهدفة واضحة في البحث 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Les pré-requis sont-ils bien précisés ?</w:t>
            </w:r>
            <w:r w:rsidR="00ED67B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المعارف المسبقة أو نشاطات كشف مستوى الطالب 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5201EE" w:rsidRDefault="005B5223" w:rsidP="005D544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Existe-il un test en vue d’évaluer les pré-</w:t>
            </w: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requis ? (évaluation diagnostique)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هل توجد أنشطة خاصة بتقييم المعارف القبلية للطلبة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Default="005B5223" w:rsidP="005D544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 a-t-il une organisation du travail par axes ?</w:t>
            </w:r>
          </w:p>
          <w:p w:rsidR="00ED67B5" w:rsidRPr="005201EE" w:rsidRDefault="00ED67B5" w:rsidP="0024166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العمل منظم وفق محاور 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trHeight w:val="668"/>
          <w:jc w:val="center"/>
        </w:trPr>
        <w:tc>
          <w:tcPr>
            <w:tcW w:w="1906" w:type="dxa"/>
            <w:vMerge/>
            <w:tcBorders>
              <w:bottom w:val="single" w:sz="24" w:space="0" w:color="auto"/>
            </w:tcBorders>
            <w:shd w:val="clear" w:color="auto" w:fill="00B050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5B5223" w:rsidRPr="005201EE" w:rsidRDefault="005B5223" w:rsidP="0024166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Espace de communication (Forum, chat, salon de discussion)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هل يوجد فضاء مخصص للتواصل </w:t>
            </w:r>
            <w:r w:rsidR="0024166A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مثل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غرف الدردشة</w:t>
            </w:r>
          </w:p>
        </w:tc>
        <w:tc>
          <w:tcPr>
            <w:tcW w:w="816" w:type="dxa"/>
            <w:tcBorders>
              <w:bottom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37" w:rsidRPr="005B2C46" w:rsidTr="00FF19D1">
        <w:trPr>
          <w:trHeight w:val="460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:rsidR="00660E37" w:rsidRPr="00925441" w:rsidRDefault="00660E37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:rsidR="00660E37" w:rsidRPr="00925441" w:rsidRDefault="00660E37" w:rsidP="00834B73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C000"/>
          </w:tcPr>
          <w:p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</w:t>
            </w: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:rsidR="005B5223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5A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Système d’apprentissage</w:t>
            </w:r>
          </w:p>
          <w:p w:rsidR="009A114A" w:rsidRPr="00D55A48" w:rsidRDefault="009A114A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التعلم (المتن)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051FA">
              <w:rPr>
                <w:rFonts w:asciiTheme="majorBidi" w:hAnsiTheme="majorBidi" w:cstheme="majorBidi"/>
                <w:sz w:val="24"/>
                <w:szCs w:val="24"/>
              </w:rPr>
              <w:t>Existe-t-il un plan de cours clair ?</w:t>
            </w:r>
            <w:r w:rsidR="00F0663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يوجد مخطط واضح للدرس </w:t>
            </w:r>
          </w:p>
        </w:tc>
        <w:tc>
          <w:tcPr>
            <w:tcW w:w="816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La présentation du contenu est-elle bien adaptée au public cible ?</w:t>
            </w:r>
            <w:r w:rsidR="00F0663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محتوى الدرس المقدم يتناسب مع الفئة المستهدفة التي ذكرناها في نظام الدخول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562C6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Existe-il une relation explicite entre les éléments du contenu ?</w:t>
            </w:r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يوجد ترابط منطقي ومنهجي بين عناصر محتوى الدرس 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Qualité de la présentation et de l’interface : lisibilité des textes, qualité des images, navigation, etc.</w:t>
            </w:r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(جودة عرض النص </w:t>
            </w:r>
            <w:r w:rsidR="00562C6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سهولة قراءة المحتوى ونوعية الصور المدرجة  وروابط الانترنت وغيرها....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9C3D1C" w:rsidRDefault="005B5223" w:rsidP="009C3D1C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Le contenu du cours correspond aux objectifs tracés dans les unités d’apprentissage et à la matière enseignée </w:t>
            </w:r>
            <w:r w:rsidR="00562C65">
              <w:rPr>
                <w:rFonts w:hint="cs"/>
                <w:sz w:val="22"/>
                <w:szCs w:val="22"/>
                <w:rtl/>
              </w:rPr>
              <w:t xml:space="preserve"> محتوى الدرس يتوافق مع الأهداف الموضوعة سلفا ومع المادة المدرسة 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Les objectifs spécifiques sont-ils bien formulés dans chaque chapitre ?</w:t>
            </w:r>
            <w:r w:rsidR="00A811E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تم صياغة الأهداف بشكل يتناسب مع كل فصل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3D1C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C25B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أفعال 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الفعل التي لها التي تفيد التنظيم، توقع، تحليل ....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5D544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Existe-t-il des activités d'apprentissage adaptées aux objectifs tracés dans chaque unité d’apprentissage? (TD et TP)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تمارين تعلم تتلاءم مع الأهداف الوضحة في كل وحدة تعلم </w:t>
            </w:r>
          </w:p>
        </w:tc>
        <w:tc>
          <w:tcPr>
            <w:tcW w:w="816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Existe-t-il plusieurs types d'exercices (QCM, question à trous, question à choix multiple, etc.) dans le processus d'évaluation formative 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أنماط عديدة للتمارين وليس نوع واحد</w:t>
            </w:r>
          </w:p>
        </w:tc>
        <w:tc>
          <w:tcPr>
            <w:tcW w:w="816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9C3D1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La charge horaire allouée à chaque unité d'apprentissage parait-elle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D6CC0">
              <w:rPr>
                <w:rFonts w:asciiTheme="majorBidi" w:hAnsiTheme="majorBidi" w:cstheme="majorBidi"/>
                <w:sz w:val="24"/>
                <w:szCs w:val="24"/>
              </w:rPr>
              <w:t>adaptée?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الوقت المخصص لكل وحدة تعليمية مناسب </w:t>
            </w:r>
          </w:p>
        </w:tc>
        <w:tc>
          <w:tcPr>
            <w:tcW w:w="816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8273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Aides et ressources proposées (Vidéos, liens, images) adaptées au cours 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أدوات التعلم المرافقة على غرار مقاطع فيديو و روابط وصور</w:t>
            </w:r>
          </w:p>
        </w:tc>
        <w:tc>
          <w:tcPr>
            <w:tcW w:w="816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5B5223" w:rsidRPr="002D6CC0" w:rsidRDefault="005B5223" w:rsidP="008273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Le contenu présenté respecte-t-il le programme de la matière proposée?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المحتوى الخاص بالدرس يتقيد بالبرنامج المقترح للمادة </w:t>
            </w:r>
          </w:p>
        </w:tc>
        <w:tc>
          <w:tcPr>
            <w:tcW w:w="816" w:type="dxa"/>
            <w:tcBorders>
              <w:bottom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7F" w:rsidRPr="005B2C46" w:rsidTr="00FF19D1">
        <w:trPr>
          <w:trHeight w:val="475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:rsidR="001F187F" w:rsidRPr="002D6CC0" w:rsidRDefault="001F187F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:rsidR="001F187F" w:rsidRPr="00925441" w:rsidRDefault="001F187F" w:rsidP="00834B73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</w:tcPr>
          <w:p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</w:t>
            </w: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9CC2E5" w:themeFill="accent1" w:themeFillTint="99"/>
            <w:vAlign w:val="center"/>
          </w:tcPr>
          <w:p w:rsidR="005B5223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Système de </w:t>
            </w: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sortie</w:t>
            </w:r>
          </w:p>
          <w:p w:rsidR="009A114A" w:rsidRPr="002D6CC0" w:rsidRDefault="009A114A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الخروج (الخاتمة)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5B5223" w:rsidRPr="002D6CC0" w:rsidRDefault="005B5223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Existe-il un test de sortie 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تمارين تقييمية شاملة </w:t>
            </w:r>
          </w:p>
        </w:tc>
        <w:tc>
          <w:tcPr>
            <w:tcW w:w="816" w:type="dxa"/>
            <w:tcBorders>
              <w:top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:rsidTr="00FF19D1">
        <w:trPr>
          <w:jc w:val="center"/>
        </w:trPr>
        <w:tc>
          <w:tcPr>
            <w:tcW w:w="1906" w:type="dxa"/>
            <w:vMerge/>
            <w:shd w:val="clear" w:color="auto" w:fill="9CC2E5" w:themeFill="accent1" w:themeFillTint="99"/>
          </w:tcPr>
          <w:p w:rsidR="005B5223" w:rsidRPr="002D6CC0" w:rsidRDefault="005B5223" w:rsidP="008273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5223" w:rsidRPr="002D6CC0" w:rsidRDefault="005B5223" w:rsidP="003760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Bibliographie,</w:t>
            </w:r>
            <w:r w:rsidRPr="002D6CC0">
              <w:rPr>
                <w:rFonts w:asciiTheme="majorBidi" w:hAnsiTheme="majorBidi" w:cstheme="majorBidi"/>
                <w:sz w:val="24"/>
                <w:szCs w:val="24"/>
              </w:rPr>
              <w:t>(Nombre de références</w:t>
            </w:r>
            <w:r w:rsidRPr="002D6CC0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 </w:t>
            </w:r>
            <w:r w:rsidRPr="002D6CC0">
              <w:rPr>
                <w:rFonts w:asciiTheme="majorBidi" w:hAnsiTheme="majorBidi" w:cstheme="majorBidi"/>
                <w:sz w:val="24"/>
                <w:szCs w:val="24"/>
              </w:rPr>
              <w:t>proposées ) et Pertinences des références proposées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المراجع كافية في عدده ونوعها من حيث الحداثة  والقدم </w:t>
            </w:r>
          </w:p>
        </w:tc>
        <w:tc>
          <w:tcPr>
            <w:tcW w:w="816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C9B" w:rsidRPr="00D22C9B" w:rsidRDefault="00D22C9B" w:rsidP="00F6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-601" w:tblpY="143"/>
        <w:tblW w:w="11057" w:type="dxa"/>
        <w:tblLook w:val="04A0"/>
      </w:tblPr>
      <w:tblGrid>
        <w:gridCol w:w="1809"/>
        <w:gridCol w:w="9248"/>
      </w:tblGrid>
      <w:tr w:rsidR="00F82E19" w:rsidTr="00BF00C7">
        <w:tc>
          <w:tcPr>
            <w:tcW w:w="1809" w:type="dxa"/>
            <w:tcBorders>
              <w:bottom w:val="single" w:sz="4" w:space="0" w:color="auto"/>
            </w:tcBorders>
            <w:shd w:val="clear" w:color="auto" w:fill="0070C0"/>
          </w:tcPr>
          <w:p w:rsidR="00F82E19" w:rsidRDefault="00F82E19" w:rsidP="0096279D">
            <w:pPr>
              <w:autoSpaceDE w:val="0"/>
              <w:autoSpaceDN w:val="0"/>
              <w:adjustRightInd w:val="0"/>
              <w:jc w:val="center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:rsidR="00F82E19" w:rsidRDefault="00F82E19" w:rsidP="0096279D">
            <w:pPr>
              <w:autoSpaceDE w:val="0"/>
              <w:autoSpaceDN w:val="0"/>
              <w:adjustRightInd w:val="0"/>
              <w:jc w:val="center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:rsidR="00F82E19" w:rsidRDefault="00F82E19" w:rsidP="0096279D">
            <w:pPr>
              <w:shd w:val="clear" w:color="auto" w:fill="0070C0"/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  <w:rtl/>
              </w:rPr>
            </w:pPr>
            <w:r w:rsidRPr="00F82E19">
              <w:rPr>
                <w:rStyle w:val="rynqvb"/>
                <w:rFonts w:asciiTheme="majorBidi" w:hAnsiTheme="majorBidi" w:cstheme="majorBidi"/>
                <w:sz w:val="28"/>
                <w:szCs w:val="28"/>
              </w:rPr>
              <w:t>Pourcentage</w:t>
            </w:r>
          </w:p>
          <w:p w:rsidR="00B80C13" w:rsidRDefault="00B80C13" w:rsidP="00B80C13">
            <w:pPr>
              <w:shd w:val="clear" w:color="auto" w:fill="0070C0"/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rynqvb"/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التقييم </w:t>
            </w:r>
            <w:r>
              <w:rPr>
                <w:rFonts w:hint="cs"/>
                <w:rtl/>
              </w:rPr>
              <w:t xml:space="preserve"> </w:t>
            </w:r>
            <w:r w:rsidRPr="00B80C13">
              <w:rPr>
                <w:rStyle w:val="rynqvb"/>
                <w:rFonts w:asciiTheme="majorBidi" w:hAnsiTheme="majorBidi" w:cs="Times New Roman" w:hint="cs"/>
                <w:sz w:val="28"/>
                <w:szCs w:val="28"/>
                <w:rtl/>
              </w:rPr>
              <w:t>النسبة</w:t>
            </w:r>
            <w:r w:rsidRPr="00B80C13">
              <w:rPr>
                <w:rStyle w:val="rynqvb"/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B80C13">
              <w:rPr>
                <w:rStyle w:val="rynqvb"/>
                <w:rFonts w:asciiTheme="majorBidi" w:hAnsiTheme="majorBidi" w:cs="Times New Roman" w:hint="cs"/>
                <w:sz w:val="28"/>
                <w:szCs w:val="28"/>
                <w:rtl/>
              </w:rPr>
              <w:t>المئوية</w:t>
            </w: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:rsidR="00F82E19" w:rsidRPr="00F82E19" w:rsidRDefault="00F82E19" w:rsidP="0096279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48" w:type="dxa"/>
          </w:tcPr>
          <w:p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E19" w:rsidRDefault="00F82E19" w:rsidP="009627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E19" w:rsidRPr="0096279D" w:rsidRDefault="00F82E19" w:rsidP="0096279D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279D">
              <w:rPr>
                <w:b/>
                <w:bCs/>
                <w:color w:val="0070C0"/>
                <w:sz w:val="28"/>
                <w:szCs w:val="28"/>
              </w:rPr>
              <w:t xml:space="preserve">…………. % </w:t>
            </w:r>
          </w:p>
          <w:p w:rsidR="00F82E19" w:rsidRPr="00F82E19" w:rsidRDefault="00F82E19" w:rsidP="0096279D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19" w:rsidTr="00BF00C7">
        <w:trPr>
          <w:trHeight w:val="2439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F4B083" w:themeFill="accent2" w:themeFillTint="99"/>
          </w:tcPr>
          <w:p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  <w:rtl/>
              </w:rPr>
            </w:pPr>
            <w:r w:rsidRPr="00F82E19">
              <w:rPr>
                <w:rStyle w:val="rynqvb"/>
                <w:rFonts w:asciiTheme="majorBidi" w:hAnsiTheme="majorBidi" w:cstheme="majorBidi"/>
                <w:sz w:val="28"/>
                <w:szCs w:val="28"/>
              </w:rPr>
              <w:t>Remarques</w:t>
            </w:r>
          </w:p>
          <w:p w:rsidR="00B80C13" w:rsidRPr="00F82E19" w:rsidRDefault="00B80C13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rynqvb"/>
                <w:rFonts w:asciiTheme="majorBidi" w:hAnsiTheme="majorBidi" w:cstheme="majorBidi" w:hint="cs"/>
                <w:sz w:val="28"/>
                <w:szCs w:val="28"/>
                <w:rtl/>
              </w:rPr>
              <w:t>الملاحظات</w:t>
            </w: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8" w:type="dxa"/>
          </w:tcPr>
          <w:p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</w:tc>
      </w:tr>
    </w:tbl>
    <w:p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signature :</w:t>
      </w:r>
    </w:p>
    <w:p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166A" w:rsidRPr="00C00365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4166A" w:rsidRPr="00C00365" w:rsidSect="00D22C9B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2A" w:rsidRDefault="00757B2A" w:rsidP="00412919">
      <w:pPr>
        <w:spacing w:after="0" w:line="240" w:lineRule="auto"/>
      </w:pPr>
      <w:r>
        <w:separator/>
      </w:r>
    </w:p>
  </w:endnote>
  <w:endnote w:type="continuationSeparator" w:id="1">
    <w:p w:rsidR="00757B2A" w:rsidRDefault="00757B2A" w:rsidP="0041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2A" w:rsidRDefault="00757B2A" w:rsidP="00412919">
      <w:pPr>
        <w:spacing w:after="0" w:line="240" w:lineRule="auto"/>
      </w:pPr>
      <w:r>
        <w:separator/>
      </w:r>
    </w:p>
  </w:footnote>
  <w:footnote w:type="continuationSeparator" w:id="1">
    <w:p w:rsidR="00757B2A" w:rsidRDefault="00757B2A" w:rsidP="0041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19" w:rsidRPr="0040436B" w:rsidRDefault="00412919" w:rsidP="0040436B">
    <w:pPr>
      <w:shd w:val="clear" w:color="auto" w:fill="F4B083" w:themeFill="accent2" w:themeFillTint="99"/>
      <w:spacing w:after="0" w:line="240" w:lineRule="auto"/>
      <w:jc w:val="center"/>
      <w:rPr>
        <w:rStyle w:val="Emphaseintense"/>
        <w:rFonts w:asciiTheme="majorBidi" w:hAnsiTheme="majorBidi" w:cstheme="majorBidi"/>
        <w:sz w:val="32"/>
        <w:szCs w:val="32"/>
      </w:rPr>
    </w:pPr>
    <w:r w:rsidRPr="0040436B">
      <w:rPr>
        <w:rStyle w:val="Emphaseintense"/>
        <w:rFonts w:asciiTheme="majorBidi" w:hAnsiTheme="majorBidi" w:cstheme="majorBidi"/>
        <w:sz w:val="32"/>
        <w:szCs w:val="32"/>
      </w:rPr>
      <w:t>Accompagnement Pédagogique des Enseignants</w:t>
    </w:r>
  </w:p>
  <w:p w:rsidR="00412919" w:rsidRPr="00BC48E1" w:rsidRDefault="00412919" w:rsidP="0040436B">
    <w:pPr>
      <w:shd w:val="clear" w:color="auto" w:fill="F4B083" w:themeFill="accent2" w:themeFillTint="99"/>
      <w:tabs>
        <w:tab w:val="center" w:pos="5561"/>
        <w:tab w:val="right" w:pos="11123"/>
      </w:tabs>
      <w:spacing w:after="0" w:line="240" w:lineRule="auto"/>
      <w:jc w:val="center"/>
      <w:rPr>
        <w:rStyle w:val="Emphaseintense"/>
        <w:rFonts w:asciiTheme="majorBidi" w:hAnsiTheme="majorBidi" w:cstheme="majorBidi"/>
        <w:sz w:val="32"/>
        <w:szCs w:val="32"/>
      </w:rPr>
    </w:pPr>
    <w:r w:rsidRPr="0040436B">
      <w:rPr>
        <w:rStyle w:val="Emphaseintense"/>
        <w:rFonts w:asciiTheme="majorBidi" w:hAnsiTheme="majorBidi" w:cstheme="majorBidi"/>
        <w:sz w:val="32"/>
        <w:szCs w:val="32"/>
      </w:rPr>
      <w:t>Promotion janvier 2024</w:t>
    </w:r>
  </w:p>
  <w:p w:rsidR="00412919" w:rsidRPr="00BC48E1" w:rsidRDefault="00412919" w:rsidP="00DA65F7">
    <w:pPr>
      <w:pStyle w:val="En-tte"/>
      <w:shd w:val="clear" w:color="auto" w:fill="00B0F0"/>
      <w:jc w:val="center"/>
      <w:rPr>
        <w:i/>
        <w:iCs/>
        <w:sz w:val="20"/>
        <w:szCs w:val="20"/>
      </w:rPr>
    </w:pPr>
    <w:r w:rsidRPr="00BC48E1">
      <w:rPr>
        <w:rFonts w:asciiTheme="majorBidi" w:hAnsiTheme="majorBidi" w:cstheme="majorBidi"/>
        <w:b/>
        <w:bCs/>
        <w:i/>
        <w:iCs/>
        <w:sz w:val="32"/>
        <w:szCs w:val="32"/>
      </w:rPr>
      <w:t>Grille d’évaluation d’un cours en ligne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32" w:rsidRPr="00412919" w:rsidRDefault="001D1C32" w:rsidP="001D1C32">
    <w:pPr>
      <w:pStyle w:val="En-tte"/>
      <w:jc w:val="center"/>
      <w:rPr>
        <w:sz w:val="20"/>
        <w:szCs w:val="20"/>
      </w:rPr>
    </w:pPr>
    <w:r w:rsidRPr="00412919">
      <w:rPr>
        <w:rFonts w:asciiTheme="majorBidi" w:hAnsiTheme="majorBidi" w:cstheme="majorBidi"/>
        <w:b/>
        <w:bCs/>
        <w:sz w:val="32"/>
        <w:szCs w:val="32"/>
      </w:rPr>
      <w:t>Grille d’évaluation d’un cours en ligne</w:t>
    </w:r>
  </w:p>
  <w:p w:rsidR="00566902" w:rsidRPr="00412919" w:rsidRDefault="00566902" w:rsidP="00412919">
    <w:pPr>
      <w:pStyle w:val="En-tte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E03B92"/>
    <w:multiLevelType w:val="hybridMultilevel"/>
    <w:tmpl w:val="FB2064B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895"/>
    <w:rsid w:val="0000761A"/>
    <w:rsid w:val="0003772D"/>
    <w:rsid w:val="00054CAA"/>
    <w:rsid w:val="000646B9"/>
    <w:rsid w:val="00081B14"/>
    <w:rsid w:val="000A1C8A"/>
    <w:rsid w:val="000B5940"/>
    <w:rsid w:val="000C2AC4"/>
    <w:rsid w:val="001667BC"/>
    <w:rsid w:val="001D1C32"/>
    <w:rsid w:val="001F187F"/>
    <w:rsid w:val="001F3067"/>
    <w:rsid w:val="0024166A"/>
    <w:rsid w:val="0025623D"/>
    <w:rsid w:val="00267A60"/>
    <w:rsid w:val="002779FF"/>
    <w:rsid w:val="002C5C2C"/>
    <w:rsid w:val="002D6CC0"/>
    <w:rsid w:val="002F5FD5"/>
    <w:rsid w:val="00307290"/>
    <w:rsid w:val="00310C0F"/>
    <w:rsid w:val="003242D7"/>
    <w:rsid w:val="003573C9"/>
    <w:rsid w:val="00376057"/>
    <w:rsid w:val="003C528D"/>
    <w:rsid w:val="003E3B5D"/>
    <w:rsid w:val="003F4800"/>
    <w:rsid w:val="0040436B"/>
    <w:rsid w:val="00407511"/>
    <w:rsid w:val="00412919"/>
    <w:rsid w:val="004366A8"/>
    <w:rsid w:val="00450188"/>
    <w:rsid w:val="004C25BF"/>
    <w:rsid w:val="004E19DF"/>
    <w:rsid w:val="00503880"/>
    <w:rsid w:val="00516632"/>
    <w:rsid w:val="005201EE"/>
    <w:rsid w:val="00562C65"/>
    <w:rsid w:val="00566902"/>
    <w:rsid w:val="00581895"/>
    <w:rsid w:val="005830A0"/>
    <w:rsid w:val="005B2C46"/>
    <w:rsid w:val="005B5223"/>
    <w:rsid w:val="005C1472"/>
    <w:rsid w:val="005D544F"/>
    <w:rsid w:val="005D7B71"/>
    <w:rsid w:val="00624ECA"/>
    <w:rsid w:val="00630D6A"/>
    <w:rsid w:val="00660E37"/>
    <w:rsid w:val="00675AFF"/>
    <w:rsid w:val="00676C1D"/>
    <w:rsid w:val="006B2D8C"/>
    <w:rsid w:val="006D53C2"/>
    <w:rsid w:val="006E57EB"/>
    <w:rsid w:val="006F5E14"/>
    <w:rsid w:val="00713931"/>
    <w:rsid w:val="00735DC2"/>
    <w:rsid w:val="00743930"/>
    <w:rsid w:val="00751642"/>
    <w:rsid w:val="00754A19"/>
    <w:rsid w:val="00757B2A"/>
    <w:rsid w:val="00764AA2"/>
    <w:rsid w:val="00773B5C"/>
    <w:rsid w:val="007925E0"/>
    <w:rsid w:val="007C48EF"/>
    <w:rsid w:val="007E42C7"/>
    <w:rsid w:val="00812A9F"/>
    <w:rsid w:val="0081579E"/>
    <w:rsid w:val="0082734E"/>
    <w:rsid w:val="008278A9"/>
    <w:rsid w:val="0087342A"/>
    <w:rsid w:val="0088758E"/>
    <w:rsid w:val="008A6F26"/>
    <w:rsid w:val="009002E8"/>
    <w:rsid w:val="009051FA"/>
    <w:rsid w:val="009073D6"/>
    <w:rsid w:val="00922543"/>
    <w:rsid w:val="00925441"/>
    <w:rsid w:val="009300D8"/>
    <w:rsid w:val="009315D1"/>
    <w:rsid w:val="0096279D"/>
    <w:rsid w:val="009A114A"/>
    <w:rsid w:val="009B2C03"/>
    <w:rsid w:val="009C3D1C"/>
    <w:rsid w:val="009D5C8C"/>
    <w:rsid w:val="009E3020"/>
    <w:rsid w:val="00A3569F"/>
    <w:rsid w:val="00A7245C"/>
    <w:rsid w:val="00A811EB"/>
    <w:rsid w:val="00AA0149"/>
    <w:rsid w:val="00AA6806"/>
    <w:rsid w:val="00AB0CCF"/>
    <w:rsid w:val="00B201E1"/>
    <w:rsid w:val="00B30390"/>
    <w:rsid w:val="00B62102"/>
    <w:rsid w:val="00B63B52"/>
    <w:rsid w:val="00B711C8"/>
    <w:rsid w:val="00B75641"/>
    <w:rsid w:val="00B80C13"/>
    <w:rsid w:val="00B920AA"/>
    <w:rsid w:val="00BB334C"/>
    <w:rsid w:val="00BB4DCD"/>
    <w:rsid w:val="00BC48E1"/>
    <w:rsid w:val="00BC7AD8"/>
    <w:rsid w:val="00BE781D"/>
    <w:rsid w:val="00BF00C7"/>
    <w:rsid w:val="00BF7BDC"/>
    <w:rsid w:val="00C00365"/>
    <w:rsid w:val="00C04406"/>
    <w:rsid w:val="00C06023"/>
    <w:rsid w:val="00C25641"/>
    <w:rsid w:val="00C32DFC"/>
    <w:rsid w:val="00C34998"/>
    <w:rsid w:val="00C440FA"/>
    <w:rsid w:val="00C71FF2"/>
    <w:rsid w:val="00C80AF5"/>
    <w:rsid w:val="00C80F78"/>
    <w:rsid w:val="00C91977"/>
    <w:rsid w:val="00CB6B23"/>
    <w:rsid w:val="00CE21C1"/>
    <w:rsid w:val="00CE2506"/>
    <w:rsid w:val="00D03C28"/>
    <w:rsid w:val="00D22C9B"/>
    <w:rsid w:val="00D275EB"/>
    <w:rsid w:val="00D55A48"/>
    <w:rsid w:val="00D5620C"/>
    <w:rsid w:val="00D971D4"/>
    <w:rsid w:val="00DA65F7"/>
    <w:rsid w:val="00DA76B0"/>
    <w:rsid w:val="00DB023F"/>
    <w:rsid w:val="00DB0F32"/>
    <w:rsid w:val="00DF6660"/>
    <w:rsid w:val="00E11D23"/>
    <w:rsid w:val="00E25675"/>
    <w:rsid w:val="00E33C80"/>
    <w:rsid w:val="00E34D8E"/>
    <w:rsid w:val="00E35A7D"/>
    <w:rsid w:val="00E520BC"/>
    <w:rsid w:val="00E71349"/>
    <w:rsid w:val="00EA1F1B"/>
    <w:rsid w:val="00EB0A04"/>
    <w:rsid w:val="00EB1894"/>
    <w:rsid w:val="00ED67B5"/>
    <w:rsid w:val="00EE5F88"/>
    <w:rsid w:val="00F03A80"/>
    <w:rsid w:val="00F06632"/>
    <w:rsid w:val="00F22970"/>
    <w:rsid w:val="00F333EB"/>
    <w:rsid w:val="00F60D3A"/>
    <w:rsid w:val="00F62D65"/>
    <w:rsid w:val="00F71683"/>
    <w:rsid w:val="00F77365"/>
    <w:rsid w:val="00F82E19"/>
    <w:rsid w:val="00F9216A"/>
    <w:rsid w:val="00FB0FDD"/>
    <w:rsid w:val="00FB1398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291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B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1667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1667BC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rynqvb">
    <w:name w:val="rynqvb"/>
    <w:basedOn w:val="Policepardfaut"/>
    <w:rsid w:val="001667BC"/>
  </w:style>
  <w:style w:type="character" w:styleId="Lienhypertexte">
    <w:name w:val="Hyperlink"/>
    <w:basedOn w:val="Policepardfaut"/>
    <w:uiPriority w:val="99"/>
    <w:rsid w:val="00B621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12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2919"/>
  </w:style>
  <w:style w:type="paragraph" w:styleId="Pieddepage">
    <w:name w:val="footer"/>
    <w:basedOn w:val="Normal"/>
    <w:link w:val="PieddepageCar"/>
    <w:uiPriority w:val="99"/>
    <w:semiHidden/>
    <w:unhideWhenUsed/>
    <w:rsid w:val="00412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2919"/>
  </w:style>
  <w:style w:type="character" w:customStyle="1" w:styleId="Titre2Car">
    <w:name w:val="Titre 2 Car"/>
    <w:basedOn w:val="Policepardfaut"/>
    <w:link w:val="Titre2"/>
    <w:uiPriority w:val="9"/>
    <w:semiHidden/>
    <w:rsid w:val="00412919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/>
    </w:rPr>
  </w:style>
  <w:style w:type="character" w:styleId="Emphaseintense">
    <w:name w:val="Intense Emphasis"/>
    <w:basedOn w:val="Policepardfaut"/>
    <w:uiPriority w:val="21"/>
    <w:qFormat/>
    <w:rsid w:val="00412919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aas@centre-univ-mil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7F5F-47E8-49B8-9452-3118F4A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packard bell</cp:lastModifiedBy>
  <cp:revision>3</cp:revision>
  <cp:lastPrinted>2018-07-29T17:01:00Z</cp:lastPrinted>
  <dcterms:created xsi:type="dcterms:W3CDTF">2024-07-07T07:34:00Z</dcterms:created>
  <dcterms:modified xsi:type="dcterms:W3CDTF">2024-07-07T07:39:00Z</dcterms:modified>
</cp:coreProperties>
</file>