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FE" w:rsidRPr="00741A9D" w:rsidRDefault="00741A9D" w:rsidP="00AC7137">
      <w:pPr>
        <w:bidi/>
        <w:spacing w:line="276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741A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تخصص أدب جزائري</w:t>
      </w:r>
    </w:p>
    <w:p w:rsidR="00741A9D" w:rsidRPr="00741A9D" w:rsidRDefault="00741A9D" w:rsidP="00741A9D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741A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مادة</w:t>
      </w:r>
      <w:proofErr w:type="gramEnd"/>
      <w:r w:rsidRPr="00741A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تاريخ الجائر الثقافي</w:t>
      </w:r>
    </w:p>
    <w:p w:rsidR="00BD7D27" w:rsidRPr="005E6C93" w:rsidRDefault="005F6EFE" w:rsidP="00741A9D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6C93">
        <w:rPr>
          <w:rFonts w:ascii="Simplified Arabic" w:hAnsi="Simplified Arabic" w:cs="Simplified Arabic"/>
          <w:sz w:val="32"/>
          <w:szCs w:val="32"/>
          <w:rtl/>
        </w:rPr>
        <w:t>‏</w:t>
      </w:r>
      <w:r w:rsidR="00741A9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   محاضرة:   </w:t>
      </w:r>
      <w:proofErr w:type="gramStart"/>
      <w:r w:rsidR="00741A9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المرابطون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End"/>
    </w:p>
    <w:p w:rsidR="005F6EFE" w:rsidRPr="005E6C93" w:rsidRDefault="005F6EFE" w:rsidP="00AC7137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E6C93">
        <w:rPr>
          <w:rFonts w:ascii="Simplified Arabic" w:hAnsi="Simplified Arabic" w:cs="Simplified Arabic"/>
          <w:b/>
          <w:bCs/>
          <w:sz w:val="32"/>
          <w:szCs w:val="32"/>
          <w:rtl/>
        </w:rPr>
        <w:t>الجانب التاري</w:t>
      </w:r>
      <w:bookmarkStart w:id="0" w:name="_GoBack"/>
      <w:bookmarkEnd w:id="0"/>
      <w:r w:rsidRPr="005E6C9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خي الى دولة المرابطين </w:t>
      </w:r>
    </w:p>
    <w:p w:rsidR="005F6EFE" w:rsidRPr="005E6C93" w:rsidRDefault="005F6EFE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‏ </w:t>
      </w:r>
      <w:r w:rsidRPr="00AC7137">
        <w:rPr>
          <w:rFonts w:ascii="Simplified Arabic" w:hAnsi="Simplified Arabic" w:cs="Simplified Arabic"/>
          <w:b/>
          <w:bCs/>
          <w:sz w:val="32"/>
          <w:szCs w:val="32"/>
          <w:rtl/>
        </w:rPr>
        <w:t>أصل ‏المرابطين وسبب التسمية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BD7D27" w:rsidRPr="005E6C93" w:rsidRDefault="005F6EFE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6C93">
        <w:rPr>
          <w:rFonts w:ascii="Simplified Arabic" w:hAnsi="Simplified Arabic" w:cs="Simplified Arabic"/>
          <w:sz w:val="32"/>
          <w:szCs w:val="32"/>
          <w:rtl/>
        </w:rPr>
        <w:t>‏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 xml:space="preserve">   لعبت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دولة المرابطين دورا هاما في التاريخ الإسلامي بصفة عامة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>،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والمغرب والأندلس بصفة خاصة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>، حيث يبدأ تاريخهم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في جن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>اح المغرب الايمن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في الصحراء العربية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>،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أو ما يسمى بالسودان الغربي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>،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وفي هذه الصحراء ‏الشاسعة كانت تعيش قبائل صنهاجة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>،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التي تقسم تقسم بدورها إلى قسمين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5F6EFE" w:rsidRPr="005E6C93" w:rsidRDefault="005F6EFE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0318A" w:rsidRPr="005E6C93">
        <w:rPr>
          <w:rFonts w:ascii="Simplified Arabic" w:hAnsi="Simplified Arabic" w:cs="Simplified Arabic"/>
          <w:sz w:val="32"/>
          <w:szCs w:val="32"/>
          <w:rtl/>
        </w:rPr>
        <w:t>صنهاجة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الشمال 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>و</w:t>
      </w:r>
      <w:r w:rsidR="0070318A" w:rsidRPr="005E6C93">
        <w:rPr>
          <w:rFonts w:ascii="Simplified Arabic" w:hAnsi="Simplified Arabic" w:cs="Simplified Arabic"/>
          <w:sz w:val="32"/>
          <w:szCs w:val="32"/>
          <w:rtl/>
        </w:rPr>
        <w:t>صنهاجة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الجنوب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>،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0318A" w:rsidRPr="005E6C93">
        <w:rPr>
          <w:rFonts w:ascii="Simplified Arabic" w:hAnsi="Simplified Arabic" w:cs="Simplified Arabic"/>
          <w:sz w:val="32"/>
          <w:szCs w:val="32"/>
          <w:rtl/>
        </w:rPr>
        <w:t>واحتوت صنهاجة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 xml:space="preserve"> تحت جناحيها سبعين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>قبيلة، ومن بين هذه القبائل لم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تونة وغيرها ويعود سبب تسمية الى الأشخاص الذين كانوا يداومون الرباط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>، بعد كل غزو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او حركة جهادية من الحركات الإصلاحية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>، فأطل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ق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>وا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اسم المرابطين على أنفسهم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>،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حيث تمت بداية هذه الحركة من منطقة الجنوب من موريتانيا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>،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وعملوا على انتشار الدعوة في منطقة الجنوب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>، حيث نجح المرابطون في نش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ر الإسلام في غ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>انا،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وبعدها إلى ما ت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>بقى من مناطق الصحراء الغربية ثم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قام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>وا بأعمار وبناء مدينة مراكش سنة1062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م </w:t>
      </w:r>
    </w:p>
    <w:p w:rsidR="005F6EFE" w:rsidRPr="005E6C93" w:rsidRDefault="005F6EFE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‏ </w:t>
      </w:r>
      <w:r w:rsidRPr="00AC713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دولة المرابطين في المغرب </w:t>
      </w:r>
      <w:proofErr w:type="gramStart"/>
      <w:r w:rsidRPr="00AC7137">
        <w:rPr>
          <w:rFonts w:ascii="Simplified Arabic" w:hAnsi="Simplified Arabic" w:cs="Simplified Arabic"/>
          <w:b/>
          <w:bCs/>
          <w:sz w:val="32"/>
          <w:szCs w:val="32"/>
          <w:rtl/>
        </w:rPr>
        <w:t>والجزائر</w:t>
      </w:r>
      <w:proofErr w:type="gramEnd"/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5F6EFE" w:rsidRPr="005E6C93" w:rsidRDefault="005F6EFE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6C93">
        <w:rPr>
          <w:rFonts w:ascii="Simplified Arabic" w:hAnsi="Simplified Arabic" w:cs="Simplified Arabic"/>
          <w:sz w:val="32"/>
          <w:szCs w:val="32"/>
          <w:rtl/>
        </w:rPr>
        <w:t>‏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 xml:space="preserve">  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يع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>و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د أساس وجود المرابطين بسبب الحركة الدينية والسياسية التي بدأت بين القبائل البربرية في الجنوب من الصحراء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>،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منذ سنة 1039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>،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حيث وقع مع ع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>بد الله ياسين القاضي البربري الملكي بقيادة الحركة في الجهاد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>ل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يقوم 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>بنشر الدين الإسلامي و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تعديل ع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>ا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د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>ات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قبائل الصحراء الخاطئة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>،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وذلك من مبادرة قام بها 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>الزعيم في قبيلة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غدالة</w:t>
      </w:r>
      <w:r w:rsidR="00BD7D27" w:rsidRPr="005E6C93">
        <w:rPr>
          <w:rFonts w:ascii="Simplified Arabic" w:hAnsi="Simplified Arabic" w:cs="Simplified Arabic"/>
          <w:sz w:val="32"/>
          <w:szCs w:val="32"/>
          <w:rtl/>
        </w:rPr>
        <w:t>، ثم قام</w:t>
      </w:r>
      <w:r w:rsidR="002718B9" w:rsidRPr="005E6C93">
        <w:rPr>
          <w:rFonts w:ascii="Simplified Arabic" w:hAnsi="Simplified Arabic" w:cs="Simplified Arabic"/>
          <w:sz w:val="32"/>
          <w:szCs w:val="32"/>
          <w:rtl/>
        </w:rPr>
        <w:t xml:space="preserve"> ابن ياسين بجمع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من اتبعه من الأشخاص</w:t>
      </w:r>
      <w:r w:rsidR="002718B9" w:rsidRPr="005E6C93">
        <w:rPr>
          <w:rFonts w:ascii="Simplified Arabic" w:hAnsi="Simplified Arabic" w:cs="Simplified Arabic"/>
          <w:sz w:val="32"/>
          <w:szCs w:val="32"/>
          <w:rtl/>
        </w:rPr>
        <w:t>،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حيث كانوا يداومون الرباط </w:t>
      </w:r>
      <w:r w:rsidR="002718B9" w:rsidRPr="005E6C93">
        <w:rPr>
          <w:rFonts w:ascii="Simplified Arabic" w:hAnsi="Simplified Arabic" w:cs="Simplified Arabic"/>
          <w:sz w:val="32"/>
          <w:szCs w:val="32"/>
          <w:rtl/>
        </w:rPr>
        <w:t>؛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أي يرابطون</w:t>
      </w:r>
      <w:r w:rsidR="002718B9" w:rsidRPr="005E6C93">
        <w:rPr>
          <w:rFonts w:ascii="Simplified Arabic" w:hAnsi="Simplified Arabic" w:cs="Simplified Arabic"/>
          <w:sz w:val="32"/>
          <w:szCs w:val="32"/>
          <w:rtl/>
        </w:rPr>
        <w:t>،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وهي عبارة عن قاعدة في الجهاد</w:t>
      </w:r>
      <w:r w:rsidR="002718B9" w:rsidRPr="005E6C93">
        <w:rPr>
          <w:rFonts w:ascii="Simplified Arabic" w:hAnsi="Simplified Arabic" w:cs="Simplified Arabic"/>
          <w:sz w:val="32"/>
          <w:szCs w:val="32"/>
          <w:rtl/>
        </w:rPr>
        <w:t>،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وكانت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lastRenderedPageBreak/>
        <w:t>تعتبر مكان</w:t>
      </w:r>
      <w:r w:rsidR="002718B9" w:rsidRPr="005E6C93">
        <w:rPr>
          <w:rFonts w:ascii="Simplified Arabic" w:hAnsi="Simplified Arabic" w:cs="Simplified Arabic"/>
          <w:sz w:val="32"/>
          <w:szCs w:val="32"/>
          <w:rtl/>
        </w:rPr>
        <w:t>ا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يستطيعون فيه القيام بالإ</w:t>
      </w:r>
      <w:r w:rsidR="002718B9" w:rsidRPr="005E6C93">
        <w:rPr>
          <w:rFonts w:ascii="Simplified Arabic" w:hAnsi="Simplified Arabic" w:cs="Simplified Arabic"/>
          <w:sz w:val="32"/>
          <w:szCs w:val="32"/>
          <w:rtl/>
        </w:rPr>
        <w:t>نعزال ال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روحي</w:t>
      </w:r>
      <w:r w:rsidR="002718B9" w:rsidRPr="005E6C93">
        <w:rPr>
          <w:rFonts w:ascii="Simplified Arabic" w:hAnsi="Simplified Arabic" w:cs="Simplified Arabic"/>
          <w:sz w:val="32"/>
          <w:szCs w:val="32"/>
          <w:rtl/>
        </w:rPr>
        <w:t>،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فتم مع إطلاق اسم المرابطين عليهم</w:t>
      </w:r>
      <w:r w:rsidR="002718B9" w:rsidRPr="005E6C93">
        <w:rPr>
          <w:rFonts w:ascii="Simplified Arabic" w:hAnsi="Simplified Arabic" w:cs="Simplified Arabic"/>
          <w:sz w:val="32"/>
          <w:szCs w:val="32"/>
          <w:rtl/>
        </w:rPr>
        <w:t>،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ثم إقامة ابن ياسين بالتحالف مع قبيلة ثانية</w:t>
      </w:r>
      <w:r w:rsidR="002718B9" w:rsidRPr="005E6C93">
        <w:rPr>
          <w:rFonts w:ascii="Simplified Arabic" w:hAnsi="Simplified Arabic" w:cs="Simplified Arabic"/>
          <w:sz w:val="32"/>
          <w:szCs w:val="32"/>
          <w:rtl/>
        </w:rPr>
        <w:t>،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ذات سلطة ونفوذ وهي قبيلة لمتونة</w:t>
      </w:r>
      <w:r w:rsidR="002718B9" w:rsidRPr="005E6C93">
        <w:rPr>
          <w:rFonts w:ascii="Simplified Arabic" w:hAnsi="Simplified Arabic" w:cs="Simplified Arabic"/>
          <w:sz w:val="32"/>
          <w:szCs w:val="32"/>
          <w:rtl/>
        </w:rPr>
        <w:t>، ‏حيث قام ب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غزو المغرب الغربي والصحراء معها</w:t>
      </w:r>
      <w:r w:rsidR="002718B9" w:rsidRPr="005E6C93">
        <w:rPr>
          <w:rFonts w:ascii="Simplified Arabic" w:hAnsi="Simplified Arabic" w:cs="Simplified Arabic"/>
          <w:sz w:val="32"/>
          <w:szCs w:val="32"/>
          <w:rtl/>
        </w:rPr>
        <w:t>، عن طريق تتبع القوافل التجارية التي تمر من الصحراء في طريقها،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بهذا أستط</w:t>
      </w:r>
      <w:r w:rsidR="002718B9" w:rsidRPr="005E6C93">
        <w:rPr>
          <w:rFonts w:ascii="Simplified Arabic" w:hAnsi="Simplified Arabic" w:cs="Simplified Arabic"/>
          <w:sz w:val="32"/>
          <w:szCs w:val="32"/>
          <w:rtl/>
        </w:rPr>
        <w:t>ا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ع أن يقهر سجلماسة</w:t>
      </w:r>
      <w:r w:rsidR="002718B9" w:rsidRPr="005E6C93">
        <w:rPr>
          <w:rFonts w:ascii="Simplified Arabic" w:hAnsi="Simplified Arabic" w:cs="Simplified Arabic"/>
          <w:sz w:val="32"/>
          <w:szCs w:val="32"/>
          <w:rtl/>
        </w:rPr>
        <w:t>، ‏في منطقة الشمال عام 1054،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وأغم</w:t>
      </w:r>
      <w:r w:rsidR="002718B9" w:rsidRPr="005E6C93">
        <w:rPr>
          <w:rFonts w:ascii="Simplified Arabic" w:hAnsi="Simplified Arabic" w:cs="Simplified Arabic"/>
          <w:sz w:val="32"/>
          <w:szCs w:val="32"/>
          <w:rtl/>
        </w:rPr>
        <w:t>اط عام 1850،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وقد مات في واحدة من المعارك مع البرغواطيين</w:t>
      </w:r>
      <w:r w:rsidR="002718B9" w:rsidRPr="005E6C93">
        <w:rPr>
          <w:rFonts w:ascii="Simplified Arabic" w:hAnsi="Simplified Arabic" w:cs="Simplified Arabic"/>
          <w:sz w:val="32"/>
          <w:szCs w:val="32"/>
          <w:rtl/>
        </w:rPr>
        <w:t>، ‏في منطقة جبال الأطلس سنة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59 </w:t>
      </w:r>
      <w:r w:rsidR="002718B9" w:rsidRPr="005E6C93">
        <w:rPr>
          <w:rFonts w:ascii="Simplified Arabic" w:hAnsi="Simplified Arabic" w:cs="Simplified Arabic"/>
          <w:sz w:val="32"/>
          <w:szCs w:val="32"/>
          <w:rtl/>
        </w:rPr>
        <w:t>10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ميلادي</w:t>
      </w:r>
      <w:r w:rsidR="002718B9" w:rsidRPr="005E6C93">
        <w:rPr>
          <w:rFonts w:ascii="Simplified Arabic" w:hAnsi="Simplified Arabic" w:cs="Simplified Arabic"/>
          <w:sz w:val="32"/>
          <w:szCs w:val="32"/>
          <w:rtl/>
        </w:rPr>
        <w:t>، ثم قام أبو بكر بن عامر ب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تول</w:t>
      </w:r>
      <w:r w:rsidR="002718B9" w:rsidRPr="005E6C93">
        <w:rPr>
          <w:rFonts w:ascii="Simplified Arabic" w:hAnsi="Simplified Arabic" w:cs="Simplified Arabic"/>
          <w:sz w:val="32"/>
          <w:szCs w:val="32"/>
          <w:rtl/>
        </w:rPr>
        <w:t xml:space="preserve">ى قيادة جيش المرابطين بعد بعد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موت ابن ياسين</w:t>
      </w:r>
      <w:r w:rsidR="002718B9" w:rsidRPr="005E6C93">
        <w:rPr>
          <w:rFonts w:ascii="Simplified Arabic" w:hAnsi="Simplified Arabic" w:cs="Simplified Arabic"/>
          <w:sz w:val="32"/>
          <w:szCs w:val="32"/>
          <w:rtl/>
        </w:rPr>
        <w:t>، ثم هاجم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جنوب موريتانيا الحالية</w:t>
      </w:r>
      <w:r w:rsidR="002718B9" w:rsidRPr="005E6C93">
        <w:rPr>
          <w:rFonts w:ascii="Simplified Arabic" w:hAnsi="Simplified Arabic" w:cs="Simplified Arabic"/>
          <w:sz w:val="32"/>
          <w:szCs w:val="32"/>
          <w:rtl/>
        </w:rPr>
        <w:t xml:space="preserve">، وهي مملكة غانا، ثم تولى يوسف بن تاشفين ‏بعد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موت القائد أبي بكر بن عامر</w:t>
      </w:r>
      <w:r w:rsidR="002718B9" w:rsidRPr="005E6C93">
        <w:rPr>
          <w:rFonts w:ascii="Simplified Arabic" w:hAnsi="Simplified Arabic" w:cs="Simplified Arabic"/>
          <w:sz w:val="32"/>
          <w:szCs w:val="32"/>
          <w:rtl/>
        </w:rPr>
        <w:t>،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الذي </w:t>
      </w:r>
      <w:r w:rsidR="002718B9" w:rsidRPr="005E6C93">
        <w:rPr>
          <w:rFonts w:ascii="Simplified Arabic" w:hAnsi="Simplified Arabic" w:cs="Simplified Arabic"/>
          <w:sz w:val="32"/>
          <w:szCs w:val="32"/>
          <w:rtl/>
        </w:rPr>
        <w:t xml:space="preserve">كان قائد الجيش الأعلى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ل</w:t>
      </w:r>
      <w:r w:rsidR="002718B9" w:rsidRPr="005E6C93">
        <w:rPr>
          <w:rFonts w:ascii="Simplified Arabic" w:hAnsi="Simplified Arabic" w:cs="Simplified Arabic"/>
          <w:sz w:val="32"/>
          <w:szCs w:val="32"/>
          <w:rtl/>
        </w:rPr>
        <w:t xml:space="preserve">لمرابطين وذلك في سنة 1070، وقد قام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بوضع جميع ا</w:t>
      </w:r>
      <w:r w:rsidR="002718B9" w:rsidRPr="005E6C93">
        <w:rPr>
          <w:rFonts w:ascii="Simplified Arabic" w:hAnsi="Simplified Arabic" w:cs="Simplified Arabic"/>
          <w:sz w:val="32"/>
          <w:szCs w:val="32"/>
          <w:rtl/>
        </w:rPr>
        <w:t>لبلاد التي تقع من النصف الغربي ل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لمغرب</w:t>
      </w:r>
      <w:r w:rsidR="002718B9" w:rsidRPr="005E6C93">
        <w:rPr>
          <w:rFonts w:ascii="Simplified Arabic" w:hAnsi="Simplified Arabic" w:cs="Simplified Arabic"/>
          <w:sz w:val="32"/>
          <w:szCs w:val="32"/>
          <w:rtl/>
        </w:rPr>
        <w:t>،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وذلك حتى بلاد الجزائر عام 1083 تحت سلطة المرابطين </w:t>
      </w:r>
    </w:p>
    <w:p w:rsidR="005F6EFE" w:rsidRPr="005E6C93" w:rsidRDefault="002718B9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6C93">
        <w:rPr>
          <w:rFonts w:ascii="Simplified Arabic" w:hAnsi="Simplified Arabic" w:cs="Simplified Arabic"/>
          <w:sz w:val="32"/>
          <w:szCs w:val="32"/>
          <w:rtl/>
        </w:rPr>
        <w:t>‏</w:t>
      </w:r>
      <w:r w:rsidR="005F6EFE" w:rsidRPr="005E6C9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F6EFE" w:rsidRPr="00AC713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سبب انهيار دولة </w:t>
      </w:r>
      <w:proofErr w:type="gramStart"/>
      <w:r w:rsidR="005F6EFE" w:rsidRPr="00AC7137">
        <w:rPr>
          <w:rFonts w:ascii="Simplified Arabic" w:hAnsi="Simplified Arabic" w:cs="Simplified Arabic"/>
          <w:b/>
          <w:bCs/>
          <w:sz w:val="32"/>
          <w:szCs w:val="32"/>
          <w:rtl/>
        </w:rPr>
        <w:t>المرابطين</w:t>
      </w:r>
      <w:proofErr w:type="gramEnd"/>
      <w:r w:rsidR="005F6EFE" w:rsidRPr="005E6C93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5F6EFE" w:rsidRPr="005E6C93" w:rsidRDefault="002718B9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5F6EFE" w:rsidRPr="005E6C93">
        <w:rPr>
          <w:rFonts w:ascii="Simplified Arabic" w:hAnsi="Simplified Arabic" w:cs="Simplified Arabic"/>
          <w:sz w:val="32"/>
          <w:szCs w:val="32"/>
          <w:rtl/>
        </w:rPr>
        <w:t>‏دخل الدولة المرابطين في شكل من الانهيار ف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ي زمن ا</w:t>
      </w:r>
      <w:r w:rsidR="005F6EFE" w:rsidRPr="005E6C93">
        <w:rPr>
          <w:rFonts w:ascii="Simplified Arabic" w:hAnsi="Simplified Arabic" w:cs="Simplified Arabic"/>
          <w:sz w:val="32"/>
          <w:szCs w:val="32"/>
          <w:rtl/>
        </w:rPr>
        <w:t>بن يوسف ت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ا</w:t>
      </w:r>
      <w:r w:rsidR="005F6EFE" w:rsidRPr="005E6C93">
        <w:rPr>
          <w:rFonts w:ascii="Simplified Arabic" w:hAnsi="Simplified Arabic" w:cs="Simplified Arabic"/>
          <w:sz w:val="32"/>
          <w:szCs w:val="32"/>
          <w:rtl/>
        </w:rPr>
        <w:t>ش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فين</w:t>
      </w:r>
      <w:r w:rsidR="005F6EFE" w:rsidRPr="005E6C93">
        <w:rPr>
          <w:rFonts w:ascii="Simplified Arabic" w:hAnsi="Simplified Arabic" w:cs="Simplified Arabic"/>
          <w:sz w:val="32"/>
          <w:szCs w:val="32"/>
          <w:rtl/>
        </w:rPr>
        <w:t xml:space="preserve"> وذلك لعدة أسباب منها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:</w:t>
      </w:r>
      <w:r w:rsidR="005F6EFE" w:rsidRPr="005E6C93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5F6EFE" w:rsidRPr="005E6C93" w:rsidRDefault="005F6EFE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6C93">
        <w:rPr>
          <w:rFonts w:ascii="Simplified Arabic" w:hAnsi="Simplified Arabic" w:cs="Simplified Arabic"/>
          <w:sz w:val="32"/>
          <w:szCs w:val="32"/>
          <w:rtl/>
        </w:rPr>
        <w:t>‏</w:t>
      </w:r>
      <w:r w:rsidR="002718B9" w:rsidRPr="005E6C93">
        <w:rPr>
          <w:rFonts w:ascii="Simplified Arabic" w:hAnsi="Simplified Arabic" w:cs="Simplified Arabic"/>
          <w:sz w:val="32"/>
          <w:szCs w:val="32"/>
          <w:rtl/>
        </w:rPr>
        <w:t xml:space="preserve">      - </w:t>
      </w:r>
      <w:proofErr w:type="gramStart"/>
      <w:r w:rsidRPr="005E6C93">
        <w:rPr>
          <w:rFonts w:ascii="Simplified Arabic" w:hAnsi="Simplified Arabic" w:cs="Simplified Arabic"/>
          <w:sz w:val="32"/>
          <w:szCs w:val="32"/>
          <w:rtl/>
        </w:rPr>
        <w:t>بداية</w:t>
      </w:r>
      <w:proofErr w:type="gramEnd"/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من ابتع</w:t>
      </w:r>
      <w:r w:rsidR="002718B9" w:rsidRPr="005E6C93">
        <w:rPr>
          <w:rFonts w:ascii="Simplified Arabic" w:hAnsi="Simplified Arabic" w:cs="Simplified Arabic"/>
          <w:sz w:val="32"/>
          <w:szCs w:val="32"/>
          <w:rtl/>
        </w:rPr>
        <w:t>ا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د بن يوسف عن قضايا الحكم إلى الزهد الذي يكون</w:t>
      </w:r>
      <w:r w:rsidR="002718B9" w:rsidRPr="005E6C93">
        <w:rPr>
          <w:rFonts w:ascii="Simplified Arabic" w:hAnsi="Simplified Arabic" w:cs="Simplified Arabic"/>
          <w:sz w:val="32"/>
          <w:szCs w:val="32"/>
          <w:rtl/>
        </w:rPr>
        <w:t xml:space="preserve"> سلبيا،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وتم التأثير عليه من مجموعة من الفقهاء الذين لا يعرفون </w:t>
      </w:r>
      <w:r w:rsidR="002718B9" w:rsidRPr="005E6C93">
        <w:rPr>
          <w:rFonts w:ascii="Simplified Arabic" w:hAnsi="Simplified Arabic" w:cs="Simplified Arabic"/>
          <w:sz w:val="32"/>
          <w:szCs w:val="32"/>
          <w:rtl/>
        </w:rPr>
        <w:t>ال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سياسة</w:t>
      </w:r>
      <w:r w:rsidR="002718B9" w:rsidRPr="005E6C93">
        <w:rPr>
          <w:rFonts w:ascii="Simplified Arabic" w:hAnsi="Simplified Arabic" w:cs="Simplified Arabic"/>
          <w:sz w:val="32"/>
          <w:szCs w:val="32"/>
          <w:rtl/>
        </w:rPr>
        <w:t>.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5F6EFE" w:rsidRPr="005E6C93" w:rsidRDefault="005F6EFE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6C93">
        <w:rPr>
          <w:rFonts w:ascii="Simplified Arabic" w:hAnsi="Simplified Arabic" w:cs="Simplified Arabic"/>
          <w:sz w:val="32"/>
          <w:szCs w:val="32"/>
          <w:rtl/>
        </w:rPr>
        <w:t>‏</w:t>
      </w:r>
      <w:r w:rsidR="007B4E7B" w:rsidRPr="005E6C93">
        <w:rPr>
          <w:rFonts w:ascii="Simplified Arabic" w:hAnsi="Simplified Arabic" w:cs="Simplified Arabic"/>
          <w:sz w:val="32"/>
          <w:szCs w:val="32"/>
          <w:rtl/>
        </w:rPr>
        <w:t xml:space="preserve">     - ابتعاد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B4E7B" w:rsidRPr="005E6C93">
        <w:rPr>
          <w:rFonts w:ascii="Simplified Arabic" w:hAnsi="Simplified Arabic" w:cs="Simplified Arabic"/>
          <w:sz w:val="32"/>
          <w:szCs w:val="32"/>
          <w:rtl/>
        </w:rPr>
        <w:t xml:space="preserve">الفقهاء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في دولة المرابطين في عهد يوسف بن</w:t>
      </w:r>
      <w:r w:rsidR="007B4E7B" w:rsidRPr="005E6C93">
        <w:rPr>
          <w:rFonts w:ascii="Simplified Arabic" w:hAnsi="Simplified Arabic" w:cs="Simplified Arabic"/>
          <w:sz w:val="32"/>
          <w:szCs w:val="32"/>
          <w:rtl/>
        </w:rPr>
        <w:t xml:space="preserve"> تاش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فين</w:t>
      </w:r>
      <w:r w:rsidR="007B4E7B" w:rsidRPr="005E6C93">
        <w:rPr>
          <w:rFonts w:ascii="Simplified Arabic" w:hAnsi="Simplified Arabic" w:cs="Simplified Arabic"/>
          <w:sz w:val="32"/>
          <w:szCs w:val="32"/>
          <w:rtl/>
        </w:rPr>
        <w:t>،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وعهد</w:t>
      </w:r>
      <w:r w:rsidR="007B4E7B" w:rsidRPr="005E6C93">
        <w:rPr>
          <w:rFonts w:ascii="Simplified Arabic" w:hAnsi="Simplified Arabic" w:cs="Simplified Arabic"/>
          <w:sz w:val="32"/>
          <w:szCs w:val="32"/>
          <w:rtl/>
        </w:rPr>
        <w:t>ِ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من قبله</w:t>
      </w:r>
      <w:r w:rsidR="007B4E7B" w:rsidRPr="005E6C93">
        <w:rPr>
          <w:rFonts w:ascii="Simplified Arabic" w:hAnsi="Simplified Arabic" w:cs="Simplified Arabic"/>
          <w:sz w:val="32"/>
          <w:szCs w:val="32"/>
          <w:rtl/>
        </w:rPr>
        <w:t>.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5F6EFE" w:rsidRPr="005E6C93" w:rsidRDefault="005F6EFE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6C93">
        <w:rPr>
          <w:rFonts w:ascii="Simplified Arabic" w:hAnsi="Simplified Arabic" w:cs="Simplified Arabic"/>
          <w:sz w:val="32"/>
          <w:szCs w:val="32"/>
          <w:rtl/>
        </w:rPr>
        <w:t>‏</w:t>
      </w:r>
      <w:r w:rsidR="007B4E7B" w:rsidRPr="005E6C93">
        <w:rPr>
          <w:rFonts w:ascii="Simplified Arabic" w:hAnsi="Simplified Arabic" w:cs="Simplified Arabic"/>
          <w:sz w:val="32"/>
          <w:szCs w:val="32"/>
          <w:rtl/>
        </w:rPr>
        <w:t xml:space="preserve">    -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كما لم يبق </w:t>
      </w:r>
      <w:r w:rsidR="007B4E7B" w:rsidRPr="005E6C93">
        <w:rPr>
          <w:rFonts w:ascii="Simplified Arabic" w:hAnsi="Simplified Arabic" w:cs="Simplified Arabic"/>
          <w:sz w:val="32"/>
          <w:szCs w:val="32"/>
          <w:rtl/>
        </w:rPr>
        <w:t xml:space="preserve">للدولة جيش </w:t>
      </w:r>
      <w:proofErr w:type="gramStart"/>
      <w:r w:rsidR="007B4E7B" w:rsidRPr="005E6C93">
        <w:rPr>
          <w:rFonts w:ascii="Simplified Arabic" w:hAnsi="Simplified Arabic" w:cs="Simplified Arabic"/>
          <w:sz w:val="32"/>
          <w:szCs w:val="32"/>
          <w:rtl/>
        </w:rPr>
        <w:t>يحمي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ها</w:t>
      </w:r>
      <w:proofErr w:type="gramEnd"/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من الهجمات الخارجية </w:t>
      </w:r>
    </w:p>
    <w:p w:rsidR="005F6EFE" w:rsidRPr="00AC7137" w:rsidRDefault="005F6EFE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C7137">
        <w:rPr>
          <w:rFonts w:ascii="Simplified Arabic" w:hAnsi="Simplified Arabic" w:cs="Simplified Arabic"/>
          <w:sz w:val="32"/>
          <w:szCs w:val="32"/>
          <w:rtl/>
        </w:rPr>
        <w:t xml:space="preserve">‏ </w:t>
      </w:r>
      <w:r w:rsidRPr="00AC7137">
        <w:rPr>
          <w:rFonts w:ascii="Simplified Arabic" w:hAnsi="Simplified Arabic" w:cs="Simplified Arabic"/>
          <w:b/>
          <w:bCs/>
          <w:sz w:val="32"/>
          <w:szCs w:val="32"/>
          <w:rtl/>
        </w:rPr>
        <w:t>الحياة الثقافية عند المرابطين</w:t>
      </w:r>
      <w:r w:rsidRPr="00AC7137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5F6EFE" w:rsidRPr="005E6C93" w:rsidRDefault="00F741AB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‏ </w:t>
      </w:r>
      <w:r w:rsidRPr="00AC7137">
        <w:rPr>
          <w:rFonts w:ascii="Simplified Arabic" w:hAnsi="Simplified Arabic" w:cs="Simplified Arabic"/>
          <w:b/>
          <w:bCs/>
          <w:sz w:val="32"/>
          <w:szCs w:val="32"/>
          <w:rtl/>
        </w:rPr>
        <w:t>الشعر والشعراء في دولة المرابطين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7B4E7B" w:rsidRPr="005E6C93" w:rsidRDefault="00F741AB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6C93">
        <w:rPr>
          <w:rFonts w:ascii="Simplified Arabic" w:hAnsi="Simplified Arabic" w:cs="Simplified Arabic"/>
          <w:sz w:val="32"/>
          <w:szCs w:val="32"/>
          <w:rtl/>
        </w:rPr>
        <w:lastRenderedPageBreak/>
        <w:t>‏</w:t>
      </w:r>
      <w:r w:rsidR="007B4E7B" w:rsidRPr="005E6C93">
        <w:rPr>
          <w:rFonts w:ascii="Simplified Arabic" w:hAnsi="Simplified Arabic" w:cs="Simplified Arabic"/>
          <w:sz w:val="32"/>
          <w:szCs w:val="32"/>
          <w:rtl/>
        </w:rPr>
        <w:t xml:space="preserve">  ا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ز</w:t>
      </w:r>
      <w:r w:rsidR="007B4E7B" w:rsidRPr="005E6C93">
        <w:rPr>
          <w:rFonts w:ascii="Simplified Arabic" w:hAnsi="Simplified Arabic" w:cs="Simplified Arabic"/>
          <w:sz w:val="32"/>
          <w:szCs w:val="32"/>
          <w:rtl/>
        </w:rPr>
        <w:t>دهرت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الحركة الأدبية في دولة المرابطين في عهد الأمير علي بن يوسف بن ت</w:t>
      </w:r>
      <w:r w:rsidR="007B4E7B" w:rsidRPr="005E6C93">
        <w:rPr>
          <w:rFonts w:ascii="Simplified Arabic" w:hAnsi="Simplified Arabic" w:cs="Simplified Arabic"/>
          <w:sz w:val="32"/>
          <w:szCs w:val="32"/>
          <w:rtl/>
        </w:rPr>
        <w:t>ا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شفي</w:t>
      </w:r>
      <w:r w:rsidR="007B4E7B" w:rsidRPr="005E6C93">
        <w:rPr>
          <w:rFonts w:ascii="Simplified Arabic" w:hAnsi="Simplified Arabic" w:cs="Simplified Arabic"/>
          <w:sz w:val="32"/>
          <w:szCs w:val="32"/>
          <w:rtl/>
        </w:rPr>
        <w:t>ن، الذي ا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هتم بالشعر والأدب</w:t>
      </w:r>
      <w:r w:rsidR="007B4E7B" w:rsidRPr="005E6C93">
        <w:rPr>
          <w:rFonts w:ascii="Simplified Arabic" w:hAnsi="Simplified Arabic" w:cs="Simplified Arabic"/>
          <w:sz w:val="32"/>
          <w:szCs w:val="32"/>
          <w:rtl/>
        </w:rPr>
        <w:t>،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وتشجيع الشعراء والأدباء</w:t>
      </w:r>
      <w:r w:rsidR="007B4E7B" w:rsidRPr="005E6C93">
        <w:rPr>
          <w:rFonts w:ascii="Simplified Arabic" w:hAnsi="Simplified Arabic" w:cs="Simplified Arabic"/>
          <w:sz w:val="32"/>
          <w:szCs w:val="32"/>
          <w:rtl/>
        </w:rPr>
        <w:t>، ومن الذين مد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حوا الأمير علي بن يوسف الشاعر الكبير أبو العباس أحمد بن عبد الله القيسي</w:t>
      </w:r>
      <w:r w:rsidR="007B4E7B" w:rsidRPr="005E6C93">
        <w:rPr>
          <w:rFonts w:ascii="Simplified Arabic" w:hAnsi="Simplified Arabic" w:cs="Simplified Arabic"/>
          <w:sz w:val="32"/>
          <w:szCs w:val="32"/>
          <w:rtl/>
        </w:rPr>
        <w:t xml:space="preserve">، المعروف بالأعمى الذي قال: </w:t>
      </w:r>
    </w:p>
    <w:p w:rsidR="00F741AB" w:rsidRPr="005E6C93" w:rsidRDefault="007B4E7B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    </w:t>
      </w:r>
      <w:r w:rsidR="00F741AB" w:rsidRPr="005E6C93">
        <w:rPr>
          <w:rFonts w:ascii="Simplified Arabic" w:hAnsi="Simplified Arabic" w:cs="Simplified Arabic"/>
          <w:sz w:val="32"/>
          <w:szCs w:val="32"/>
          <w:rtl/>
        </w:rPr>
        <w:t xml:space="preserve">‏ ‏ ‏يا علي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العلاء</w:t>
      </w:r>
      <w:r w:rsidR="00F741AB" w:rsidRPr="005E6C93">
        <w:rPr>
          <w:rFonts w:ascii="Simplified Arabic" w:hAnsi="Simplified Arabic" w:cs="Simplified Arabic"/>
          <w:sz w:val="32"/>
          <w:szCs w:val="32"/>
          <w:rtl/>
        </w:rPr>
        <w:t xml:space="preserve"> في كل يوم                   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741AB" w:rsidRPr="005E6C93">
        <w:rPr>
          <w:rFonts w:ascii="Simplified Arabic" w:hAnsi="Simplified Arabic" w:cs="Simplified Arabic"/>
          <w:sz w:val="32"/>
          <w:szCs w:val="32"/>
          <w:rtl/>
        </w:rPr>
        <w:t xml:space="preserve"> ‏وما انت في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للملك</w:t>
      </w:r>
      <w:r w:rsidR="00F741AB" w:rsidRPr="005E6C9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بالسائ</w:t>
      </w:r>
      <w:r w:rsidR="00F741AB" w:rsidRPr="005E6C93">
        <w:rPr>
          <w:rFonts w:ascii="Simplified Arabic" w:hAnsi="Simplified Arabic" w:cs="Simplified Arabic"/>
          <w:sz w:val="32"/>
          <w:szCs w:val="32"/>
          <w:rtl/>
        </w:rPr>
        <w:t xml:space="preserve">س </w:t>
      </w:r>
    </w:p>
    <w:p w:rsidR="00F741AB" w:rsidRPr="005E6C93" w:rsidRDefault="00F741AB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6C93">
        <w:rPr>
          <w:rFonts w:ascii="Simplified Arabic" w:hAnsi="Simplified Arabic" w:cs="Simplified Arabic"/>
          <w:sz w:val="32"/>
          <w:szCs w:val="32"/>
          <w:rtl/>
        </w:rPr>
        <w:t>‏</w:t>
      </w:r>
      <w:r w:rsidR="007B4E7B" w:rsidRPr="005E6C93">
        <w:rPr>
          <w:rFonts w:ascii="Simplified Arabic" w:hAnsi="Simplified Arabic" w:cs="Simplified Arabic"/>
          <w:sz w:val="32"/>
          <w:szCs w:val="32"/>
          <w:rtl/>
        </w:rPr>
        <w:t xml:space="preserve">      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يا ربيع البلاد يا غيمة العالم                </w:t>
      </w:r>
      <w:r w:rsidR="007B4E7B" w:rsidRPr="005E6C93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من بين مؤتل و م</w:t>
      </w:r>
      <w:r w:rsidR="007B4E7B" w:rsidRPr="005E6C93">
        <w:rPr>
          <w:rFonts w:ascii="Simplified Arabic" w:hAnsi="Simplified Arabic" w:cs="Simplified Arabic"/>
          <w:sz w:val="32"/>
          <w:szCs w:val="32"/>
          <w:rtl/>
        </w:rPr>
        <w:t>ئو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ال   </w:t>
      </w:r>
    </w:p>
    <w:p w:rsidR="00F741AB" w:rsidRPr="005E6C93" w:rsidRDefault="00F741AB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6C93">
        <w:rPr>
          <w:rFonts w:ascii="Simplified Arabic" w:hAnsi="Simplified Arabic" w:cs="Simplified Arabic"/>
          <w:sz w:val="32"/>
          <w:szCs w:val="32"/>
          <w:rtl/>
        </w:rPr>
        <w:t>‏</w:t>
      </w:r>
      <w:r w:rsidR="007B4E7B" w:rsidRPr="005E6C93">
        <w:rPr>
          <w:rFonts w:ascii="Simplified Arabic" w:hAnsi="Simplified Arabic" w:cs="Simplified Arabic"/>
          <w:sz w:val="32"/>
          <w:szCs w:val="32"/>
          <w:rtl/>
        </w:rPr>
        <w:t xml:space="preserve">      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يا قريع ‏الأيام عن كل مسجد                   ياسليل الأدواء والأقيال </w:t>
      </w:r>
    </w:p>
    <w:p w:rsidR="00F741AB" w:rsidRPr="005E6C93" w:rsidRDefault="00F741AB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6C93">
        <w:rPr>
          <w:rFonts w:ascii="Simplified Arabic" w:hAnsi="Simplified Arabic" w:cs="Simplified Arabic"/>
          <w:sz w:val="32"/>
          <w:szCs w:val="32"/>
          <w:rtl/>
        </w:rPr>
        <w:t>‏</w:t>
      </w:r>
      <w:r w:rsidR="007B4E7B" w:rsidRPr="005E6C93">
        <w:rPr>
          <w:rFonts w:ascii="Simplified Arabic" w:hAnsi="Simplified Arabic" w:cs="Simplified Arabic"/>
          <w:sz w:val="32"/>
          <w:szCs w:val="32"/>
          <w:rtl/>
        </w:rPr>
        <w:t xml:space="preserve">      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لك من تاشفين أو</w:t>
      </w:r>
      <w:r w:rsidR="007B4E7B" w:rsidRPr="005E6C9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من أبي                       ‏يعقوب</w:t>
      </w:r>
      <w:r w:rsidR="007B4E7B" w:rsidRPr="005E6C93">
        <w:rPr>
          <w:rFonts w:ascii="Simplified Arabic" w:hAnsi="Simplified Arabic" w:cs="Simplified Arabic"/>
          <w:sz w:val="32"/>
          <w:szCs w:val="32"/>
          <w:rtl/>
        </w:rPr>
        <w:t>،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ذكر مكارم وفعال    </w:t>
      </w:r>
    </w:p>
    <w:p w:rsidR="00F741AB" w:rsidRPr="005E6C93" w:rsidRDefault="00F741AB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6C93">
        <w:rPr>
          <w:rFonts w:ascii="Simplified Arabic" w:hAnsi="Simplified Arabic" w:cs="Simplified Arabic"/>
          <w:sz w:val="32"/>
          <w:szCs w:val="32"/>
          <w:rtl/>
        </w:rPr>
        <w:t>‏</w:t>
      </w:r>
      <w:r w:rsidR="00EA79F8" w:rsidRPr="005E6C93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وكان الشعراء يقصدون ولي عهد الدولة في زمن الأمير علي </w:t>
      </w:r>
      <w:r w:rsidR="00EA79F8" w:rsidRPr="005E6C93">
        <w:rPr>
          <w:rFonts w:ascii="Simplified Arabic" w:hAnsi="Simplified Arabic" w:cs="Simplified Arabic"/>
          <w:sz w:val="32"/>
          <w:szCs w:val="32"/>
          <w:rtl/>
        </w:rPr>
        <w:t>بن يوسف لمدح ابنه تاش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فين</w:t>
      </w:r>
      <w:r w:rsidR="00EA79F8" w:rsidRPr="005E6C93">
        <w:rPr>
          <w:rFonts w:ascii="Simplified Arabic" w:hAnsi="Simplified Arabic" w:cs="Simplified Arabic"/>
          <w:sz w:val="32"/>
          <w:szCs w:val="32"/>
          <w:rtl/>
        </w:rPr>
        <w:t>،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ومن أشهر هم الشاعر أبو بكر يحيى بن مهدي بن يوسف</w:t>
      </w:r>
      <w:r w:rsidR="00EA79F8" w:rsidRPr="005E6C93">
        <w:rPr>
          <w:rFonts w:ascii="Simplified Arabic" w:hAnsi="Simplified Arabic" w:cs="Simplified Arabic"/>
          <w:sz w:val="32"/>
          <w:szCs w:val="32"/>
          <w:rtl/>
        </w:rPr>
        <w:t>،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كم</w:t>
      </w:r>
      <w:r w:rsidR="00EA79F8" w:rsidRPr="005E6C93">
        <w:rPr>
          <w:rFonts w:ascii="Simplified Arabic" w:hAnsi="Simplified Arabic" w:cs="Simplified Arabic"/>
          <w:sz w:val="32"/>
          <w:szCs w:val="32"/>
          <w:rtl/>
        </w:rPr>
        <w:t>ا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A79F8" w:rsidRPr="005E6C93">
        <w:rPr>
          <w:rFonts w:ascii="Simplified Arabic" w:hAnsi="Simplified Arabic" w:cs="Simplified Arabic"/>
          <w:sz w:val="32"/>
          <w:szCs w:val="32"/>
          <w:rtl/>
        </w:rPr>
        <w:t>حظي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الشعر</w:t>
      </w:r>
      <w:r w:rsidR="00EA79F8" w:rsidRPr="005E6C93">
        <w:rPr>
          <w:rFonts w:ascii="Simplified Arabic" w:hAnsi="Simplified Arabic" w:cs="Simplified Arabic"/>
          <w:sz w:val="32"/>
          <w:szCs w:val="32"/>
          <w:rtl/>
        </w:rPr>
        <w:t>اء في عصر علي بن يوسف بمكانة عظيمة لدى الاس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رة الح</w:t>
      </w:r>
      <w:r w:rsidR="00EA79F8" w:rsidRPr="005E6C93">
        <w:rPr>
          <w:rFonts w:ascii="Simplified Arabic" w:hAnsi="Simplified Arabic" w:cs="Simplified Arabic"/>
          <w:sz w:val="32"/>
          <w:szCs w:val="32"/>
          <w:rtl/>
        </w:rPr>
        <w:t>اكمة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A79F8" w:rsidRPr="005E6C93">
        <w:rPr>
          <w:rFonts w:ascii="Simplified Arabic" w:hAnsi="Simplified Arabic" w:cs="Simplified Arabic"/>
          <w:sz w:val="32"/>
          <w:szCs w:val="32"/>
          <w:rtl/>
        </w:rPr>
        <w:t>وكبار القادة وعمال الدولة عند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الأقاليم المختلفة</w:t>
      </w:r>
      <w:r w:rsidR="00EA79F8" w:rsidRPr="005E6C93">
        <w:rPr>
          <w:rFonts w:ascii="Simplified Arabic" w:hAnsi="Simplified Arabic" w:cs="Simplified Arabic"/>
          <w:sz w:val="32"/>
          <w:szCs w:val="32"/>
          <w:rtl/>
        </w:rPr>
        <w:t>، وكان الأمير عبد الله بن م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ز</w:t>
      </w:r>
      <w:r w:rsidR="00EA79F8" w:rsidRPr="005E6C93">
        <w:rPr>
          <w:rFonts w:ascii="Simplified Arabic" w:hAnsi="Simplified Arabic" w:cs="Simplified Arabic"/>
          <w:sz w:val="32"/>
          <w:szCs w:val="32"/>
          <w:rtl/>
        </w:rPr>
        <w:t>دلي موضع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A79F8" w:rsidRPr="005E6C93">
        <w:rPr>
          <w:rFonts w:ascii="Simplified Arabic" w:hAnsi="Simplified Arabic" w:cs="Simplified Arabic"/>
          <w:sz w:val="32"/>
          <w:szCs w:val="32"/>
          <w:rtl/>
        </w:rPr>
        <w:t>اه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تمام الشعراء</w:t>
      </w:r>
      <w:r w:rsidR="00EA79F8" w:rsidRPr="005E6C93">
        <w:rPr>
          <w:rFonts w:ascii="Simplified Arabic" w:hAnsi="Simplified Arabic" w:cs="Simplified Arabic"/>
          <w:sz w:val="32"/>
          <w:szCs w:val="32"/>
          <w:rtl/>
        </w:rPr>
        <w:t xml:space="preserve">، منهم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اب</w:t>
      </w:r>
      <w:r w:rsidR="00EA79F8" w:rsidRPr="005E6C93">
        <w:rPr>
          <w:rFonts w:ascii="Simplified Arabic" w:hAnsi="Simplified Arabic" w:cs="Simplified Arabic"/>
          <w:sz w:val="32"/>
          <w:szCs w:val="32"/>
          <w:rtl/>
        </w:rPr>
        <w:t>ن عطية الذي قال: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F741AB" w:rsidRPr="005E6C93" w:rsidRDefault="00EA79F8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6C93">
        <w:rPr>
          <w:rFonts w:ascii="Simplified Arabic" w:hAnsi="Simplified Arabic" w:cs="Simplified Arabic"/>
          <w:sz w:val="32"/>
          <w:szCs w:val="32"/>
          <w:rtl/>
        </w:rPr>
        <w:t>‏</w:t>
      </w:r>
      <w:r w:rsidR="005E6C93">
        <w:rPr>
          <w:rFonts w:ascii="Simplified Arabic" w:hAnsi="Simplified Arabic" w:cs="Simplified Arabic" w:hint="cs"/>
          <w:sz w:val="32"/>
          <w:szCs w:val="32"/>
          <w:rtl/>
        </w:rPr>
        <w:t xml:space="preserve">     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ضاءت بنور إ</w:t>
      </w:r>
      <w:r w:rsidR="0070318A" w:rsidRPr="005E6C93">
        <w:rPr>
          <w:rFonts w:ascii="Simplified Arabic" w:hAnsi="Simplified Arabic" w:cs="Simplified Arabic"/>
          <w:sz w:val="32"/>
          <w:szCs w:val="32"/>
          <w:rtl/>
        </w:rPr>
        <w:t>يابك الأيام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     </w:t>
      </w:r>
      <w:r w:rsidR="0070318A" w:rsidRPr="005E6C93">
        <w:rPr>
          <w:rFonts w:ascii="Simplified Arabic" w:hAnsi="Simplified Arabic" w:cs="Simplified Arabic"/>
          <w:sz w:val="32"/>
          <w:szCs w:val="32"/>
          <w:rtl/>
        </w:rPr>
        <w:t xml:space="preserve"> واعتز تحت لوائك الإسلام</w:t>
      </w:r>
    </w:p>
    <w:p w:rsidR="0070318A" w:rsidRPr="005E6C93" w:rsidRDefault="0070318A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6C93">
        <w:rPr>
          <w:rFonts w:ascii="Simplified Arabic" w:hAnsi="Simplified Arabic" w:cs="Simplified Arabic"/>
          <w:sz w:val="32"/>
          <w:szCs w:val="32"/>
          <w:rtl/>
        </w:rPr>
        <w:t>‏</w:t>
      </w:r>
      <w:r w:rsidR="005E6C93">
        <w:rPr>
          <w:rFonts w:ascii="Simplified Arabic" w:hAnsi="Simplified Arabic" w:cs="Simplified Arabic" w:hint="cs"/>
          <w:sz w:val="32"/>
          <w:szCs w:val="32"/>
          <w:rtl/>
        </w:rPr>
        <w:t xml:space="preserve">      </w:t>
      </w:r>
      <w:proofErr w:type="gramStart"/>
      <w:r w:rsidRPr="005E6C93">
        <w:rPr>
          <w:rFonts w:ascii="Simplified Arabic" w:hAnsi="Simplified Arabic" w:cs="Simplified Arabic"/>
          <w:sz w:val="32"/>
          <w:szCs w:val="32"/>
          <w:rtl/>
        </w:rPr>
        <w:t>ومن</w:t>
      </w:r>
      <w:proofErr w:type="gramEnd"/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قبل</w:t>
      </w:r>
      <w:r w:rsidR="00EA79F8" w:rsidRPr="005E6C93">
        <w:rPr>
          <w:rFonts w:ascii="Simplified Arabic" w:hAnsi="Simplified Arabic" w:cs="Simplified Arabic"/>
          <w:sz w:val="32"/>
          <w:szCs w:val="32"/>
          <w:rtl/>
        </w:rPr>
        <w:t>ه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مدح الشعراء والده الذي قال فيه أبو عامر بن أرقم</w:t>
      </w:r>
    </w:p>
    <w:p w:rsidR="0070318A" w:rsidRPr="005E6C93" w:rsidRDefault="00EA79F8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6C93">
        <w:rPr>
          <w:rFonts w:ascii="Simplified Arabic" w:hAnsi="Simplified Arabic" w:cs="Simplified Arabic"/>
          <w:sz w:val="32"/>
          <w:szCs w:val="32"/>
          <w:rtl/>
        </w:rPr>
        <w:t>‏</w:t>
      </w:r>
      <w:r w:rsidR="005E6C93">
        <w:rPr>
          <w:rFonts w:ascii="Simplified Arabic" w:hAnsi="Simplified Arabic" w:cs="Simplified Arabic" w:hint="cs"/>
          <w:sz w:val="32"/>
          <w:szCs w:val="32"/>
          <w:rtl/>
        </w:rPr>
        <w:t xml:space="preserve">     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انت الأمير الذي للمجد</w:t>
      </w:r>
      <w:r w:rsidR="0070318A" w:rsidRPr="005E6C93">
        <w:rPr>
          <w:rFonts w:ascii="Simplified Arabic" w:hAnsi="Simplified Arabic" w:cs="Simplified Arabic"/>
          <w:sz w:val="32"/>
          <w:szCs w:val="32"/>
          <w:rtl/>
        </w:rPr>
        <w:t xml:space="preserve"> همته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    ول</w:t>
      </w:r>
      <w:r w:rsidR="0070318A" w:rsidRPr="005E6C93">
        <w:rPr>
          <w:rFonts w:ascii="Simplified Arabic" w:hAnsi="Simplified Arabic" w:cs="Simplified Arabic"/>
          <w:sz w:val="32"/>
          <w:szCs w:val="32"/>
          <w:rtl/>
        </w:rPr>
        <w:t>لمسالك يحميها وللدول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EA79F8" w:rsidRPr="005E6C93" w:rsidRDefault="00EA79F8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6C93">
        <w:rPr>
          <w:rFonts w:ascii="Simplified Arabic" w:hAnsi="Simplified Arabic" w:cs="Simplified Arabic"/>
          <w:sz w:val="32"/>
          <w:szCs w:val="32"/>
          <w:rtl/>
        </w:rPr>
        <w:t>‏      لمزدلي لواء</w:t>
      </w:r>
      <w:r w:rsidR="0070318A" w:rsidRPr="005E6C93">
        <w:rPr>
          <w:rFonts w:ascii="Simplified Arabic" w:hAnsi="Simplified Arabic" w:cs="Simplified Arabic"/>
          <w:sz w:val="32"/>
          <w:szCs w:val="32"/>
          <w:rtl/>
        </w:rPr>
        <w:t xml:space="preserve"> كان يرفع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ه     </w:t>
      </w:r>
      <w:r w:rsidR="0070318A" w:rsidRPr="005E6C93">
        <w:rPr>
          <w:rFonts w:ascii="Simplified Arabic" w:hAnsi="Simplified Arabic" w:cs="Simplified Arabic"/>
          <w:sz w:val="32"/>
          <w:szCs w:val="32"/>
          <w:rtl/>
        </w:rPr>
        <w:t>مناسب ك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الضحى</w:t>
      </w:r>
      <w:r w:rsidR="0070318A" w:rsidRPr="005E6C93">
        <w:rPr>
          <w:rFonts w:ascii="Simplified Arabic" w:hAnsi="Simplified Arabic" w:cs="Simplified Arabic"/>
          <w:sz w:val="32"/>
          <w:szCs w:val="32"/>
          <w:rtl/>
        </w:rPr>
        <w:t xml:space="preserve"> والشمس في الحمل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70318A" w:rsidRPr="005E6C93" w:rsidRDefault="005E6C93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</w:t>
      </w:r>
      <w:r w:rsidR="00EA79F8" w:rsidRPr="005E6C93">
        <w:rPr>
          <w:rFonts w:ascii="Simplified Arabic" w:hAnsi="Simplified Arabic" w:cs="Simplified Arabic"/>
          <w:sz w:val="32"/>
          <w:szCs w:val="32"/>
          <w:rtl/>
        </w:rPr>
        <w:t xml:space="preserve">يا أيها الملك </w:t>
      </w:r>
      <w:r w:rsidR="0070318A" w:rsidRPr="005E6C93">
        <w:rPr>
          <w:rFonts w:ascii="Simplified Arabic" w:hAnsi="Simplified Arabic" w:cs="Simplified Arabic"/>
          <w:sz w:val="32"/>
          <w:szCs w:val="32"/>
          <w:rtl/>
        </w:rPr>
        <w:t xml:space="preserve">المرحب </w:t>
      </w:r>
      <w:r w:rsidR="00EA79F8" w:rsidRPr="005E6C93">
        <w:rPr>
          <w:rFonts w:ascii="Simplified Arabic" w:hAnsi="Simplified Arabic" w:cs="Simplified Arabic"/>
          <w:sz w:val="32"/>
          <w:szCs w:val="32"/>
          <w:rtl/>
        </w:rPr>
        <w:t>بص</w:t>
      </w:r>
      <w:r w:rsidR="0070318A" w:rsidRPr="005E6C93">
        <w:rPr>
          <w:rFonts w:ascii="Simplified Arabic" w:hAnsi="Simplified Arabic" w:cs="Simplified Arabic"/>
          <w:sz w:val="32"/>
          <w:szCs w:val="32"/>
          <w:rtl/>
        </w:rPr>
        <w:t xml:space="preserve">ولته       وارتجى غوثه في الحادث الجلل </w:t>
      </w:r>
    </w:p>
    <w:p w:rsidR="0070318A" w:rsidRPr="005E6C93" w:rsidRDefault="0070318A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6C93">
        <w:rPr>
          <w:rFonts w:ascii="Simplified Arabic" w:hAnsi="Simplified Arabic" w:cs="Simplified Arabic"/>
          <w:sz w:val="32"/>
          <w:szCs w:val="32"/>
          <w:rtl/>
        </w:rPr>
        <w:t>‏</w:t>
      </w:r>
      <w:r w:rsidR="00EA79F8" w:rsidRPr="005E6C93">
        <w:rPr>
          <w:rFonts w:ascii="Simplified Arabic" w:hAnsi="Simplified Arabic" w:cs="Simplified Arabic"/>
          <w:sz w:val="32"/>
          <w:szCs w:val="32"/>
          <w:rtl/>
        </w:rPr>
        <w:t xml:space="preserve"> وصل المديح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إلى الفقهاء</w:t>
      </w:r>
      <w:r w:rsidR="00EA79F8" w:rsidRPr="005E6C93">
        <w:rPr>
          <w:rFonts w:ascii="Simplified Arabic" w:hAnsi="Simplified Arabic" w:cs="Simplified Arabic"/>
          <w:sz w:val="32"/>
          <w:szCs w:val="32"/>
          <w:rtl/>
        </w:rPr>
        <w:t xml:space="preserve"> والعلماء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A79F8" w:rsidRPr="005E6C93">
        <w:rPr>
          <w:rFonts w:ascii="Simplified Arabic" w:hAnsi="Simplified Arabic" w:cs="Simplified Arabic"/>
          <w:sz w:val="32"/>
          <w:szCs w:val="32"/>
          <w:rtl/>
        </w:rPr>
        <w:t xml:space="preserve">لمكاناتهم العليا في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دولة المرابطين</w:t>
      </w:r>
      <w:r w:rsidR="00EA79F8" w:rsidRPr="005E6C93">
        <w:rPr>
          <w:rFonts w:ascii="Simplified Arabic" w:hAnsi="Simplified Arabic" w:cs="Simplified Arabic"/>
          <w:sz w:val="32"/>
          <w:szCs w:val="32"/>
          <w:rtl/>
        </w:rPr>
        <w:t>،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في هذا </w:t>
      </w:r>
      <w:r w:rsidR="00EA79F8" w:rsidRPr="005E6C93">
        <w:rPr>
          <w:rFonts w:ascii="Simplified Arabic" w:hAnsi="Simplified Arabic" w:cs="Simplified Arabic"/>
          <w:sz w:val="32"/>
          <w:szCs w:val="32"/>
          <w:rtl/>
        </w:rPr>
        <w:t xml:space="preserve">الشاعر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الاعمى  التطيلى</w:t>
      </w:r>
      <w:r w:rsidR="005F4678" w:rsidRPr="005E6C9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يمدح القاضي الفقيه ابن أحمد القاضي بقوله</w:t>
      </w:r>
      <w:r w:rsidR="005F4678" w:rsidRPr="005E6C93">
        <w:rPr>
          <w:rFonts w:ascii="Simplified Arabic" w:hAnsi="Simplified Arabic" w:cs="Simplified Arabic"/>
          <w:sz w:val="32"/>
          <w:szCs w:val="32"/>
          <w:rtl/>
        </w:rPr>
        <w:t>: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70318A" w:rsidRPr="005E6C93" w:rsidRDefault="005F4678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6C93">
        <w:rPr>
          <w:rFonts w:ascii="Simplified Arabic" w:hAnsi="Simplified Arabic" w:cs="Simplified Arabic"/>
          <w:sz w:val="32"/>
          <w:szCs w:val="32"/>
          <w:rtl/>
        </w:rPr>
        <w:t>‏</w:t>
      </w:r>
      <w:r w:rsidR="005E6C93">
        <w:rPr>
          <w:rFonts w:ascii="Simplified Arabic" w:hAnsi="Simplified Arabic" w:cs="Simplified Arabic" w:hint="cs"/>
          <w:sz w:val="32"/>
          <w:szCs w:val="32"/>
          <w:rtl/>
        </w:rPr>
        <w:t xml:space="preserve">            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إليك ابن حمدين</w:t>
      </w:r>
      <w:r w:rsidR="005E6C93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5E6C93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70318A" w:rsidRPr="005E6C93">
        <w:rPr>
          <w:rFonts w:ascii="Simplified Arabic" w:hAnsi="Simplified Arabic" w:cs="Simplified Arabic"/>
          <w:sz w:val="32"/>
          <w:szCs w:val="32"/>
          <w:rtl/>
        </w:rPr>
        <w:t>ن بعد المدى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    </w:t>
      </w:r>
      <w:r w:rsidR="0070318A" w:rsidRPr="005E6C93">
        <w:rPr>
          <w:rFonts w:ascii="Simplified Arabic" w:hAnsi="Simplified Arabic" w:cs="Simplified Arabic"/>
          <w:sz w:val="32"/>
          <w:szCs w:val="32"/>
          <w:rtl/>
        </w:rPr>
        <w:t xml:space="preserve"> ‏و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إن غربت بي عنك إ</w:t>
      </w:r>
      <w:r w:rsidR="0070318A" w:rsidRPr="005E6C93">
        <w:rPr>
          <w:rFonts w:ascii="Simplified Arabic" w:hAnsi="Simplified Arabic" w:cs="Simplified Arabic"/>
          <w:sz w:val="32"/>
          <w:szCs w:val="32"/>
          <w:rtl/>
        </w:rPr>
        <w:t>حد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ى</w:t>
      </w:r>
      <w:r w:rsidR="0070318A" w:rsidRPr="005E6C93">
        <w:rPr>
          <w:rFonts w:ascii="Simplified Arabic" w:hAnsi="Simplified Arabic" w:cs="Simplified Arabic"/>
          <w:sz w:val="32"/>
          <w:szCs w:val="32"/>
          <w:rtl/>
        </w:rPr>
        <w:t xml:space="preserve"> المغارب</w:t>
      </w:r>
    </w:p>
    <w:p w:rsidR="000565BA" w:rsidRPr="005E6C93" w:rsidRDefault="005F4678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5E6C93">
        <w:rPr>
          <w:rFonts w:ascii="Simplified Arabic" w:hAnsi="Simplified Arabic" w:cs="Simplified Arabic"/>
          <w:sz w:val="32"/>
          <w:szCs w:val="32"/>
          <w:rtl/>
        </w:rPr>
        <w:t xml:space="preserve">         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صبابة ولم يكدر</w:t>
      </w:r>
      <w:r w:rsidR="0070318A" w:rsidRPr="005E6C93">
        <w:rPr>
          <w:rFonts w:ascii="Simplified Arabic" w:hAnsi="Simplified Arabic" w:cs="Simplified Arabic"/>
          <w:sz w:val="32"/>
          <w:szCs w:val="32"/>
          <w:rtl/>
        </w:rPr>
        <w:t xml:space="preserve"> ‏حمامة</w:t>
      </w:r>
      <w:r w:rsidR="000565BA" w:rsidRPr="005E6C93">
        <w:rPr>
          <w:rFonts w:ascii="Simplified Arabic" w:hAnsi="Simplified Arabic" w:cs="Simplified Arabic"/>
          <w:sz w:val="32"/>
          <w:szCs w:val="32"/>
          <w:rtl/>
        </w:rPr>
        <w:t xml:space="preserve">         </w:t>
      </w:r>
      <w:r w:rsidR="0070318A" w:rsidRPr="005E6C93">
        <w:rPr>
          <w:rFonts w:ascii="Simplified Arabic" w:hAnsi="Simplified Arabic" w:cs="Simplified Arabic"/>
          <w:sz w:val="32"/>
          <w:szCs w:val="32"/>
          <w:rtl/>
        </w:rPr>
        <w:t xml:space="preserve"> ‏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    </w:t>
      </w:r>
      <w:r w:rsidR="0070318A" w:rsidRPr="005E6C93">
        <w:rPr>
          <w:rFonts w:ascii="Simplified Arabic" w:hAnsi="Simplified Arabic" w:cs="Simplified Arabic"/>
          <w:sz w:val="32"/>
          <w:szCs w:val="32"/>
          <w:rtl/>
        </w:rPr>
        <w:t xml:space="preserve">مرور </w:t>
      </w:r>
      <w:proofErr w:type="gramStart"/>
      <w:r w:rsidR="0070318A" w:rsidRPr="005E6C93">
        <w:rPr>
          <w:rFonts w:ascii="Simplified Arabic" w:hAnsi="Simplified Arabic" w:cs="Simplified Arabic"/>
          <w:sz w:val="32"/>
          <w:szCs w:val="32"/>
          <w:rtl/>
        </w:rPr>
        <w:t>الليالي</w:t>
      </w:r>
      <w:proofErr w:type="gramEnd"/>
      <w:r w:rsidR="0070318A" w:rsidRPr="005E6C93">
        <w:rPr>
          <w:rFonts w:ascii="Simplified Arabic" w:hAnsi="Simplified Arabic" w:cs="Simplified Arabic"/>
          <w:sz w:val="32"/>
          <w:szCs w:val="32"/>
          <w:rtl/>
        </w:rPr>
        <w:t xml:space="preserve"> ‏و</w:t>
      </w:r>
      <w:r w:rsidR="000565BA" w:rsidRPr="005E6C93">
        <w:rPr>
          <w:rFonts w:ascii="Simplified Arabic" w:hAnsi="Simplified Arabic" w:cs="Simplified Arabic"/>
          <w:sz w:val="32"/>
          <w:szCs w:val="32"/>
          <w:rtl/>
        </w:rPr>
        <w:t>ازدحام الشوائب</w:t>
      </w:r>
    </w:p>
    <w:p w:rsidR="0070318A" w:rsidRPr="005E6C93" w:rsidRDefault="005E6C93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            </w:t>
      </w:r>
      <w:r w:rsidR="005F4678" w:rsidRPr="005E6C93">
        <w:rPr>
          <w:rFonts w:ascii="Simplified Arabic" w:hAnsi="Simplified Arabic" w:cs="Simplified Arabic"/>
          <w:sz w:val="32"/>
          <w:szCs w:val="32"/>
          <w:rtl/>
        </w:rPr>
        <w:t xml:space="preserve">وذكرى عساها أن تكون مهزة   </w:t>
      </w:r>
      <w:r w:rsidR="000565BA" w:rsidRPr="005E6C93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0565BA" w:rsidRPr="005E6C93">
        <w:rPr>
          <w:rFonts w:ascii="Simplified Arabic" w:hAnsi="Simplified Arabic" w:cs="Simplified Arabic"/>
          <w:sz w:val="32"/>
          <w:szCs w:val="32"/>
          <w:rtl/>
        </w:rPr>
        <w:t xml:space="preserve"> ترى على اعقابه كل شاغب</w:t>
      </w:r>
    </w:p>
    <w:p w:rsidR="00AC7137" w:rsidRDefault="005E6C93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    </w:t>
      </w:r>
    </w:p>
    <w:p w:rsidR="00AC7137" w:rsidRDefault="00AC7137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0565BA" w:rsidRPr="005E6C93" w:rsidRDefault="005E6C93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    </w:t>
      </w:r>
    </w:p>
    <w:p w:rsidR="005F4678" w:rsidRPr="005E6C93" w:rsidRDefault="000565BA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6C93">
        <w:rPr>
          <w:rFonts w:ascii="Simplified Arabic" w:hAnsi="Simplified Arabic" w:cs="Simplified Arabic"/>
          <w:sz w:val="32"/>
          <w:szCs w:val="32"/>
          <w:rtl/>
        </w:rPr>
        <w:t>‏</w:t>
      </w:r>
      <w:r w:rsidRPr="005E6C93">
        <w:rPr>
          <w:rFonts w:ascii="Simplified Arabic" w:hAnsi="Simplified Arabic" w:cs="Simplified Arabic"/>
          <w:b/>
          <w:bCs/>
          <w:sz w:val="32"/>
          <w:szCs w:val="32"/>
          <w:rtl/>
        </w:rPr>
        <w:t>خاتمة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0565BA" w:rsidRPr="005E6C93" w:rsidRDefault="005F4678" w:rsidP="00AC7137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 في الأخير نستنتج أن</w:t>
      </w:r>
      <w:r w:rsidR="000565BA" w:rsidRPr="005E6C93">
        <w:rPr>
          <w:rFonts w:ascii="Simplified Arabic" w:hAnsi="Simplified Arabic" w:cs="Simplified Arabic"/>
          <w:sz w:val="32"/>
          <w:szCs w:val="32"/>
          <w:rtl/>
        </w:rPr>
        <w:t xml:space="preserve"> دولة المرابطين كانت حركة دعوية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 مجددة،</w:t>
      </w:r>
      <w:r w:rsidR="000565BA" w:rsidRPr="005E6C9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حامية للمغرب من انحرا</w:t>
      </w:r>
      <w:r w:rsidR="000565BA" w:rsidRPr="005E6C93">
        <w:rPr>
          <w:rFonts w:ascii="Simplified Arabic" w:hAnsi="Simplified Arabic" w:cs="Simplified Arabic"/>
          <w:sz w:val="32"/>
          <w:szCs w:val="32"/>
          <w:rtl/>
        </w:rPr>
        <w:t>فات سياسية ودينية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،</w:t>
      </w:r>
      <w:r w:rsidR="000565BA" w:rsidRPr="005E6C93">
        <w:rPr>
          <w:rFonts w:ascii="Simplified Arabic" w:hAnsi="Simplified Arabic" w:cs="Simplified Arabic"/>
          <w:sz w:val="32"/>
          <w:szCs w:val="32"/>
          <w:rtl/>
        </w:rPr>
        <w:t xml:space="preserve"> كادت تعصف به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بسكان</w:t>
      </w:r>
      <w:r w:rsidR="000565BA" w:rsidRPr="005E6C93">
        <w:rPr>
          <w:rFonts w:ascii="Simplified Arabic" w:hAnsi="Simplified Arabic" w:cs="Simplified Arabic"/>
          <w:sz w:val="32"/>
          <w:szCs w:val="32"/>
          <w:rtl/>
        </w:rPr>
        <w:t xml:space="preserve"> المغرب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 xml:space="preserve">، ولعل ذلك </w:t>
      </w:r>
      <w:r w:rsidR="000565BA" w:rsidRPr="005E6C93">
        <w:rPr>
          <w:rFonts w:ascii="Simplified Arabic" w:hAnsi="Simplified Arabic" w:cs="Simplified Arabic"/>
          <w:sz w:val="32"/>
          <w:szCs w:val="32"/>
          <w:rtl/>
        </w:rPr>
        <w:t xml:space="preserve">ما جعلها بعض المؤرخين 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يصف أول</w:t>
      </w:r>
      <w:r w:rsidR="000565BA" w:rsidRPr="005E6C93">
        <w:rPr>
          <w:rFonts w:ascii="Simplified Arabic" w:hAnsi="Simplified Arabic" w:cs="Simplified Arabic"/>
          <w:sz w:val="32"/>
          <w:szCs w:val="32"/>
          <w:rtl/>
        </w:rPr>
        <w:t>ئك المنحرفين بالك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ا</w:t>
      </w:r>
      <w:r w:rsidR="000565BA" w:rsidRPr="005E6C93">
        <w:rPr>
          <w:rFonts w:ascii="Simplified Arabic" w:hAnsi="Simplified Arabic" w:cs="Simplified Arabic"/>
          <w:sz w:val="32"/>
          <w:szCs w:val="32"/>
          <w:rtl/>
        </w:rPr>
        <w:t>فر والمجوس</w:t>
      </w:r>
      <w:r w:rsidRPr="005E6C93">
        <w:rPr>
          <w:rFonts w:ascii="Simplified Arabic" w:hAnsi="Simplified Arabic" w:cs="Simplified Arabic"/>
          <w:sz w:val="32"/>
          <w:szCs w:val="32"/>
          <w:rtl/>
        </w:rPr>
        <w:t>، بناء</w:t>
      </w:r>
      <w:r w:rsidR="005E6C93" w:rsidRPr="005E6C93">
        <w:rPr>
          <w:rFonts w:ascii="Simplified Arabic" w:hAnsi="Simplified Arabic" w:cs="Simplified Arabic"/>
          <w:sz w:val="32"/>
          <w:szCs w:val="32"/>
          <w:rtl/>
        </w:rPr>
        <w:t xml:space="preserve"> على أتباعهم ‏نبي</w:t>
      </w:r>
      <w:r w:rsidR="000565BA" w:rsidRPr="005E6C93">
        <w:rPr>
          <w:rFonts w:ascii="Simplified Arabic" w:hAnsi="Simplified Arabic" w:cs="Simplified Arabic"/>
          <w:sz w:val="32"/>
          <w:szCs w:val="32"/>
          <w:rtl/>
        </w:rPr>
        <w:t xml:space="preserve"> خاص بهم</w:t>
      </w:r>
      <w:r w:rsidR="005E6C93" w:rsidRPr="005E6C93">
        <w:rPr>
          <w:rFonts w:ascii="Simplified Arabic" w:hAnsi="Simplified Arabic" w:cs="Simplified Arabic"/>
          <w:sz w:val="32"/>
          <w:szCs w:val="32"/>
          <w:rtl/>
        </w:rPr>
        <w:t>،</w:t>
      </w:r>
      <w:r w:rsidR="000565BA" w:rsidRPr="005E6C93">
        <w:rPr>
          <w:rFonts w:ascii="Simplified Arabic" w:hAnsi="Simplified Arabic" w:cs="Simplified Arabic"/>
          <w:sz w:val="32"/>
          <w:szCs w:val="32"/>
          <w:rtl/>
        </w:rPr>
        <w:t xml:space="preserve"> واخر</w:t>
      </w:r>
      <w:r w:rsidR="005E6C93" w:rsidRPr="005E6C93">
        <w:rPr>
          <w:rFonts w:ascii="Simplified Arabic" w:hAnsi="Simplified Arabic" w:cs="Simplified Arabic"/>
          <w:sz w:val="32"/>
          <w:szCs w:val="32"/>
          <w:rtl/>
        </w:rPr>
        <w:t>اج كثير من العبادات عن أطرها</w:t>
      </w:r>
      <w:r w:rsidR="000565BA" w:rsidRPr="005E6C93">
        <w:rPr>
          <w:rFonts w:ascii="Simplified Arabic" w:hAnsi="Simplified Arabic" w:cs="Simplified Arabic"/>
          <w:sz w:val="32"/>
          <w:szCs w:val="32"/>
          <w:rtl/>
        </w:rPr>
        <w:t xml:space="preserve"> الصحيحة</w:t>
      </w:r>
      <w:r w:rsidR="005E6C93" w:rsidRPr="005E6C93">
        <w:rPr>
          <w:rFonts w:ascii="Simplified Arabic" w:hAnsi="Simplified Arabic" w:cs="Simplified Arabic"/>
          <w:sz w:val="32"/>
          <w:szCs w:val="32"/>
          <w:rtl/>
        </w:rPr>
        <w:t xml:space="preserve">، لذلك </w:t>
      </w:r>
      <w:r w:rsidR="000565BA" w:rsidRPr="005E6C93">
        <w:rPr>
          <w:rFonts w:ascii="Simplified Arabic" w:hAnsi="Simplified Arabic" w:cs="Simplified Arabic"/>
          <w:sz w:val="32"/>
          <w:szCs w:val="32"/>
          <w:rtl/>
        </w:rPr>
        <w:t>كانت الحركة الجهادية</w:t>
      </w:r>
      <w:r w:rsidR="005E6C93" w:rsidRPr="005E6C93">
        <w:rPr>
          <w:rFonts w:ascii="Simplified Arabic" w:hAnsi="Simplified Arabic" w:cs="Simplified Arabic"/>
          <w:sz w:val="32"/>
          <w:szCs w:val="32"/>
          <w:rtl/>
        </w:rPr>
        <w:t xml:space="preserve"> التي قادها الفقيه ابن ياسين تاش</w:t>
      </w:r>
      <w:r w:rsidR="000565BA" w:rsidRPr="005E6C93">
        <w:rPr>
          <w:rFonts w:ascii="Simplified Arabic" w:hAnsi="Simplified Arabic" w:cs="Simplified Arabic"/>
          <w:sz w:val="32"/>
          <w:szCs w:val="32"/>
          <w:rtl/>
        </w:rPr>
        <w:t xml:space="preserve">فين بمثابة اعادة </w:t>
      </w:r>
      <w:r w:rsidR="005E6C93" w:rsidRPr="005E6C93">
        <w:rPr>
          <w:rFonts w:ascii="Simplified Arabic" w:hAnsi="Simplified Arabic" w:cs="Simplified Arabic"/>
          <w:sz w:val="32"/>
          <w:szCs w:val="32"/>
          <w:rtl/>
        </w:rPr>
        <w:t>ترتيب للبيت المغربي في شقه العقدي، وتوحيد را</w:t>
      </w:r>
      <w:r w:rsidR="000565BA" w:rsidRPr="005E6C93">
        <w:rPr>
          <w:rFonts w:ascii="Simplified Arabic" w:hAnsi="Simplified Arabic" w:cs="Simplified Arabic"/>
          <w:sz w:val="32"/>
          <w:szCs w:val="32"/>
          <w:rtl/>
        </w:rPr>
        <w:t>يته في الشق السياسي</w:t>
      </w:r>
      <w:r w:rsidR="005E6C93" w:rsidRPr="005E6C93">
        <w:rPr>
          <w:rFonts w:ascii="Simplified Arabic" w:hAnsi="Simplified Arabic" w:cs="Simplified Arabic"/>
          <w:sz w:val="32"/>
          <w:szCs w:val="32"/>
          <w:rtl/>
        </w:rPr>
        <w:t>، وبذلك دانت</w:t>
      </w:r>
      <w:r w:rsidR="000565BA" w:rsidRPr="005E6C93">
        <w:rPr>
          <w:rFonts w:ascii="Simplified Arabic" w:hAnsi="Simplified Arabic" w:cs="Simplified Arabic"/>
          <w:sz w:val="32"/>
          <w:szCs w:val="32"/>
          <w:rtl/>
        </w:rPr>
        <w:t xml:space="preserve"> قبائل ا</w:t>
      </w:r>
      <w:r w:rsidR="005E6C93" w:rsidRPr="005E6C93">
        <w:rPr>
          <w:rFonts w:ascii="Simplified Arabic" w:hAnsi="Simplified Arabic" w:cs="Simplified Arabic"/>
          <w:sz w:val="32"/>
          <w:szCs w:val="32"/>
          <w:rtl/>
        </w:rPr>
        <w:t>لمغرب والصحراء طوعا أو كرها ل</w:t>
      </w:r>
      <w:r w:rsidR="000565BA" w:rsidRPr="005E6C93">
        <w:rPr>
          <w:rFonts w:ascii="Simplified Arabic" w:hAnsi="Simplified Arabic" w:cs="Simplified Arabic"/>
          <w:sz w:val="32"/>
          <w:szCs w:val="32"/>
          <w:rtl/>
        </w:rPr>
        <w:t>لدعوة السني</w:t>
      </w:r>
      <w:r w:rsidR="005E6C93" w:rsidRPr="005E6C93">
        <w:rPr>
          <w:rFonts w:ascii="Simplified Arabic" w:hAnsi="Simplified Arabic" w:cs="Simplified Arabic"/>
          <w:sz w:val="32"/>
          <w:szCs w:val="32"/>
          <w:rtl/>
        </w:rPr>
        <w:t>ّ</w:t>
      </w:r>
      <w:r w:rsidR="000565BA" w:rsidRPr="005E6C93">
        <w:rPr>
          <w:rFonts w:ascii="Simplified Arabic" w:hAnsi="Simplified Arabic" w:cs="Simplified Arabic"/>
          <w:sz w:val="32"/>
          <w:szCs w:val="32"/>
          <w:rtl/>
        </w:rPr>
        <w:t>ة الناشئة ذات التوجه الم</w:t>
      </w:r>
      <w:r w:rsidR="005E6C93" w:rsidRPr="005E6C93">
        <w:rPr>
          <w:rFonts w:ascii="Simplified Arabic" w:hAnsi="Simplified Arabic" w:cs="Simplified Arabic"/>
          <w:sz w:val="32"/>
          <w:szCs w:val="32"/>
          <w:rtl/>
        </w:rPr>
        <w:t>ا</w:t>
      </w:r>
      <w:r w:rsidR="000565BA" w:rsidRPr="005E6C93">
        <w:rPr>
          <w:rFonts w:ascii="Simplified Arabic" w:hAnsi="Simplified Arabic" w:cs="Simplified Arabic"/>
          <w:sz w:val="32"/>
          <w:szCs w:val="32"/>
          <w:rtl/>
        </w:rPr>
        <w:t xml:space="preserve">لكي. </w:t>
      </w:r>
      <w:r w:rsidR="005E6C93" w:rsidRPr="005E6C93">
        <w:rPr>
          <w:rFonts w:ascii="Times New Roman" w:hAnsi="Times New Roman" w:cs="Times New Roman"/>
          <w:sz w:val="32"/>
          <w:szCs w:val="32"/>
        </w:rPr>
        <w:t>‬</w:t>
      </w:r>
    </w:p>
    <w:sectPr w:rsidR="000565BA" w:rsidRPr="005E6C9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93" w:rsidRDefault="005E6C93" w:rsidP="005E6C93">
      <w:r>
        <w:separator/>
      </w:r>
    </w:p>
  </w:endnote>
  <w:endnote w:type="continuationSeparator" w:id="0">
    <w:p w:rsidR="005E6C93" w:rsidRDefault="005E6C93" w:rsidP="005E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44950"/>
      <w:docPartObj>
        <w:docPartGallery w:val="Page Numbers (Bottom of Page)"/>
        <w:docPartUnique/>
      </w:docPartObj>
    </w:sdtPr>
    <w:sdtEndPr/>
    <w:sdtContent>
      <w:p w:rsidR="005E6C93" w:rsidRDefault="005E6C9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A9D" w:rsidRPr="00741A9D">
          <w:rPr>
            <w:noProof/>
            <w:lang w:val="fr-FR"/>
          </w:rPr>
          <w:t>4</w:t>
        </w:r>
        <w:r>
          <w:fldChar w:fldCharType="end"/>
        </w:r>
      </w:p>
    </w:sdtContent>
  </w:sdt>
  <w:p w:rsidR="005E6C93" w:rsidRDefault="005E6C9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93" w:rsidRDefault="005E6C93" w:rsidP="005E6C93">
      <w:r>
        <w:separator/>
      </w:r>
    </w:p>
  </w:footnote>
  <w:footnote w:type="continuationSeparator" w:id="0">
    <w:p w:rsidR="005E6C93" w:rsidRDefault="005E6C93" w:rsidP="005E6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FE"/>
    <w:rsid w:val="000565BA"/>
    <w:rsid w:val="002718B9"/>
    <w:rsid w:val="005E6C93"/>
    <w:rsid w:val="005F4678"/>
    <w:rsid w:val="005F6EFE"/>
    <w:rsid w:val="0070318A"/>
    <w:rsid w:val="00741A9D"/>
    <w:rsid w:val="007B4E7B"/>
    <w:rsid w:val="00AC7137"/>
    <w:rsid w:val="00BD7D27"/>
    <w:rsid w:val="00EA79F8"/>
    <w:rsid w:val="00F7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6C93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6C93"/>
  </w:style>
  <w:style w:type="paragraph" w:styleId="Pieddepage">
    <w:name w:val="footer"/>
    <w:basedOn w:val="Normal"/>
    <w:link w:val="PieddepageCar"/>
    <w:uiPriority w:val="99"/>
    <w:unhideWhenUsed/>
    <w:rsid w:val="005E6C9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6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6C93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6C93"/>
  </w:style>
  <w:style w:type="paragraph" w:styleId="Pieddepage">
    <w:name w:val="footer"/>
    <w:basedOn w:val="Normal"/>
    <w:link w:val="PieddepageCar"/>
    <w:uiPriority w:val="99"/>
    <w:unhideWhenUsed/>
    <w:rsid w:val="005E6C9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194C0-9A3F-470D-8D8D-31E89407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abdelkrim tebbiche</dc:creator>
  <cp:keywords/>
  <dc:description/>
  <cp:lastModifiedBy>Tebbiche</cp:lastModifiedBy>
  <cp:revision>4</cp:revision>
  <dcterms:created xsi:type="dcterms:W3CDTF">2024-03-27T21:26:00Z</dcterms:created>
  <dcterms:modified xsi:type="dcterms:W3CDTF">2024-05-09T14:43:00Z</dcterms:modified>
</cp:coreProperties>
</file>