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2C2" w:rsidRDefault="00DC12C2" w:rsidP="003A27D3">
      <w:pPr>
        <w:bidi/>
        <w:spacing w:line="240" w:lineRule="auto"/>
        <w:jc w:val="both"/>
        <w:rPr>
          <w:rFonts w:ascii="Simplified Arabic" w:hAnsi="Simplified Arabic" w:cs="Simplified Arabic" w:hint="cs"/>
          <w:b/>
          <w:bCs/>
          <w:sz w:val="28"/>
          <w:szCs w:val="28"/>
          <w:rtl/>
          <w:lang w:bidi="ar-DZ"/>
        </w:rPr>
      </w:pPr>
    </w:p>
    <w:p w:rsidR="00E22450" w:rsidRPr="007B7261" w:rsidRDefault="007B7261" w:rsidP="00DC12C2">
      <w:pPr>
        <w:bidi/>
        <w:spacing w:line="240" w:lineRule="auto"/>
        <w:jc w:val="both"/>
        <w:rPr>
          <w:rFonts w:ascii="Simplified Arabic" w:hAnsi="Simplified Arabic" w:cs="Simplified Arabic"/>
          <w:b/>
          <w:bCs/>
          <w:sz w:val="28"/>
          <w:szCs w:val="28"/>
          <w:rtl/>
          <w:lang w:bidi="ar-DZ"/>
        </w:rPr>
      </w:pPr>
      <w:bookmarkStart w:id="0" w:name="_GoBack"/>
      <w:bookmarkEnd w:id="0"/>
      <w:r w:rsidRPr="007B7261">
        <w:rPr>
          <w:rFonts w:ascii="Simplified Arabic" w:hAnsi="Simplified Arabic" w:cs="Simplified Arabic"/>
          <w:b/>
          <w:bCs/>
          <w:sz w:val="28"/>
          <w:szCs w:val="28"/>
          <w:rtl/>
          <w:lang w:bidi="ar-DZ"/>
        </w:rPr>
        <w:t>_ المحاضرة الثانية عشرة:</w:t>
      </w:r>
    </w:p>
    <w:p w:rsidR="007B7261" w:rsidRDefault="007B7261" w:rsidP="003A27D3">
      <w:pPr>
        <w:bidi/>
        <w:spacing w:line="240" w:lineRule="auto"/>
        <w:jc w:val="both"/>
        <w:rPr>
          <w:rFonts w:ascii="Simplified Arabic" w:hAnsi="Simplified Arabic" w:cs="Simplified Arabic"/>
          <w:b/>
          <w:bCs/>
          <w:sz w:val="28"/>
          <w:szCs w:val="28"/>
          <w:rtl/>
          <w:lang w:bidi="ar-DZ"/>
        </w:rPr>
      </w:pPr>
      <w:r w:rsidRPr="007B7261">
        <w:rPr>
          <w:rFonts w:ascii="Simplified Arabic" w:hAnsi="Simplified Arabic" w:cs="Simplified Arabic"/>
          <w:b/>
          <w:bCs/>
          <w:sz w:val="28"/>
          <w:szCs w:val="28"/>
          <w:rtl/>
          <w:lang w:bidi="ar-DZ"/>
        </w:rPr>
        <w:t xml:space="preserve">               الكتابة النسائية في المغرب العربي</w:t>
      </w:r>
    </w:p>
    <w:p w:rsidR="007B7261" w:rsidRDefault="007B7261" w:rsidP="003A27D3">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_ مدخل:</w:t>
      </w:r>
    </w:p>
    <w:p w:rsidR="00DC44F8" w:rsidRDefault="007B7261" w:rsidP="003A27D3">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 أثار</w:t>
      </w:r>
      <w:r w:rsidR="009618DA">
        <w:rPr>
          <w:rFonts w:ascii="Simplified Arabic" w:hAnsi="Simplified Arabic" w:cs="Simplified Arabic" w:hint="cs"/>
          <w:sz w:val="28"/>
          <w:szCs w:val="28"/>
          <w:rtl/>
          <w:lang w:bidi="ar-DZ"/>
        </w:rPr>
        <w:t>ت</w:t>
      </w:r>
      <w:r>
        <w:rPr>
          <w:rFonts w:ascii="Simplified Arabic" w:hAnsi="Simplified Arabic" w:cs="Simplified Arabic" w:hint="cs"/>
          <w:sz w:val="28"/>
          <w:szCs w:val="28"/>
          <w:rtl/>
          <w:lang w:bidi="ar-DZ"/>
        </w:rPr>
        <w:t xml:space="preserve"> مصطلح</w:t>
      </w:r>
      <w:r w:rsidR="009618DA">
        <w:rPr>
          <w:rFonts w:ascii="Simplified Arabic" w:hAnsi="Simplified Arabic" w:cs="Simplified Arabic" w:hint="cs"/>
          <w:sz w:val="28"/>
          <w:szCs w:val="28"/>
          <w:rtl/>
          <w:lang w:bidi="ar-DZ"/>
        </w:rPr>
        <w:t>ات</w:t>
      </w:r>
      <w:r>
        <w:rPr>
          <w:rFonts w:ascii="Simplified Arabic" w:hAnsi="Simplified Arabic" w:cs="Simplified Arabic" w:hint="cs"/>
          <w:sz w:val="28"/>
          <w:szCs w:val="28"/>
          <w:rtl/>
          <w:lang w:bidi="ar-DZ"/>
        </w:rPr>
        <w:t xml:space="preserve"> الكتابة النسائية/ النسوية</w:t>
      </w:r>
      <w:r w:rsidR="009618DA">
        <w:rPr>
          <w:rFonts w:ascii="Simplified Arabic" w:hAnsi="Simplified Arabic" w:cs="Simplified Arabic" w:hint="cs"/>
          <w:sz w:val="28"/>
          <w:szCs w:val="28"/>
          <w:rtl/>
          <w:lang w:bidi="ar-DZ"/>
        </w:rPr>
        <w:t>، أدب المرأة، أدب الأنثى</w:t>
      </w:r>
      <w:r>
        <w:rPr>
          <w:rFonts w:ascii="Simplified Arabic" w:hAnsi="Simplified Arabic" w:cs="Simplified Arabic" w:hint="cs"/>
          <w:sz w:val="28"/>
          <w:szCs w:val="28"/>
          <w:rtl/>
          <w:lang w:bidi="ar-DZ"/>
        </w:rPr>
        <w:t xml:space="preserve"> جدلا واسعا بين رافضي استعماله</w:t>
      </w:r>
      <w:r w:rsidR="009618DA">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ومؤيديه</w:t>
      </w:r>
      <w:r w:rsidR="009618DA">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w:t>
      </w:r>
      <w:r w:rsidR="009618DA">
        <w:rPr>
          <w:rFonts w:ascii="Simplified Arabic" w:hAnsi="Simplified Arabic" w:cs="Simplified Arabic" w:hint="cs"/>
          <w:sz w:val="28"/>
          <w:szCs w:val="28"/>
          <w:rtl/>
          <w:lang w:bidi="ar-DZ"/>
        </w:rPr>
        <w:t xml:space="preserve">وهي من المصطلحات الإشكالية التي شغلت الساحة الثقافية،  </w:t>
      </w:r>
      <w:r>
        <w:rPr>
          <w:rFonts w:ascii="Simplified Arabic" w:hAnsi="Simplified Arabic" w:cs="Simplified Arabic" w:hint="cs"/>
          <w:sz w:val="28"/>
          <w:szCs w:val="28"/>
          <w:rtl/>
          <w:lang w:bidi="ar-DZ"/>
        </w:rPr>
        <w:t xml:space="preserve">ولا يتسع المقام للخوض فيه. غير </w:t>
      </w:r>
      <w:r w:rsidR="009618DA">
        <w:rPr>
          <w:rFonts w:ascii="Simplified Arabic" w:hAnsi="Simplified Arabic" w:cs="Simplified Arabic" w:hint="cs"/>
          <w:sz w:val="28"/>
          <w:szCs w:val="28"/>
          <w:rtl/>
          <w:lang w:bidi="ar-DZ"/>
        </w:rPr>
        <w:t xml:space="preserve">أنه يجدر بنا الإشارة إلى أنها مصطلحات دالة </w:t>
      </w:r>
      <w:r w:rsidR="00DC44F8">
        <w:rPr>
          <w:rFonts w:ascii="Simplified Arabic" w:hAnsi="Simplified Arabic" w:cs="Simplified Arabic" w:hint="cs"/>
          <w:sz w:val="28"/>
          <w:szCs w:val="28"/>
          <w:rtl/>
          <w:lang w:bidi="ar-DZ"/>
        </w:rPr>
        <w:t>على ذلك الأدب الذي يركز على مسائل</w:t>
      </w:r>
      <w:r w:rsidR="009618DA">
        <w:rPr>
          <w:rFonts w:ascii="Simplified Arabic" w:hAnsi="Simplified Arabic" w:cs="Simplified Arabic" w:hint="cs"/>
          <w:sz w:val="28"/>
          <w:szCs w:val="28"/>
          <w:rtl/>
          <w:lang w:bidi="ar-DZ"/>
        </w:rPr>
        <w:t xml:space="preserve"> تحرير المرأة وإدان</w:t>
      </w:r>
      <w:r w:rsidR="00DC44F8">
        <w:rPr>
          <w:rFonts w:ascii="Simplified Arabic" w:hAnsi="Simplified Arabic" w:cs="Simplified Arabic" w:hint="cs"/>
          <w:sz w:val="28"/>
          <w:szCs w:val="28"/>
          <w:rtl/>
          <w:lang w:bidi="ar-DZ"/>
        </w:rPr>
        <w:t>ة ما لحقها</w:t>
      </w:r>
      <w:r w:rsidR="009618DA">
        <w:rPr>
          <w:rFonts w:ascii="Simplified Arabic" w:hAnsi="Simplified Arabic" w:cs="Simplified Arabic" w:hint="cs"/>
          <w:sz w:val="28"/>
          <w:szCs w:val="28"/>
          <w:rtl/>
          <w:lang w:bidi="ar-DZ"/>
        </w:rPr>
        <w:t xml:space="preserve"> من ظلم اجتماعي</w:t>
      </w:r>
      <w:r w:rsidR="00DC44F8">
        <w:rPr>
          <w:rFonts w:ascii="Simplified Arabic" w:hAnsi="Simplified Arabic" w:cs="Simplified Arabic" w:hint="cs"/>
          <w:sz w:val="28"/>
          <w:szCs w:val="28"/>
          <w:rtl/>
          <w:lang w:bidi="ar-DZ"/>
        </w:rPr>
        <w:t xml:space="preserve">، سواء كانت الكاتبة امرأة أو رجلا. وهو ظاهرة أدبية حديثة أفرزتها تيارات الحداثة وما بعد الحداثة في علاقتها بالتحولات الاجتماعية التي طالت المجتمع الإنساني منذ خمسينيات القرن العشرين كانشغال نقدي وسؤال معرفي، سعت فيه هذه الكتابات إلى بلورة مفاهيم جديدة لاستعادة الهوية الأنثوية وإبراز خصوصياتها. فكيف كانت الكتابة النسائية في المغرب العربي؟ وما هي موضوعاتها وخصوصياتها وروّادها؟ </w:t>
      </w:r>
    </w:p>
    <w:p w:rsidR="00D74C40" w:rsidRDefault="00DC44F8" w:rsidP="003A27D3">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 قبل الإجابة عن هذه التساؤلات ننبّه إلى أنّ الرواية النسائية المغاربية ظهرت متأخرة عن الروايات التي كتبها الرجال، بسبب الوضع الاجتماعي الخاص الذي عاشته النساء، وخاصة مسألة التعليم</w:t>
      </w:r>
      <w:r w:rsidR="005C58A8">
        <w:rPr>
          <w:rFonts w:ascii="Simplified Arabic" w:hAnsi="Simplified Arabic" w:cs="Simplified Arabic" w:hint="cs"/>
          <w:sz w:val="28"/>
          <w:szCs w:val="28"/>
          <w:rtl/>
          <w:lang w:bidi="ar-DZ"/>
        </w:rPr>
        <w:t>، حيث لم يكن متاحا إلا لفئة قليلة منهن، ناهيك عن أغلال التقاليد والنظرة الدونية للمرأة التي تحصر دورها في البيت،  بالإضافة إلى حصار الظروف الاجتماعية والاقتصادية</w:t>
      </w:r>
      <w:r w:rsidR="00811AD8">
        <w:rPr>
          <w:rFonts w:ascii="Simplified Arabic" w:hAnsi="Simplified Arabic" w:cs="Simplified Arabic" w:hint="cs"/>
          <w:sz w:val="28"/>
          <w:szCs w:val="28"/>
          <w:rtl/>
          <w:lang w:bidi="ar-DZ"/>
        </w:rPr>
        <w:t xml:space="preserve"> وغيرها.</w:t>
      </w:r>
    </w:p>
    <w:p w:rsidR="00D74C40" w:rsidRDefault="00D74C40" w:rsidP="003A27D3">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وعليه يمكن أن نشير إلى بعض الروايات النسائية التأسيسية مثل</w:t>
      </w:r>
      <w:r w:rsidR="00144DF9">
        <w:rPr>
          <w:rFonts w:ascii="Simplified Arabic" w:hAnsi="Simplified Arabic" w:cs="Simplified Arabic" w:hint="cs"/>
          <w:sz w:val="28"/>
          <w:szCs w:val="28"/>
          <w:rtl/>
          <w:lang w:bidi="ar-DZ"/>
        </w:rPr>
        <w:t xml:space="preserve"> ففي المغرب ظهرت</w:t>
      </w:r>
      <w:r>
        <w:rPr>
          <w:rFonts w:ascii="Simplified Arabic" w:hAnsi="Simplified Arabic" w:cs="Simplified Arabic" w:hint="cs"/>
          <w:sz w:val="28"/>
          <w:szCs w:val="28"/>
          <w:rtl/>
          <w:lang w:bidi="ar-DZ"/>
        </w:rPr>
        <w:t xml:space="preserve"> " الملكة خناثة" لآمنة اللوة (1954)</w:t>
      </w:r>
      <w:r w:rsidR="00A670E3">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 </w:t>
      </w:r>
      <w:r w:rsidR="00A670E3">
        <w:rPr>
          <w:rFonts w:ascii="Simplified Arabic" w:hAnsi="Simplified Arabic" w:cs="Simplified Arabic" w:hint="cs"/>
          <w:sz w:val="28"/>
          <w:szCs w:val="28"/>
          <w:rtl/>
          <w:lang w:bidi="ar-DZ"/>
        </w:rPr>
        <w:t>و"</w:t>
      </w:r>
      <w:r>
        <w:rPr>
          <w:rFonts w:ascii="Simplified Arabic" w:hAnsi="Simplified Arabic" w:cs="Simplified Arabic" w:hint="cs"/>
          <w:sz w:val="28"/>
          <w:szCs w:val="28"/>
          <w:rtl/>
          <w:lang w:bidi="ar-DZ"/>
        </w:rPr>
        <w:t>غدا تتبدل الأرض</w:t>
      </w:r>
      <w:r w:rsidR="00A670E3">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لفاطمة الراوي (1967) و</w:t>
      </w:r>
      <w:r w:rsidR="00A670E3">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النار والاختيار</w:t>
      </w:r>
      <w:r w:rsidR="00A670E3">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لخناثة بنونة (1969)</w:t>
      </w:r>
      <w:r w:rsidR="00144DF9">
        <w:rPr>
          <w:rFonts w:ascii="Simplified Arabic" w:hAnsi="Simplified Arabic" w:cs="Simplified Arabic" w:hint="cs"/>
          <w:sz w:val="28"/>
          <w:szCs w:val="28"/>
          <w:rtl/>
          <w:lang w:bidi="ar-DZ"/>
        </w:rPr>
        <w:t xml:space="preserve"> و" يوميات مدرسة حرة " لزهور ونيسي (1978) و"آمنة " لزكية عبد القادر (1983) و" مراتيج" لعروسية النالوتي (1985). ثم بدأت الكتابة الروائية النسائية في التدفق كما وكيفا وعرفت تحولا واضحا على مستوى الوعي والتقنيات واللغة والموضوعات.</w:t>
      </w:r>
    </w:p>
    <w:p w:rsidR="000225F0" w:rsidRDefault="00811AD8" w:rsidP="003A27D3">
      <w:pPr>
        <w:bidi/>
        <w:spacing w:line="240" w:lineRule="auto"/>
        <w:jc w:val="both"/>
        <w:rPr>
          <w:rFonts w:ascii="Simplified Arabic" w:hAnsi="Simplified Arabic" w:cs="Simplified Arabic"/>
          <w:sz w:val="28"/>
          <w:szCs w:val="28"/>
          <w:rtl/>
          <w:lang w:bidi="ar-DZ"/>
        </w:rPr>
      </w:pPr>
      <w:r w:rsidRPr="000225F0">
        <w:rPr>
          <w:rFonts w:ascii="Simplified Arabic" w:hAnsi="Simplified Arabic" w:cs="Simplified Arabic" w:hint="cs"/>
          <w:b/>
          <w:bCs/>
          <w:sz w:val="28"/>
          <w:szCs w:val="28"/>
          <w:rtl/>
          <w:lang w:bidi="ar-DZ"/>
        </w:rPr>
        <w:t>_ موضوعات الرواية النسائية:</w:t>
      </w:r>
      <w:r w:rsidR="005C58A8" w:rsidRPr="000225F0">
        <w:rPr>
          <w:rFonts w:ascii="Simplified Arabic" w:hAnsi="Simplified Arabic" w:cs="Simplified Arabic" w:hint="cs"/>
          <w:b/>
          <w:bCs/>
          <w:sz w:val="28"/>
          <w:szCs w:val="28"/>
          <w:rtl/>
          <w:lang w:bidi="ar-DZ"/>
        </w:rPr>
        <w:t xml:space="preserve"> </w:t>
      </w:r>
    </w:p>
    <w:p w:rsidR="007B7261" w:rsidRDefault="000225F0" w:rsidP="003A27D3">
      <w:pPr>
        <w:bidi/>
        <w:spacing w:line="240" w:lineRule="auto"/>
        <w:jc w:val="both"/>
        <w:rPr>
          <w:rFonts w:ascii="Simplified Arabic" w:hAnsi="Simplified Arabic" w:cs="Simplified Arabic"/>
          <w:b/>
          <w:bCs/>
          <w:sz w:val="28"/>
          <w:szCs w:val="28"/>
          <w:rtl/>
          <w:lang w:bidi="ar-DZ"/>
        </w:rPr>
      </w:pPr>
      <w:r w:rsidRPr="00C624CB">
        <w:rPr>
          <w:rFonts w:ascii="Simplified Arabic" w:hAnsi="Simplified Arabic" w:cs="Simplified Arabic" w:hint="cs"/>
          <w:b/>
          <w:bCs/>
          <w:sz w:val="28"/>
          <w:szCs w:val="28"/>
          <w:rtl/>
          <w:lang w:bidi="ar-DZ"/>
        </w:rPr>
        <w:t xml:space="preserve">  _ الظلم الاجتماعي</w:t>
      </w:r>
      <w:r>
        <w:rPr>
          <w:rFonts w:ascii="Simplified Arabic" w:hAnsi="Simplified Arabic" w:cs="Simplified Arabic" w:hint="cs"/>
          <w:sz w:val="28"/>
          <w:szCs w:val="28"/>
          <w:rtl/>
          <w:lang w:bidi="ar-DZ"/>
        </w:rPr>
        <w:t>: تمحورت جل الروايات النسائية حول المعاناة الاجتماعية والقهر وأشكال التمييز التي كابدتها المرأة</w:t>
      </w:r>
      <w:r w:rsidR="005C58A8" w:rsidRPr="000225F0">
        <w:rPr>
          <w:rFonts w:ascii="Simplified Arabic" w:hAnsi="Simplified Arabic" w:cs="Simplified Arabic" w:hint="cs"/>
          <w:b/>
          <w:bCs/>
          <w:sz w:val="28"/>
          <w:szCs w:val="28"/>
          <w:rtl/>
          <w:lang w:bidi="ar-DZ"/>
        </w:rPr>
        <w:t xml:space="preserve"> </w:t>
      </w:r>
      <w:r w:rsidR="00C624CB">
        <w:rPr>
          <w:rFonts w:ascii="Simplified Arabic" w:hAnsi="Simplified Arabic" w:cs="Simplified Arabic" w:hint="cs"/>
          <w:sz w:val="28"/>
          <w:szCs w:val="28"/>
          <w:rtl/>
          <w:lang w:bidi="ar-DZ"/>
        </w:rPr>
        <w:t>عبر تاريخها. وتعدّ هذه القضية مركز اهتمام الكاتبات، إذ تشكّل أهم الأسئلة التي تدور حولها الكتابات النسائية.</w:t>
      </w:r>
      <w:r>
        <w:rPr>
          <w:rFonts w:ascii="Simplified Arabic" w:hAnsi="Simplified Arabic" w:cs="Simplified Arabic" w:hint="cs"/>
          <w:sz w:val="28"/>
          <w:szCs w:val="28"/>
          <w:rtl/>
          <w:lang w:bidi="ar-DZ"/>
        </w:rPr>
        <w:t xml:space="preserve"> ويمكن بدءا التعريج على رواية " غادة أم القرى " لأحمد رضا حوحو (1947) وعلى الرغم من أنها تعدّ مجرد محاولة روائية على المستوى الفنّي ، فإنها من ناحية الموضوع أول </w:t>
      </w:r>
      <w:r>
        <w:rPr>
          <w:rFonts w:ascii="Simplified Arabic" w:hAnsi="Simplified Arabic" w:cs="Simplified Arabic" w:hint="cs"/>
          <w:sz w:val="28"/>
          <w:szCs w:val="28"/>
          <w:rtl/>
          <w:lang w:bidi="ar-DZ"/>
        </w:rPr>
        <w:lastRenderedPageBreak/>
        <w:t>الروايات التفاتا إلى قضية المرأة</w:t>
      </w:r>
      <w:r w:rsidR="00C624CB">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تجلى ذلك ف</w:t>
      </w:r>
      <w:r w:rsidR="001A7D87">
        <w:rPr>
          <w:rFonts w:ascii="Simplified Arabic" w:hAnsi="Simplified Arabic" w:cs="Simplified Arabic" w:hint="cs"/>
          <w:sz w:val="28"/>
          <w:szCs w:val="28"/>
          <w:rtl/>
          <w:lang w:bidi="ar-DZ"/>
        </w:rPr>
        <w:t xml:space="preserve">ي الإهداء الذي خصّه الكاتب للمرأة الجزائرية في ظل الوضع الاجتماعي المزري الذي تعيشه (موضوع الرواية يدور حول وضع المرأة الحجازية). ولعلّ هذه </w:t>
      </w:r>
      <w:r w:rsidR="001A7D87" w:rsidRPr="001A7D87">
        <w:rPr>
          <w:rFonts w:ascii="Simplified Arabic" w:hAnsi="Simplified Arabic" w:cs="Simplified Arabic" w:hint="cs"/>
          <w:sz w:val="28"/>
          <w:szCs w:val="28"/>
          <w:rtl/>
          <w:lang w:bidi="ar-DZ"/>
        </w:rPr>
        <w:t>الالتفاتة تصب في إطار الرؤية الإصلاحية التي انخرط فيها الكاتب بوصفه أحد أعضاء جمعية العلماء المسلمين.</w:t>
      </w:r>
      <w:r w:rsidR="00DC44F8" w:rsidRPr="001A7D87">
        <w:rPr>
          <w:rFonts w:ascii="Simplified Arabic" w:hAnsi="Simplified Arabic" w:cs="Simplified Arabic" w:hint="cs"/>
          <w:sz w:val="28"/>
          <w:szCs w:val="28"/>
          <w:rtl/>
          <w:lang w:bidi="ar-DZ"/>
        </w:rPr>
        <w:t xml:space="preserve"> </w:t>
      </w:r>
      <w:r w:rsidR="001A7D87" w:rsidRPr="001A7D87">
        <w:rPr>
          <w:rFonts w:ascii="Simplified Arabic" w:hAnsi="Simplified Arabic" w:cs="Simplified Arabic" w:hint="cs"/>
          <w:sz w:val="28"/>
          <w:szCs w:val="28"/>
          <w:rtl/>
          <w:lang w:bidi="ar-DZ"/>
        </w:rPr>
        <w:t>وكما هو معلوم فالمرأة قد سلبت من أبسط الحقوق وأهمها التعليم</w:t>
      </w:r>
      <w:r w:rsidR="001A7D87">
        <w:rPr>
          <w:rFonts w:ascii="Simplified Arabic" w:hAnsi="Simplified Arabic" w:cs="Simplified Arabic" w:hint="cs"/>
          <w:sz w:val="28"/>
          <w:szCs w:val="28"/>
          <w:rtl/>
          <w:lang w:bidi="ar-DZ"/>
        </w:rPr>
        <w:t xml:space="preserve"> والعمل</w:t>
      </w:r>
      <w:r w:rsidR="001A7D87" w:rsidRPr="001A7D87">
        <w:rPr>
          <w:rFonts w:ascii="Simplified Arabic" w:hAnsi="Simplified Arabic" w:cs="Simplified Arabic" w:hint="cs"/>
          <w:sz w:val="28"/>
          <w:szCs w:val="28"/>
          <w:rtl/>
          <w:lang w:bidi="ar-DZ"/>
        </w:rPr>
        <w:t xml:space="preserve"> والخروج </w:t>
      </w:r>
      <w:r w:rsidR="009618DA" w:rsidRPr="001A7D87">
        <w:rPr>
          <w:rFonts w:ascii="Simplified Arabic" w:hAnsi="Simplified Arabic" w:cs="Simplified Arabic" w:hint="cs"/>
          <w:sz w:val="28"/>
          <w:szCs w:val="28"/>
          <w:rtl/>
          <w:lang w:bidi="ar-DZ"/>
        </w:rPr>
        <w:t xml:space="preserve"> </w:t>
      </w:r>
      <w:r w:rsidR="001A7D87" w:rsidRPr="001A7D87">
        <w:rPr>
          <w:rFonts w:ascii="Simplified Arabic" w:hAnsi="Simplified Arabic" w:cs="Simplified Arabic" w:hint="cs"/>
          <w:sz w:val="28"/>
          <w:szCs w:val="28"/>
          <w:rtl/>
          <w:lang w:bidi="ar-DZ"/>
        </w:rPr>
        <w:t>وحقّ اختيار الشريك</w:t>
      </w:r>
      <w:r w:rsidR="001A7D87">
        <w:rPr>
          <w:rFonts w:ascii="Simplified Arabic" w:hAnsi="Simplified Arabic" w:cs="Simplified Arabic" w:hint="cs"/>
          <w:sz w:val="28"/>
          <w:szCs w:val="28"/>
          <w:rtl/>
          <w:lang w:bidi="ar-DZ"/>
        </w:rPr>
        <w:t xml:space="preserve">...الخ، لذلك اشتغلت النصوص الروائية على مثل هذه الموضوعات منذ البداية، لارتباطها بارتفاع مستويات الوعي الاجتماعي، وعملت على تعرية الواقع بنقد التقاليد البالية، التي كرّست الهيمنة الذكورية </w:t>
      </w:r>
    </w:p>
    <w:p w:rsidR="00C624CB" w:rsidRDefault="001A7D87" w:rsidP="003A27D3">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وأقصت المرأة من المشاركة في مختلف أوجه الحياة وأنشطتها الاجتماعية والسياسية والاقتصادية. وهذا النوع من الروايات نجده لدى جلّ كتاب الرواية المغاربية (رجالا ونساء)، إذ الغاية منه هي نقد</w:t>
      </w:r>
      <w:r w:rsidR="002A4529">
        <w:rPr>
          <w:rFonts w:ascii="Simplified Arabic" w:hAnsi="Simplified Arabic" w:cs="Simplified Arabic" w:hint="cs"/>
          <w:sz w:val="28"/>
          <w:szCs w:val="28"/>
          <w:rtl/>
          <w:lang w:bidi="ar-DZ"/>
        </w:rPr>
        <w:t xml:space="preserve"> الواقع وترقية المرأة، وقد توافق</w:t>
      </w:r>
      <w:r>
        <w:rPr>
          <w:rFonts w:ascii="Simplified Arabic" w:hAnsi="Simplified Arabic" w:cs="Simplified Arabic" w:hint="cs"/>
          <w:sz w:val="28"/>
          <w:szCs w:val="28"/>
          <w:rtl/>
          <w:lang w:bidi="ar-DZ"/>
        </w:rPr>
        <w:t xml:space="preserve"> ذلك مع خطاب السلطة ومشاريعها وبرامجها</w:t>
      </w:r>
      <w:r w:rsidR="002A4529">
        <w:rPr>
          <w:rFonts w:ascii="Simplified Arabic" w:hAnsi="Simplified Arabic" w:cs="Simplified Arabic" w:hint="cs"/>
          <w:sz w:val="28"/>
          <w:szCs w:val="28"/>
          <w:rtl/>
          <w:lang w:bidi="ar-DZ"/>
        </w:rPr>
        <w:t>. غير أنّ صور المرأة في الرواية المغارب</w:t>
      </w:r>
      <w:r w:rsidR="00C624CB">
        <w:rPr>
          <w:rFonts w:ascii="Simplified Arabic" w:hAnsi="Simplified Arabic" w:cs="Simplified Arabic" w:hint="cs"/>
          <w:sz w:val="28"/>
          <w:szCs w:val="28"/>
          <w:rtl/>
          <w:lang w:bidi="ar-DZ"/>
        </w:rPr>
        <w:t>ية خاصة منها النصوص المؤسسة قدمت</w:t>
      </w:r>
      <w:r w:rsidR="002A4529">
        <w:rPr>
          <w:rFonts w:ascii="Simplified Arabic" w:hAnsi="Simplified Arabic" w:cs="Simplified Arabic" w:hint="cs"/>
          <w:sz w:val="28"/>
          <w:szCs w:val="28"/>
          <w:rtl/>
          <w:lang w:bidi="ar-DZ"/>
        </w:rPr>
        <w:t xml:space="preserve"> صورة تقليدية نمطية، تمثل العجز والصمت والخضوع </w:t>
      </w:r>
      <w:r w:rsidR="00C624CB">
        <w:rPr>
          <w:rFonts w:ascii="Simplified Arabic" w:hAnsi="Simplified Arabic" w:cs="Simplified Arabic" w:hint="cs"/>
          <w:sz w:val="28"/>
          <w:szCs w:val="28"/>
          <w:rtl/>
          <w:lang w:bidi="ar-DZ"/>
        </w:rPr>
        <w:t>، فإن بعضها</w:t>
      </w:r>
      <w:r w:rsidR="00A45464">
        <w:rPr>
          <w:rFonts w:ascii="Simplified Arabic" w:hAnsi="Simplified Arabic" w:cs="Simplified Arabic" w:hint="cs"/>
          <w:sz w:val="28"/>
          <w:szCs w:val="28"/>
          <w:rtl/>
          <w:lang w:bidi="ar-DZ"/>
        </w:rPr>
        <w:t xml:space="preserve"> من جهة أخرى تقدم دور المرأة أثناء مقاومة الاستعمار</w:t>
      </w:r>
      <w:r w:rsidR="00C624CB">
        <w:rPr>
          <w:rFonts w:ascii="Simplified Arabic" w:hAnsi="Simplified Arabic" w:cs="Simplified Arabic" w:hint="cs"/>
          <w:sz w:val="28"/>
          <w:szCs w:val="28"/>
          <w:rtl/>
          <w:lang w:bidi="ar-DZ"/>
        </w:rPr>
        <w:t>، حيث تجلى</w:t>
      </w:r>
      <w:r w:rsidR="00A45464">
        <w:rPr>
          <w:rFonts w:ascii="Simplified Arabic" w:hAnsi="Simplified Arabic" w:cs="Simplified Arabic" w:hint="cs"/>
          <w:sz w:val="28"/>
          <w:szCs w:val="28"/>
          <w:rtl/>
          <w:lang w:bidi="ar-DZ"/>
        </w:rPr>
        <w:t xml:space="preserve"> ذلك مثلا  في </w:t>
      </w:r>
      <w:r w:rsidR="002A4529">
        <w:rPr>
          <w:rFonts w:ascii="Simplified Arabic" w:hAnsi="Simplified Arabic" w:cs="Simplified Arabic" w:hint="cs"/>
          <w:sz w:val="28"/>
          <w:szCs w:val="28"/>
          <w:rtl/>
          <w:lang w:bidi="ar-DZ"/>
        </w:rPr>
        <w:t>روايات محمد العروسي المطوي</w:t>
      </w:r>
      <w:r w:rsidR="00A45464">
        <w:rPr>
          <w:rFonts w:ascii="Simplified Arabic" w:hAnsi="Simplified Arabic" w:cs="Simplified Arabic" w:hint="cs"/>
          <w:sz w:val="28"/>
          <w:szCs w:val="28"/>
          <w:rtl/>
          <w:lang w:bidi="ar-DZ"/>
        </w:rPr>
        <w:t xml:space="preserve"> مثل</w:t>
      </w:r>
      <w:r w:rsidR="002A4529">
        <w:rPr>
          <w:rFonts w:ascii="Simplified Arabic" w:hAnsi="Simplified Arabic" w:cs="Simplified Arabic" w:hint="cs"/>
          <w:sz w:val="28"/>
          <w:szCs w:val="28"/>
          <w:rtl/>
          <w:lang w:bidi="ar-DZ"/>
        </w:rPr>
        <w:t xml:space="preserve"> (حليمة)</w:t>
      </w:r>
      <w:r w:rsidR="00A45464">
        <w:rPr>
          <w:rFonts w:ascii="Simplified Arabic" w:hAnsi="Simplified Arabic" w:cs="Simplified Arabic" w:hint="cs"/>
          <w:sz w:val="28"/>
          <w:szCs w:val="28"/>
          <w:rtl/>
          <w:lang w:bidi="ar-DZ"/>
        </w:rPr>
        <w:t xml:space="preserve"> و " يوميات مدرسة حرة" لزهور ونيسي و" غدا تتبدل الأرض" لفاطمة الراوي</w:t>
      </w:r>
      <w:r w:rsidR="00C624CB">
        <w:rPr>
          <w:rFonts w:ascii="Simplified Arabic" w:hAnsi="Simplified Arabic" w:cs="Simplified Arabic" w:hint="cs"/>
          <w:sz w:val="28"/>
          <w:szCs w:val="28"/>
          <w:rtl/>
          <w:lang w:bidi="ar-DZ"/>
        </w:rPr>
        <w:t xml:space="preserve"> و" النار والاختيار" لخناثة بنونة.</w:t>
      </w:r>
    </w:p>
    <w:p w:rsidR="00C624CB" w:rsidRDefault="00C624CB" w:rsidP="003A27D3">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_ </w:t>
      </w:r>
      <w:r w:rsidRPr="00C624CB">
        <w:rPr>
          <w:rFonts w:ascii="Simplified Arabic" w:hAnsi="Simplified Arabic" w:cs="Simplified Arabic" w:hint="cs"/>
          <w:b/>
          <w:bCs/>
          <w:sz w:val="28"/>
          <w:szCs w:val="28"/>
          <w:rtl/>
          <w:lang w:bidi="ar-DZ"/>
        </w:rPr>
        <w:t>موضوعة الحب:</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تمثّل موضوعة الحب إحدى الموضوعات الأثيرة في الكتابة الروائية النسائية، لأسباب نفسية واجتماعية. وقد ساهمت الرقابة الاجتماعية والتقاليد في تصنيف هذه الموضوعة ضمن المسكوت عنه، لهذا انخرطت جلّ الكتابات النسائية في ذلك</w:t>
      </w:r>
      <w:r w:rsidR="00B008C8">
        <w:rPr>
          <w:rFonts w:ascii="Simplified Arabic" w:hAnsi="Simplified Arabic" w:cs="Simplified Arabic" w:hint="cs"/>
          <w:sz w:val="28"/>
          <w:szCs w:val="28"/>
          <w:rtl/>
          <w:lang w:bidi="ar-DZ"/>
        </w:rPr>
        <w:t xml:space="preserve"> سواء كموضوعة مركزية أو هامشية في النص الروائي. وتمثّل روايات أحلام مستغانمي (ذاكرة الجسد _ فوضى الحواس _ عابر سرير _ الأسود يليق بك) منطلقا لهذا الاتجاه الذي أنتج الكثير من النصوص التي تركز على تصوير عاطفة الحب، وموقع المرأة من ذلك، متمثلة علاقة الحب بالحرية، وبالجسد وبالواقع الاجتماعي، لذلك نجد الروايات المتمثلة لهذا الاتجاه </w:t>
      </w:r>
      <w:r w:rsidR="00CE5AC6">
        <w:rPr>
          <w:rFonts w:ascii="Simplified Arabic" w:hAnsi="Simplified Arabic" w:cs="Simplified Arabic" w:hint="cs"/>
          <w:sz w:val="28"/>
          <w:szCs w:val="28"/>
          <w:rtl/>
          <w:lang w:bidi="ar-DZ"/>
        </w:rPr>
        <w:t xml:space="preserve">تختار </w:t>
      </w:r>
      <w:r w:rsidR="00B008C8">
        <w:rPr>
          <w:rFonts w:ascii="Simplified Arabic" w:hAnsi="Simplified Arabic" w:cs="Simplified Arabic" w:hint="cs"/>
          <w:sz w:val="28"/>
          <w:szCs w:val="28"/>
          <w:rtl/>
          <w:lang w:bidi="ar-DZ"/>
        </w:rPr>
        <w:t>بطلتها أو الساردة فيها امرأة تسعى لإثبات وجودها من خلال الحب</w:t>
      </w:r>
      <w:r w:rsidR="00CE5AC6">
        <w:rPr>
          <w:rFonts w:ascii="Simplified Arabic" w:hAnsi="Simplified Arabic" w:cs="Simplified Arabic" w:hint="cs"/>
          <w:sz w:val="28"/>
          <w:szCs w:val="28"/>
          <w:rtl/>
          <w:lang w:bidi="ar-DZ"/>
        </w:rPr>
        <w:t>. وقد ظهر ذلك في الكثير من النماذج مثل " نخب الحياة _ الكرسي الهزاز " لآمال مختار و" مراتيج" لعروسية النالوتي " اكتشاف الشهوة_ تاء الخجل " لفضيلة الفاروق. غير أنّ هذه المقاربات في الغالب تصطدم بالآخر / الذكر، بكل ما يمثّله من قيم اجتماعية وسلطة ذكورية، تعكس ثقافة المجتمعات المغاربية التي تكرّس التفوق الذكوري ودونية الأنثى. ومن جهة أخرى فإنّ موضوعة الحبّ تصطدم بالمحظور الاجتماعي والديني، إذ أنّ العلاقة بالآخر</w:t>
      </w:r>
      <w:r w:rsidR="00E559CC">
        <w:rPr>
          <w:rFonts w:ascii="Simplified Arabic" w:hAnsi="Simplified Arabic" w:cs="Simplified Arabic" w:hint="cs"/>
          <w:sz w:val="28"/>
          <w:szCs w:val="28"/>
          <w:rtl/>
          <w:lang w:bidi="ar-DZ"/>
        </w:rPr>
        <w:t>/ الرجل</w:t>
      </w:r>
      <w:r w:rsidR="00CE5AC6">
        <w:rPr>
          <w:rFonts w:ascii="Simplified Arabic" w:hAnsi="Simplified Arabic" w:cs="Simplified Arabic" w:hint="cs"/>
          <w:sz w:val="28"/>
          <w:szCs w:val="28"/>
          <w:rtl/>
          <w:lang w:bidi="ar-DZ"/>
        </w:rPr>
        <w:t xml:space="preserve">، تكشف عن علاقة الأنثى بجسدها، وعن حدود منح الجسد، وبالتالي </w:t>
      </w:r>
      <w:r w:rsidR="00A73404">
        <w:rPr>
          <w:rFonts w:ascii="Simplified Arabic" w:hAnsi="Simplified Arabic" w:cs="Simplified Arabic" w:hint="cs"/>
          <w:sz w:val="28"/>
          <w:szCs w:val="28"/>
          <w:rtl/>
          <w:lang w:bidi="ar-DZ"/>
        </w:rPr>
        <w:t>تبرز من خلال السرد إشكالية الحرية. ومن هنا نجد أن السرد النسوي يكشف عن جملة من التناقضات، وعن تشكلات الجسد الأنثوي تشكلا ثقافيا، تحدّده النظرة الاجتم</w:t>
      </w:r>
      <w:r w:rsidR="00E559CC">
        <w:rPr>
          <w:rFonts w:ascii="Simplified Arabic" w:hAnsi="Simplified Arabic" w:cs="Simplified Arabic" w:hint="cs"/>
          <w:sz w:val="28"/>
          <w:szCs w:val="28"/>
          <w:rtl/>
          <w:lang w:bidi="ar-DZ"/>
        </w:rPr>
        <w:t xml:space="preserve">اعية التي تصدر عن الذكر المهيمن. كما تبرز من خلاله مقاربة الكاتبات لموضوعة الجنس من خلال إبراز إشكالية الجسد كمعطى سردي له دلالات ثقافية. </w:t>
      </w:r>
    </w:p>
    <w:p w:rsidR="00B008C8" w:rsidRDefault="00B008C8" w:rsidP="003A27D3">
      <w:pPr>
        <w:bidi/>
        <w:spacing w:line="240" w:lineRule="auto"/>
        <w:jc w:val="both"/>
        <w:rPr>
          <w:rFonts w:ascii="Simplified Arabic" w:hAnsi="Simplified Arabic" w:cs="Simplified Arabic"/>
          <w:b/>
          <w:bCs/>
          <w:sz w:val="28"/>
          <w:szCs w:val="28"/>
          <w:rtl/>
          <w:lang w:bidi="ar-DZ"/>
        </w:rPr>
      </w:pPr>
      <w:r w:rsidRPr="00B008C8">
        <w:rPr>
          <w:rFonts w:ascii="Simplified Arabic" w:hAnsi="Simplified Arabic" w:cs="Simplified Arabic" w:hint="cs"/>
          <w:b/>
          <w:bCs/>
          <w:sz w:val="28"/>
          <w:szCs w:val="28"/>
          <w:rtl/>
          <w:lang w:bidi="ar-DZ"/>
        </w:rPr>
        <w:lastRenderedPageBreak/>
        <w:t>_ الهوية الأنثوية:</w:t>
      </w:r>
    </w:p>
    <w:p w:rsidR="00B008C8" w:rsidRDefault="00B008C8" w:rsidP="003A27D3">
      <w:pPr>
        <w:bidi/>
        <w:spacing w:line="240" w:lineRule="auto"/>
        <w:jc w:val="both"/>
        <w:rPr>
          <w:rFonts w:ascii="Simplified Arabic" w:hAnsi="Simplified Arabic" w:cs="Simplified Arabic"/>
          <w:sz w:val="28"/>
          <w:szCs w:val="28"/>
          <w:rtl/>
          <w:lang w:bidi="ar-DZ"/>
        </w:rPr>
      </w:pPr>
      <w:r w:rsidRPr="00B008C8">
        <w:rPr>
          <w:rFonts w:ascii="Simplified Arabic" w:hAnsi="Simplified Arabic" w:cs="Simplified Arabic" w:hint="cs"/>
          <w:sz w:val="28"/>
          <w:szCs w:val="28"/>
          <w:rtl/>
          <w:lang w:bidi="ar-DZ"/>
        </w:rPr>
        <w:t xml:space="preserve">  سعت الرواية النسائية إلى إبراز الهوية الأنثوية</w:t>
      </w:r>
      <w:r>
        <w:rPr>
          <w:rFonts w:ascii="Simplified Arabic" w:hAnsi="Simplified Arabic" w:cs="Simplified Arabic" w:hint="cs"/>
          <w:sz w:val="28"/>
          <w:szCs w:val="28"/>
          <w:rtl/>
          <w:lang w:bidi="ar-DZ"/>
        </w:rPr>
        <w:t xml:space="preserve"> بخصوصياتها</w:t>
      </w:r>
      <w:r w:rsidR="00CE5AC6">
        <w:rPr>
          <w:rFonts w:ascii="Simplified Arabic" w:hAnsi="Simplified Arabic" w:cs="Simplified Arabic" w:hint="cs"/>
          <w:sz w:val="28"/>
          <w:szCs w:val="28"/>
          <w:rtl/>
          <w:lang w:bidi="ar-DZ"/>
        </w:rPr>
        <w:t xml:space="preserve"> النفسية والجسدية، مبرزة اختلافها عن الذكورة، لكن في الوقت ذاته تعرضت لمسألة السلطة الذكورية وتأثيرها على نظرة المرأة لذاتها ولجسدها ، وعلى تكريس النظرة الدونية للمرأة ويمكن تقصي ذلك في مجموعة من الروايات النسائية المغاربية</w:t>
      </w:r>
      <w:r w:rsidR="00A73404">
        <w:rPr>
          <w:rFonts w:ascii="Simplified Arabic" w:hAnsi="Simplified Arabic" w:cs="Simplified Arabic" w:hint="cs"/>
          <w:sz w:val="28"/>
          <w:szCs w:val="28"/>
          <w:rtl/>
          <w:lang w:bidi="ar-DZ"/>
        </w:rPr>
        <w:t xml:space="preserve">، حيث نجد فضيلة الفاروق في روايتها "تاء الخجل" وانطلاقا من العنوان تقارب إشكالية الأنوثة التي تميزها في اللغة العربية تاء التأنيث أو كما أسمتها الكاتبة " تاء الخجل"، لأنّ الأنثى مصدر للعار، ومن هنا  بدأ تكوّن الفوارق الجنسية بين الرجل والمرأة من الحاضنة الأولى وهي الأسرة التي تحتفل بقدوم الذكر وتقهر الأنثى، وبالتالي تنشأ العلاقة المشوهة بين الأنثى وجسدها </w:t>
      </w:r>
      <w:r w:rsidR="00767AC4">
        <w:rPr>
          <w:rFonts w:ascii="Simplified Arabic" w:hAnsi="Simplified Arabic" w:cs="Simplified Arabic" w:hint="cs"/>
          <w:sz w:val="28"/>
          <w:szCs w:val="28"/>
          <w:rtl/>
          <w:lang w:bidi="ar-DZ"/>
        </w:rPr>
        <w:t xml:space="preserve">وهويتها " منذ العائلة... منذ </w:t>
      </w:r>
      <w:r w:rsidR="00A73404">
        <w:rPr>
          <w:rFonts w:ascii="Simplified Arabic" w:hAnsi="Simplified Arabic" w:cs="Simplified Arabic" w:hint="cs"/>
          <w:sz w:val="28"/>
          <w:szCs w:val="28"/>
          <w:rtl/>
          <w:lang w:bidi="ar-DZ"/>
        </w:rPr>
        <w:t xml:space="preserve"> المدرسة ...منذ التقاليد.</w:t>
      </w:r>
      <w:r w:rsidR="00767AC4">
        <w:rPr>
          <w:rFonts w:ascii="Simplified Arabic" w:hAnsi="Simplified Arabic" w:cs="Simplified Arabic" w:hint="cs"/>
          <w:sz w:val="28"/>
          <w:szCs w:val="28"/>
          <w:rtl/>
          <w:lang w:bidi="ar-DZ"/>
        </w:rPr>
        <w:t>.. منذ الإرهاب كلّ شيء كان تاء ل</w:t>
      </w:r>
      <w:r w:rsidR="00A73404">
        <w:rPr>
          <w:rFonts w:ascii="Simplified Arabic" w:hAnsi="Simplified Arabic" w:cs="Simplified Arabic" w:hint="cs"/>
          <w:sz w:val="28"/>
          <w:szCs w:val="28"/>
          <w:rtl/>
          <w:lang w:bidi="ar-DZ"/>
        </w:rPr>
        <w:t>لخجل</w:t>
      </w:r>
      <w:r w:rsidR="00767AC4">
        <w:rPr>
          <w:rFonts w:ascii="Simplified Arabic" w:hAnsi="Simplified Arabic" w:cs="Simplified Arabic" w:hint="cs"/>
          <w:sz w:val="28"/>
          <w:szCs w:val="28"/>
          <w:rtl/>
          <w:lang w:bidi="ar-DZ"/>
        </w:rPr>
        <w:t>". هذا الخجل كما تسميه الروائية أفرز تناقضا على المستوى الهوياتي وأنتج شخصيات أنثوية ترفض هويتها، أو تتماهى مع الهوية الذكورية، وتتبنى ملامحه من خلال اللباس أو المظهر.</w:t>
      </w:r>
    </w:p>
    <w:p w:rsidR="00E559CC" w:rsidRDefault="00767AC4" w:rsidP="003A27D3">
      <w:pPr>
        <w:bidi/>
        <w:spacing w:line="240" w:lineRule="auto"/>
        <w:jc w:val="both"/>
        <w:rPr>
          <w:rFonts w:ascii="Simplified Arabic" w:hAnsi="Simplified Arabic" w:cs="Simplified Arabic"/>
          <w:sz w:val="28"/>
          <w:szCs w:val="28"/>
          <w:rtl/>
          <w:lang w:bidi="ar-DZ"/>
        </w:rPr>
      </w:pPr>
      <w:r w:rsidRPr="00543336">
        <w:rPr>
          <w:rFonts w:ascii="Simplified Arabic" w:hAnsi="Simplified Arabic" w:cs="Simplified Arabic" w:hint="cs"/>
          <w:b/>
          <w:bCs/>
          <w:sz w:val="28"/>
          <w:szCs w:val="28"/>
          <w:rtl/>
          <w:lang w:bidi="ar-DZ"/>
        </w:rPr>
        <w:t xml:space="preserve">_ </w:t>
      </w:r>
      <w:r w:rsidR="00543336" w:rsidRPr="00543336">
        <w:rPr>
          <w:rFonts w:ascii="Simplified Arabic" w:hAnsi="Simplified Arabic" w:cs="Simplified Arabic" w:hint="cs"/>
          <w:b/>
          <w:bCs/>
          <w:sz w:val="28"/>
          <w:szCs w:val="28"/>
          <w:rtl/>
          <w:lang w:bidi="ar-DZ"/>
        </w:rPr>
        <w:t xml:space="preserve"> السرد السير ذاتي</w:t>
      </w:r>
      <w:r>
        <w:rPr>
          <w:rFonts w:ascii="Simplified Arabic" w:hAnsi="Simplified Arabic" w:cs="Simplified Arabic" w:hint="cs"/>
          <w:sz w:val="28"/>
          <w:szCs w:val="28"/>
          <w:rtl/>
          <w:lang w:bidi="ar-DZ"/>
        </w:rPr>
        <w:t>:</w:t>
      </w:r>
      <w:r w:rsidR="00543336">
        <w:rPr>
          <w:rFonts w:ascii="Simplified Arabic" w:hAnsi="Simplified Arabic" w:cs="Simplified Arabic" w:hint="cs"/>
          <w:sz w:val="28"/>
          <w:szCs w:val="28"/>
          <w:rtl/>
          <w:lang w:bidi="ar-DZ"/>
        </w:rPr>
        <w:t xml:space="preserve"> ويقصد بذلك تجلي آليات السيرة الذاتية في الرواية، لأن هناك فرقا بين السيرة الذاتية كفن يعتمد على الوقائع التاريخية المطعمة بالتخييل ، وبين تجلي السيرة الذاتية في الرواية، حيث</w:t>
      </w:r>
      <w:r>
        <w:rPr>
          <w:rFonts w:ascii="Simplified Arabic" w:hAnsi="Simplified Arabic" w:cs="Simplified Arabic" w:hint="cs"/>
          <w:sz w:val="28"/>
          <w:szCs w:val="28"/>
          <w:rtl/>
          <w:lang w:bidi="ar-DZ"/>
        </w:rPr>
        <w:t xml:space="preserve"> يرتكز السرد النسوي المغاربي على البوح، وباعتماد الساردة أو البطلة المحورية الأنثى، يتجلى ذلك في هيمنة الضمير أنا، وفي البوح والتعبير عن التجربة الذاتية للساردة مقدمة رؤية للعالم مغايرة للسائد والمتعارف عليه،</w:t>
      </w:r>
      <w:r w:rsidR="00543336">
        <w:rPr>
          <w:rFonts w:ascii="Simplified Arabic" w:hAnsi="Simplified Arabic" w:cs="Simplified Arabic" w:hint="cs"/>
          <w:sz w:val="28"/>
          <w:szCs w:val="28"/>
          <w:rtl/>
          <w:lang w:bidi="ar-DZ"/>
        </w:rPr>
        <w:t xml:space="preserve"> ونابعة من النضج الفني والوعي الذي تملكه المرأة الكاتبة حول اختلاف نصها وخصوصيته انطلاقا من عملية التخييل التي لا يعنيها سؤال التطابق بين الساردة أو البطلة والكاتبة بقدر ما يعنيها إعادة تشكيل العالم وفق رؤيتها الخاصة، لتكون أكثر جرأة وتحررا،</w:t>
      </w:r>
      <w:r>
        <w:rPr>
          <w:rFonts w:ascii="Simplified Arabic" w:hAnsi="Simplified Arabic" w:cs="Simplified Arabic" w:hint="cs"/>
          <w:sz w:val="28"/>
          <w:szCs w:val="28"/>
          <w:rtl/>
          <w:lang w:bidi="ar-DZ"/>
        </w:rPr>
        <w:t xml:space="preserve"> من خلال الشخصيات والأمكنة والزمان</w:t>
      </w:r>
      <w:r w:rsidR="00543336">
        <w:rPr>
          <w:rFonts w:ascii="Simplified Arabic" w:hAnsi="Simplified Arabic" w:cs="Simplified Arabic" w:hint="cs"/>
          <w:sz w:val="28"/>
          <w:szCs w:val="28"/>
          <w:rtl/>
          <w:lang w:bidi="ar-DZ"/>
        </w:rPr>
        <w:t xml:space="preserve"> التي توظفها كأقنعة لتقول ذاتها</w:t>
      </w:r>
      <w:r>
        <w:rPr>
          <w:rFonts w:ascii="Simplified Arabic" w:hAnsi="Simplified Arabic" w:cs="Simplified Arabic" w:hint="cs"/>
          <w:sz w:val="28"/>
          <w:szCs w:val="28"/>
          <w:rtl/>
          <w:lang w:bidi="ar-DZ"/>
        </w:rPr>
        <w:t>، حيث تشكل الكاتبة نوعا من الحميمية مع</w:t>
      </w:r>
      <w:r w:rsidR="00543336">
        <w:rPr>
          <w:rFonts w:ascii="Simplified Arabic" w:hAnsi="Simplified Arabic" w:cs="Simplified Arabic" w:hint="cs"/>
          <w:sz w:val="28"/>
          <w:szCs w:val="28"/>
          <w:rtl/>
          <w:lang w:bidi="ar-DZ"/>
        </w:rPr>
        <w:t xml:space="preserve"> نصها، حيث تبرز الذات الكاتبة</w:t>
      </w:r>
      <w:r w:rsidR="00090ADF">
        <w:rPr>
          <w:rFonts w:ascii="Simplified Arabic" w:hAnsi="Simplified Arabic" w:cs="Simplified Arabic" w:hint="cs"/>
          <w:sz w:val="28"/>
          <w:szCs w:val="28"/>
          <w:rtl/>
          <w:lang w:bidi="ar-DZ"/>
        </w:rPr>
        <w:t xml:space="preserve"> لتعبر عن " مفهوم دال عن رغبة المرأة في تخييل ذاتها، ليس من أجل توثيقها، أو حكي  سيرة إشكاليتها التاريخية _ الاجتماعية ، وإنما من أجل قراءتها/ تأملها، وإعادة تركيب بناء جديد حولها" وكأنّ هذا التذويت هو رد فعل وإثبات للذات الأنثوية الناهضة مقابل الذات الذكورية القامعة. وكنوع من التعويض عن الاستلاب الهوياتي الذي تعرضت له الكاتبة، أو هو نوع من استعادة الذات، ويتجلى هذا التذويت من خلال الملفوظات المختلفة التي تحيل على الذات مثل الضمير "أنا" ومحاكاة الواقع اليومي والاجتماعي، المونولوج</w:t>
      </w:r>
      <w:r>
        <w:rPr>
          <w:rFonts w:ascii="Simplified Arabic" w:hAnsi="Simplified Arabic" w:cs="Simplified Arabic" w:hint="cs"/>
          <w:sz w:val="28"/>
          <w:szCs w:val="28"/>
          <w:rtl/>
          <w:lang w:bidi="ar-DZ"/>
        </w:rPr>
        <w:t xml:space="preserve"> </w:t>
      </w:r>
      <w:r w:rsidR="00090ADF">
        <w:rPr>
          <w:rFonts w:ascii="Simplified Arabic" w:hAnsi="Simplified Arabic" w:cs="Simplified Arabic" w:hint="cs"/>
          <w:sz w:val="28"/>
          <w:szCs w:val="28"/>
          <w:rtl/>
          <w:lang w:bidi="ar-DZ"/>
        </w:rPr>
        <w:t xml:space="preserve"> الذي يكشف حضور الأنا باستحضار الماضي والتناوب بينه وبين الحاضر، بالاستعانة بلغة مشحونة بالإيحات ورموز، يتجلى ذلك في روايات </w:t>
      </w:r>
      <w:r w:rsidR="00E559CC">
        <w:rPr>
          <w:rFonts w:ascii="Simplified Arabic" w:hAnsi="Simplified Arabic" w:cs="Simplified Arabic" w:hint="cs"/>
          <w:sz w:val="28"/>
          <w:szCs w:val="28"/>
          <w:rtl/>
          <w:lang w:bidi="ar-DZ"/>
        </w:rPr>
        <w:t>" تشرفت برحيلك" لفيروز رشام ، و"قلادة قرنفل " لزهور كرام و" تاء الخجل " لفضيلة الفاروق و" الكرسي الهزاز" لآمال مختار وغيرها.</w:t>
      </w:r>
    </w:p>
    <w:p w:rsidR="00767AC4" w:rsidRDefault="00E559CC" w:rsidP="003A27D3">
      <w:pPr>
        <w:bidi/>
        <w:spacing w:line="240" w:lineRule="auto"/>
        <w:jc w:val="both"/>
        <w:rPr>
          <w:rFonts w:ascii="Simplified Arabic" w:hAnsi="Simplified Arabic" w:cs="Simplified Arabic"/>
          <w:b/>
          <w:bCs/>
          <w:sz w:val="28"/>
          <w:szCs w:val="28"/>
          <w:rtl/>
          <w:lang w:bidi="ar-DZ"/>
        </w:rPr>
      </w:pPr>
      <w:r w:rsidRPr="00E559CC">
        <w:rPr>
          <w:rFonts w:ascii="Simplified Arabic" w:hAnsi="Simplified Arabic" w:cs="Simplified Arabic" w:hint="cs"/>
          <w:b/>
          <w:bCs/>
          <w:sz w:val="28"/>
          <w:szCs w:val="28"/>
          <w:rtl/>
          <w:lang w:bidi="ar-DZ"/>
        </w:rPr>
        <w:lastRenderedPageBreak/>
        <w:t>_ نزعة التمرد:</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xml:space="preserve">وتتجلى من خلال تدمير الواقع الظالم الذي يكبّل المرأة، بإعادة بناء واقع جديد يلغي الفروقات بين الجنسين، ويتيح مساحات من الحرية والحوار، أي بناء واقع متوازن، تتخلخل من خلاله البنية الاجتماعية القائمة على الاستلاب الذكوري، وإبراز دور الأنثى في صياغة هذا الواقع، بتقديم نماذج أنثوية متحررة من ربقة التقاليد ومن السلطة الذكورية، تتسم بالنضج والوعي، تسعى للتصالح مع ذاتها، ولاكتشاف ذلك يمكن العودة إلى روايات أحلام مستغانمي  وربيعة جلطي ( شارع جميلة بوحيرد </w:t>
      </w:r>
      <w:r w:rsidR="00B30289">
        <w:rPr>
          <w:rFonts w:ascii="Simplified Arabic" w:hAnsi="Simplified Arabic" w:cs="Simplified Arabic" w:hint="cs"/>
          <w:sz w:val="28"/>
          <w:szCs w:val="28"/>
          <w:rtl/>
          <w:lang w:bidi="ar-DZ"/>
        </w:rPr>
        <w:t>_ نادي الصنوبر) ونماذج أخرى تتجلى من خلالها الثورة على التقاليد</w:t>
      </w:r>
      <w:r w:rsidR="007A6497">
        <w:rPr>
          <w:rFonts w:ascii="Simplified Arabic" w:hAnsi="Simplified Arabic" w:cs="Simplified Arabic" w:hint="cs"/>
          <w:sz w:val="28"/>
          <w:szCs w:val="28"/>
          <w:rtl/>
          <w:lang w:bidi="ar-DZ"/>
        </w:rPr>
        <w:t xml:space="preserve"> وكسر التابوهات </w:t>
      </w:r>
      <w:r w:rsidR="00B30289">
        <w:rPr>
          <w:rFonts w:ascii="Simplified Arabic" w:hAnsi="Simplified Arabic" w:cs="Simplified Arabic" w:hint="cs"/>
          <w:sz w:val="28"/>
          <w:szCs w:val="28"/>
          <w:rtl/>
          <w:lang w:bidi="ar-DZ"/>
        </w:rPr>
        <w:t>. حيث أصبحت الكتابة الروائية وسيلة للتعبير عن الثورة والتمرد على القيم، ففي رواي</w:t>
      </w:r>
      <w:r w:rsidR="00C823A9">
        <w:rPr>
          <w:rFonts w:ascii="Simplified Arabic" w:hAnsi="Simplified Arabic" w:cs="Simplified Arabic" w:hint="cs"/>
          <w:sz w:val="28"/>
          <w:szCs w:val="28"/>
          <w:rtl/>
          <w:lang w:bidi="ar-DZ"/>
        </w:rPr>
        <w:t>ة</w:t>
      </w:r>
      <w:r w:rsidR="00B30289">
        <w:rPr>
          <w:rFonts w:ascii="Simplified Arabic" w:hAnsi="Simplified Arabic" w:cs="Simplified Arabic" w:hint="cs"/>
          <w:sz w:val="28"/>
          <w:szCs w:val="28"/>
          <w:rtl/>
          <w:lang w:bidi="ar-DZ"/>
        </w:rPr>
        <w:t xml:space="preserve"> "نخب الحياة " لآمال مختار اختارت الكاتبة الجسد معبرا  للتمرد ومظهرا من مظاهر التحرر، كما تبرز إشكالية أخرى تتمثل في موقع الجسد بين الشرق والغرب، الشرق باعتباره رمزا للاضطهاد والغرب باعتباره رمزا للحرية، غير أن البطلة تستكشف حقيقتها وحقيقة جسدها من خلال الوعي الجديد الذي تكتسبه</w:t>
      </w:r>
      <w:r w:rsidR="007A6497">
        <w:rPr>
          <w:rFonts w:ascii="Simplified Arabic" w:hAnsi="Simplified Arabic" w:cs="Simplified Arabic" w:hint="cs"/>
          <w:sz w:val="28"/>
          <w:szCs w:val="28"/>
          <w:rtl/>
          <w:lang w:bidi="ar-DZ"/>
        </w:rPr>
        <w:t xml:space="preserve"> بهجرتها إلى الغرب، أين تكتشف زيف وعيها، حيث تتعرف إلى نوع آخر من العبودية/ كانت تعتقد أنه حرية يتمثل في عبودية المادة ، بما في ذلك الجسد.</w:t>
      </w:r>
      <w:r w:rsidR="00C823A9">
        <w:rPr>
          <w:rFonts w:ascii="Simplified Arabic" w:hAnsi="Simplified Arabic" w:cs="Simplified Arabic" w:hint="cs"/>
          <w:sz w:val="28"/>
          <w:szCs w:val="28"/>
          <w:rtl/>
          <w:lang w:bidi="ar-DZ"/>
        </w:rPr>
        <w:t xml:space="preserve"> وكذلك الأمر بالنسبة لعروسية النالوتي في روايتها (مراتيج) ومسعودة أبو بكر في روايتها " طرشقانة) و "لحظات لا غير " لفاتحة مرشيد، حيث يقدم الجسد مرادفا للحرية.</w:t>
      </w:r>
      <w:r w:rsidR="007A6497">
        <w:rPr>
          <w:rFonts w:ascii="Simplified Arabic" w:hAnsi="Simplified Arabic" w:cs="Simplified Arabic" w:hint="cs"/>
          <w:sz w:val="28"/>
          <w:szCs w:val="28"/>
          <w:rtl/>
          <w:lang w:bidi="ar-DZ"/>
        </w:rPr>
        <w:t xml:space="preserve"> </w:t>
      </w:r>
      <w:r w:rsidR="00767AC4" w:rsidRPr="00E559CC">
        <w:rPr>
          <w:rFonts w:ascii="Simplified Arabic" w:hAnsi="Simplified Arabic" w:cs="Simplified Arabic" w:hint="cs"/>
          <w:b/>
          <w:bCs/>
          <w:sz w:val="28"/>
          <w:szCs w:val="28"/>
          <w:rtl/>
          <w:lang w:bidi="ar-DZ"/>
        </w:rPr>
        <w:t xml:space="preserve"> </w:t>
      </w:r>
    </w:p>
    <w:p w:rsidR="007A6497" w:rsidRDefault="007A6497" w:rsidP="003A27D3">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_ اللغة الشعرية:</w:t>
      </w:r>
    </w:p>
    <w:p w:rsidR="007A6497" w:rsidRDefault="007A6497" w:rsidP="003A27D3">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من بين أهم خصائص الكتابة النسائية توظيف اللغة الشعرية، بحيث اتسمت هذه اللغة بخصائص جمالية، برز فيها الجانب الاستعاري والمجازي بصورة واضحة، ولذلك مبررات كثيرة منها أنّ بعض الكاتبات هاجرن من الشعر إلى الرواية وأولهن أحلام مستغانمي التي كانت واحدة من شاعرات السبعينيات، وبالتالي طغى على رواياتها طابع الشعر، بما فيه من ظلال وإيحاءات وتكثيف، وتعدّ هذه الشعرية إحدى العوامل المساهمة في شهرتها، والتي فتحت الباب أمام الكثير من الكاتبات لاتباع مسارها، بالاشتغال على اللغة باعتبارها مكونا سرديا هاما في المتن الروائي. كما يمكن أن نعدّ اللغة الشعرية نوعا من القناع الذي لجأت إليه الكاتبات للتعبير عن المحظورات الاجتماعية والدينية، كتوظيف المجاز للتعبير عن الجنس بدلا من توظيف اللغة الصريحة المباشرة، كما هو الحال في روايات نبيلة عبودي (</w:t>
      </w:r>
      <w:r w:rsidR="00C823A9">
        <w:rPr>
          <w:rFonts w:ascii="Simplified Arabic" w:hAnsi="Simplified Arabic" w:cs="Simplified Arabic" w:hint="cs"/>
          <w:sz w:val="28"/>
          <w:szCs w:val="28"/>
          <w:rtl/>
          <w:lang w:bidi="ar-DZ"/>
        </w:rPr>
        <w:t xml:space="preserve"> كاليفورا) سامية بن دريس ( شجرة مريم) زكية علال ( عائد إلى قبري)</w:t>
      </w:r>
      <w:r>
        <w:rPr>
          <w:rFonts w:ascii="Simplified Arabic" w:hAnsi="Simplified Arabic" w:cs="Simplified Arabic" w:hint="cs"/>
          <w:sz w:val="28"/>
          <w:szCs w:val="28"/>
          <w:rtl/>
          <w:lang w:bidi="ar-DZ"/>
        </w:rPr>
        <w:t xml:space="preserve"> </w:t>
      </w:r>
      <w:r w:rsidR="003A27D3">
        <w:rPr>
          <w:rFonts w:ascii="Simplified Arabic" w:hAnsi="Simplified Arabic" w:cs="Simplified Arabic" w:hint="cs"/>
          <w:sz w:val="28"/>
          <w:szCs w:val="28"/>
          <w:rtl/>
          <w:lang w:bidi="ar-DZ"/>
        </w:rPr>
        <w:t>و " لحظات لا غير" لفاتحة مرشيد و " زهرة الصبار" لعياء التابعي.</w:t>
      </w:r>
    </w:p>
    <w:p w:rsidR="003A27D3" w:rsidRDefault="003A27D3" w:rsidP="003A27D3">
      <w:pPr>
        <w:bidi/>
        <w:spacing w:line="240" w:lineRule="auto"/>
        <w:jc w:val="both"/>
        <w:rPr>
          <w:rFonts w:ascii="Simplified Arabic" w:hAnsi="Simplified Arabic" w:cs="Simplified Arabic"/>
          <w:b/>
          <w:bCs/>
          <w:sz w:val="28"/>
          <w:szCs w:val="28"/>
          <w:rtl/>
          <w:lang w:bidi="ar-DZ"/>
        </w:rPr>
      </w:pPr>
      <w:r w:rsidRPr="003A27D3">
        <w:rPr>
          <w:rFonts w:ascii="Simplified Arabic" w:hAnsi="Simplified Arabic" w:cs="Simplified Arabic" w:hint="cs"/>
          <w:b/>
          <w:bCs/>
          <w:sz w:val="28"/>
          <w:szCs w:val="28"/>
          <w:rtl/>
          <w:lang w:bidi="ar-DZ"/>
        </w:rPr>
        <w:t>الخاتمة:</w:t>
      </w:r>
    </w:p>
    <w:p w:rsidR="003A27D3" w:rsidRPr="003A27D3" w:rsidRDefault="003A27D3" w:rsidP="003A27D3">
      <w:pPr>
        <w:bidi/>
        <w:spacing w:line="240" w:lineRule="auto"/>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 xml:space="preserve">   </w:t>
      </w:r>
      <w:r w:rsidRPr="003A27D3">
        <w:rPr>
          <w:rFonts w:ascii="Simplified Arabic" w:hAnsi="Simplified Arabic" w:cs="Simplified Arabic" w:hint="cs"/>
          <w:sz w:val="28"/>
          <w:szCs w:val="28"/>
          <w:rtl/>
          <w:lang w:bidi="ar-DZ"/>
        </w:rPr>
        <w:t>تمثلت الرواية النسائية المغاربية مجموعة من الموضوعات</w:t>
      </w:r>
      <w:r>
        <w:rPr>
          <w:rFonts w:ascii="Simplified Arabic" w:hAnsi="Simplified Arabic" w:cs="Simplified Arabic" w:hint="cs"/>
          <w:sz w:val="28"/>
          <w:szCs w:val="28"/>
          <w:rtl/>
          <w:lang w:bidi="ar-DZ"/>
        </w:rPr>
        <w:t>،</w:t>
      </w:r>
      <w:r w:rsidRPr="003A27D3">
        <w:rPr>
          <w:rFonts w:ascii="Simplified Arabic" w:hAnsi="Simplified Arabic" w:cs="Simplified Arabic" w:hint="cs"/>
          <w:sz w:val="28"/>
          <w:szCs w:val="28"/>
          <w:rtl/>
          <w:lang w:bidi="ar-DZ"/>
        </w:rPr>
        <w:t xml:space="preserve"> ذات الصلة الوثيقة بالواقع الاجتماعي المغاربي</w:t>
      </w:r>
      <w:r>
        <w:rPr>
          <w:rFonts w:ascii="Simplified Arabic" w:hAnsi="Simplified Arabic" w:cs="Simplified Arabic" w:hint="cs"/>
          <w:sz w:val="28"/>
          <w:szCs w:val="28"/>
          <w:rtl/>
          <w:lang w:bidi="ar-DZ"/>
        </w:rPr>
        <w:t xml:space="preserve">، وبموقع المرأة داخل هذا الواقع، ومنه حاولت الكاتبات الإطاحة بهذا الواقع القاهر وإعادة بنائه روائيا، بخلق عالم جديد ورؤية للعالم مغايرة للسائد، صادرة من وجهة نظر نسوية لها خصوصيتها </w:t>
      </w:r>
      <w:r>
        <w:rPr>
          <w:rFonts w:ascii="Simplified Arabic" w:hAnsi="Simplified Arabic" w:cs="Simplified Arabic" w:hint="cs"/>
          <w:sz w:val="28"/>
          <w:szCs w:val="28"/>
          <w:rtl/>
          <w:lang w:bidi="ar-DZ"/>
        </w:rPr>
        <w:lastRenderedPageBreak/>
        <w:t>وهويتها، ومن ثمّ فقد تميزت الرواية النسائية بكثير من الخصوصيات، سواء على مستوى التقنيات كالانخراط في التجريب</w:t>
      </w:r>
      <w:r w:rsidRPr="003A27D3">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وتوظيف اللغة الشعرية ، أو على مستوى الموضوعات كالتمرد على التقاليد الاجتماعية ومقاربة موضوعات الحب والجسد وغيرها. وما ذكرناه من خصائص هو جزء فقط منها، ذلك أن الرواية النسائية ذات توجهات مختلفة، توزعت بين الاجتماعي والتاريخي في محاولة من الكاتبات لفهم الواقع وتمثله على المستوى المحلي وإعطائه أبعاد عالمية وإنسانية</w:t>
      </w:r>
    </w:p>
    <w:sectPr w:rsidR="003A27D3" w:rsidRPr="003A27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261"/>
    <w:rsid w:val="000225F0"/>
    <w:rsid w:val="000300FF"/>
    <w:rsid w:val="00090ADF"/>
    <w:rsid w:val="00144DF9"/>
    <w:rsid w:val="001A7D87"/>
    <w:rsid w:val="002A4529"/>
    <w:rsid w:val="003A27D3"/>
    <w:rsid w:val="003D13B9"/>
    <w:rsid w:val="00497F2E"/>
    <w:rsid w:val="00543336"/>
    <w:rsid w:val="005C58A8"/>
    <w:rsid w:val="00767AC4"/>
    <w:rsid w:val="007A6497"/>
    <w:rsid w:val="007B7261"/>
    <w:rsid w:val="00811AD8"/>
    <w:rsid w:val="009618DA"/>
    <w:rsid w:val="00A45464"/>
    <w:rsid w:val="00A670E3"/>
    <w:rsid w:val="00A73404"/>
    <w:rsid w:val="00B008C8"/>
    <w:rsid w:val="00B30289"/>
    <w:rsid w:val="00C624CB"/>
    <w:rsid w:val="00C823A9"/>
    <w:rsid w:val="00CE5AC6"/>
    <w:rsid w:val="00D74C40"/>
    <w:rsid w:val="00DC12C2"/>
    <w:rsid w:val="00DC44F8"/>
    <w:rsid w:val="00E22450"/>
    <w:rsid w:val="00E559C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1</Pages>
  <Words>1496</Words>
  <Characters>8232</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2024-05-09T09:25:00Z</dcterms:created>
  <dcterms:modified xsi:type="dcterms:W3CDTF">2024-05-09T16:13:00Z</dcterms:modified>
</cp:coreProperties>
</file>