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FB" w:rsidRPr="00086E80" w:rsidRDefault="00837229" w:rsidP="00837229">
      <w:pPr>
        <w:bidi/>
        <w:spacing w:after="0" w:line="360" w:lineRule="auto"/>
        <w:ind w:left="-567" w:right="-567"/>
        <w:rPr>
          <w:rFonts w:ascii="Arabic Typesetting" w:eastAsia="Times New Roman" w:hAnsi="Arabic Typesetting" w:cs="Arabic Typesetting"/>
          <w:b/>
          <w:bCs/>
          <w:sz w:val="44"/>
          <w:szCs w:val="44"/>
          <w:u w:val="single"/>
          <w:rtl/>
          <w:lang w:val="en-US"/>
        </w:rPr>
      </w:pPr>
      <w:r>
        <w:rPr>
          <w:rFonts w:ascii="Arabic Typesetting" w:eastAsia="Times New Roman" w:hAnsi="Arabic Typesetting" w:cs="Arabic Typesetting" w:hint="cs"/>
          <w:b/>
          <w:bCs/>
          <w:sz w:val="44"/>
          <w:szCs w:val="44"/>
          <w:u w:val="single"/>
          <w:rtl/>
          <w:lang w:val="en-US"/>
        </w:rPr>
        <w:t xml:space="preserve">المحاضرة 09 </w:t>
      </w:r>
      <w:r w:rsidRPr="00837229">
        <w:rPr>
          <w:rFonts w:ascii="Arabic Typesetting" w:eastAsia="Times New Roman" w:hAnsi="Arabic Typesetting" w:cs="Arabic Typesetting" w:hint="cs"/>
          <w:b/>
          <w:bCs/>
          <w:sz w:val="44"/>
          <w:szCs w:val="44"/>
          <w:rtl/>
          <w:lang w:val="en-US"/>
        </w:rPr>
        <w:t xml:space="preserve">                                     </w:t>
      </w:r>
      <w:r>
        <w:rPr>
          <w:rFonts w:ascii="Arabic Typesetting" w:eastAsia="Times New Roman" w:hAnsi="Arabic Typesetting" w:cs="Arabic Typesetting" w:hint="cs"/>
          <w:b/>
          <w:bCs/>
          <w:sz w:val="44"/>
          <w:szCs w:val="44"/>
          <w:u w:val="single"/>
          <w:rtl/>
          <w:lang w:val="en-US"/>
        </w:rPr>
        <w:t xml:space="preserve"> </w:t>
      </w:r>
      <w:r w:rsidR="00BF39F1" w:rsidRPr="00086E80">
        <w:rPr>
          <w:rFonts w:ascii="Arabic Typesetting" w:eastAsia="Times New Roman" w:hAnsi="Arabic Typesetting" w:cs="Arabic Typesetting"/>
          <w:b/>
          <w:bCs/>
          <w:sz w:val="44"/>
          <w:szCs w:val="44"/>
          <w:u w:val="single"/>
          <w:rtl/>
          <w:lang w:val="en-US"/>
        </w:rPr>
        <w:t>المؤسسات العقابية</w:t>
      </w:r>
      <w:r w:rsidR="00A935FB" w:rsidRPr="00086E80">
        <w:rPr>
          <w:rFonts w:ascii="Arabic Typesetting" w:eastAsia="Times New Roman" w:hAnsi="Arabic Typesetting" w:cs="Arabic Typesetting"/>
          <w:b/>
          <w:bCs/>
          <w:sz w:val="44"/>
          <w:szCs w:val="44"/>
          <w:u w:val="single"/>
          <w:rtl/>
          <w:lang w:val="en-US"/>
        </w:rPr>
        <w:t>:</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يقصد بالمؤسسات العقابية </w:t>
      </w:r>
      <w:proofErr w:type="gramStart"/>
      <w:r w:rsidRPr="00086E80">
        <w:rPr>
          <w:rFonts w:ascii="Arabic Typesetting" w:eastAsia="Times New Roman" w:hAnsi="Arabic Typesetting" w:cs="Arabic Typesetting"/>
          <w:sz w:val="44"/>
          <w:szCs w:val="44"/>
          <w:rtl/>
          <w:lang w:val="en-US"/>
        </w:rPr>
        <w:t>( السجون</w:t>
      </w:r>
      <w:proofErr w:type="gramEnd"/>
      <w:r w:rsidRPr="00086E80">
        <w:rPr>
          <w:rFonts w:ascii="Arabic Typesetting" w:eastAsia="Times New Roman" w:hAnsi="Arabic Typesetting" w:cs="Arabic Typesetting"/>
          <w:sz w:val="44"/>
          <w:szCs w:val="44"/>
          <w:rtl/>
          <w:lang w:val="en-US"/>
        </w:rPr>
        <w:t>): الأماكن التي تنفذ فيها العقوبات السالبة للحرية؛ لأن العقوبات الأخرى لا تحتاج إلى محلات تعد خصيصاً لذلك.</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إذا ما حاولنا استقصاء التعاريف التي وضعت لمؤسسة السجن فإننا لن نجد هناك تعريفاً دقيقاً متفقا عليه، وإنما نجد تعاريف كثيرة تطبعها مبادئ هذا الاتجاه أو ذاك ونذكر على سبيل المثال مجموعة من التعاريف نبدأها بتعريف المدرسة الوظيفية في شخص “اندري </w:t>
      </w:r>
      <w:proofErr w:type="spellStart"/>
      <w:r w:rsidRPr="00086E80">
        <w:rPr>
          <w:rFonts w:ascii="Arabic Typesetting" w:eastAsia="Times New Roman" w:hAnsi="Arabic Typesetting" w:cs="Arabic Typesetting"/>
          <w:sz w:val="44"/>
          <w:szCs w:val="44"/>
          <w:rtl/>
          <w:lang w:val="en-US"/>
        </w:rPr>
        <w:t>أرمازيت</w:t>
      </w:r>
      <w:proofErr w:type="spellEnd"/>
      <w:r w:rsidRPr="00086E80">
        <w:rPr>
          <w:rFonts w:ascii="Arabic Typesetting" w:eastAsia="Times New Roman" w:hAnsi="Arabic Typesetting" w:cs="Arabic Typesetting"/>
          <w:sz w:val="44"/>
          <w:szCs w:val="44"/>
          <w:rtl/>
          <w:lang w:val="en-US"/>
        </w:rPr>
        <w:t>” الذي عرف السجن بأنه: “بناء مقفل يوضع فيه الأشخاص المتهمون في انتظار محاكمتهم أو تنفيذ الأحكام ضدهم”. وانطلاقا من هذا التعريف فإن السجن يقوم بوظيفتين مزدوجتين: الاعتقال المؤقت والتنفيذ النهائي للعقوبة السالبة للحرية.</w:t>
      </w:r>
    </w:p>
    <w:p w:rsidR="00086E80"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أما بالنسبة لموسوعة “لاروس الكبرى” فهي تعرف السجن على أنه: بناية مخصصة لاستقبال وإيواء المتهمين والأضناء والمحكومين بعقوبات قضائية”.</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وعرفه فوكو بأنه: “مؤسسة تهذيبية سامية”. ونجد للمؤسسة السجنية تعريفا آخر عند “</w:t>
      </w:r>
      <w:proofErr w:type="spellStart"/>
      <w:r w:rsidRPr="00086E80">
        <w:rPr>
          <w:rFonts w:ascii="Arabic Typesetting" w:eastAsia="Times New Roman" w:hAnsi="Arabic Typesetting" w:cs="Arabic Typesetting"/>
          <w:sz w:val="44"/>
          <w:szCs w:val="44"/>
          <w:rtl/>
          <w:lang w:val="en-US"/>
        </w:rPr>
        <w:t>بيفار</w:t>
      </w:r>
      <w:proofErr w:type="spellEnd"/>
      <w:r w:rsidRPr="00086E80">
        <w:rPr>
          <w:rFonts w:ascii="Arabic Typesetting" w:eastAsia="Times New Roman" w:hAnsi="Arabic Typesetting" w:cs="Arabic Typesetting"/>
          <w:sz w:val="44"/>
          <w:szCs w:val="44"/>
          <w:rtl/>
          <w:lang w:val="en-US"/>
        </w:rPr>
        <w:t>” حيث يقول أنَّ: “السجن مؤسسة زجرية ووقائية تقوم بمهمة عزل الأشرار عن الأخبار لضمان حماية هؤلاء ووقايتهم”.</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أما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والملاحظ أنَّ هذه التعاريف تكاد تتفق كلها أو تتقارب حول تعريف موحد للسجن ألا وهو أنَّ السجن عبارة عن مؤسسة لاستقبال الموقوفين أو </w:t>
      </w:r>
      <w:proofErr w:type="spellStart"/>
      <w:r w:rsidRPr="00086E80">
        <w:rPr>
          <w:rFonts w:ascii="Arabic Typesetting" w:eastAsia="Times New Roman" w:hAnsi="Arabic Typesetting" w:cs="Arabic Typesetting"/>
          <w:sz w:val="44"/>
          <w:szCs w:val="44"/>
          <w:rtl/>
          <w:lang w:val="en-US"/>
        </w:rPr>
        <w:t>المحاكمين</w:t>
      </w:r>
      <w:proofErr w:type="spellEnd"/>
      <w:r w:rsidRPr="00086E80">
        <w:rPr>
          <w:rFonts w:ascii="Arabic Typesetting" w:eastAsia="Times New Roman" w:hAnsi="Arabic Typesetting" w:cs="Arabic Typesetting"/>
          <w:sz w:val="44"/>
          <w:szCs w:val="44"/>
          <w:rtl/>
          <w:lang w:val="en-US"/>
        </w:rPr>
        <w:t xml:space="preserve"> لقضاء مدة العقوبة الصادرة في حقهم جزاء على ما ارتكبوه من مخالفات وجنايات ضد المجتمع.</w:t>
      </w:r>
    </w:p>
    <w:p w:rsidR="00A935FB" w:rsidRPr="00086E80" w:rsidRDefault="00086E80" w:rsidP="00086E80">
      <w:pPr>
        <w:bidi/>
        <w:spacing w:after="0" w:line="360" w:lineRule="auto"/>
        <w:ind w:left="-567" w:right="-567"/>
        <w:jc w:val="center"/>
        <w:rPr>
          <w:rFonts w:ascii="Arabic Typesetting" w:eastAsia="Times New Roman" w:hAnsi="Arabic Typesetting" w:cs="Arabic Typesetting"/>
          <w:b/>
          <w:bCs/>
          <w:sz w:val="44"/>
          <w:szCs w:val="44"/>
          <w:u w:val="single"/>
          <w:rtl/>
          <w:lang w:val="en-US"/>
        </w:rPr>
      </w:pPr>
      <w:r w:rsidRPr="00086E80">
        <w:rPr>
          <w:rFonts w:ascii="Arabic Typesetting" w:eastAsia="Times New Roman" w:hAnsi="Arabic Typesetting" w:cs="Arabic Typesetting" w:hint="cs"/>
          <w:b/>
          <w:bCs/>
          <w:sz w:val="44"/>
          <w:szCs w:val="44"/>
          <w:u w:val="single"/>
          <w:rtl/>
          <w:lang w:val="en-US"/>
        </w:rPr>
        <w:lastRenderedPageBreak/>
        <w:t>نشأة</w:t>
      </w:r>
      <w:r w:rsidR="00BF39F1" w:rsidRPr="00086E80">
        <w:rPr>
          <w:rFonts w:ascii="Arabic Typesetting" w:eastAsia="Times New Roman" w:hAnsi="Arabic Typesetting" w:cs="Arabic Typesetting"/>
          <w:b/>
          <w:bCs/>
          <w:sz w:val="44"/>
          <w:szCs w:val="44"/>
          <w:u w:val="single"/>
          <w:rtl/>
          <w:lang w:val="en-US"/>
        </w:rPr>
        <w:t xml:space="preserve"> وتطور </w:t>
      </w:r>
      <w:proofErr w:type="gramStart"/>
      <w:r w:rsidR="00BF39F1" w:rsidRPr="00086E80">
        <w:rPr>
          <w:rFonts w:ascii="Arabic Typesetting" w:eastAsia="Times New Roman" w:hAnsi="Arabic Typesetting" w:cs="Arabic Typesetting"/>
          <w:b/>
          <w:bCs/>
          <w:sz w:val="44"/>
          <w:szCs w:val="44"/>
          <w:u w:val="single"/>
          <w:rtl/>
          <w:lang w:val="en-US"/>
        </w:rPr>
        <w:t>السجون</w:t>
      </w:r>
      <w:r w:rsidR="00A935FB" w:rsidRPr="00086E80">
        <w:rPr>
          <w:rFonts w:ascii="Arabic Typesetting" w:eastAsia="Times New Roman" w:hAnsi="Arabic Typesetting" w:cs="Arabic Typesetting"/>
          <w:b/>
          <w:bCs/>
          <w:sz w:val="44"/>
          <w:szCs w:val="44"/>
          <w:u w:val="single"/>
          <w:rtl/>
          <w:lang w:val="en-US"/>
        </w:rPr>
        <w:t xml:space="preserve"> :</w:t>
      </w:r>
      <w:proofErr w:type="gramEnd"/>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لم يـــكن السجن فـــي التشريعات الجــــنـــــائــــيــــــة عقــــوبـــــــــة لها كيانــــها القانونــــــي </w:t>
      </w:r>
      <w:proofErr w:type="gramStart"/>
      <w:r w:rsidRPr="00086E80">
        <w:rPr>
          <w:rFonts w:ascii="Arabic Typesetting" w:eastAsia="Times New Roman" w:hAnsi="Arabic Typesetting" w:cs="Arabic Typesetting"/>
          <w:sz w:val="44"/>
          <w:szCs w:val="44"/>
          <w:rtl/>
          <w:lang w:val="en-US"/>
        </w:rPr>
        <w:t>المستقل,</w:t>
      </w:r>
      <w:proofErr w:type="gramEnd"/>
      <w:r w:rsidRPr="00086E80">
        <w:rPr>
          <w:rFonts w:ascii="Arabic Typesetting" w:eastAsia="Times New Roman" w:hAnsi="Arabic Typesetting" w:cs="Arabic Typesetting"/>
          <w:sz w:val="44"/>
          <w:szCs w:val="44"/>
          <w:rtl/>
          <w:lang w:val="en-US"/>
        </w:rPr>
        <w:t xml:space="preserve">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w:t>
      </w:r>
      <w:proofErr w:type="gramStart"/>
      <w:r w:rsidRPr="00086E80">
        <w:rPr>
          <w:rFonts w:ascii="Arabic Typesetting" w:eastAsia="Times New Roman" w:hAnsi="Arabic Typesetting" w:cs="Arabic Typesetting"/>
          <w:sz w:val="44"/>
          <w:szCs w:val="44"/>
          <w:rtl/>
          <w:lang w:val="en-US"/>
        </w:rPr>
        <w:t>الإسلام,</w:t>
      </w:r>
      <w:proofErr w:type="gramEnd"/>
      <w:r w:rsidRPr="00086E80">
        <w:rPr>
          <w:rFonts w:ascii="Arabic Typesetting" w:eastAsia="Times New Roman" w:hAnsi="Arabic Typesetting" w:cs="Arabic Typesetting"/>
          <w:sz w:val="44"/>
          <w:szCs w:val="44"/>
          <w:rtl/>
          <w:lang w:val="en-US"/>
        </w:rPr>
        <w:t xml:space="preserve"> ويـــعود تاريخ أول سجن في العراق الحديث إلى ســـــــنـــة 1918.</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lastRenderedPageBreak/>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w:t>
      </w:r>
      <w:proofErr w:type="spellStart"/>
      <w:r w:rsidRPr="00086E80">
        <w:rPr>
          <w:rFonts w:ascii="Arabic Typesetting" w:eastAsia="Times New Roman" w:hAnsi="Arabic Typesetting" w:cs="Arabic Typesetting"/>
          <w:sz w:val="44"/>
          <w:szCs w:val="44"/>
          <w:rtl/>
          <w:lang w:val="en-US"/>
        </w:rPr>
        <w:t>برايدويل</w:t>
      </w:r>
      <w:proofErr w:type="spellEnd"/>
      <w:r w:rsidRPr="00086E80">
        <w:rPr>
          <w:rFonts w:ascii="Arabic Typesetting" w:eastAsia="Times New Roman" w:hAnsi="Arabic Typesetting" w:cs="Arabic Typesetting"/>
          <w:sz w:val="44"/>
          <w:szCs w:val="44"/>
          <w:rtl/>
          <w:lang w:val="en-US"/>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داخل إنجلترا أو إخراجها.</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w:t>
      </w:r>
      <w:r w:rsidRPr="00086E80">
        <w:rPr>
          <w:rFonts w:ascii="Arabic Typesetting" w:eastAsia="Times New Roman" w:hAnsi="Arabic Typesetting" w:cs="Arabic Typesetting"/>
          <w:sz w:val="44"/>
          <w:szCs w:val="44"/>
          <w:rtl/>
          <w:lang w:val="en-US"/>
        </w:rPr>
        <w:lastRenderedPageBreak/>
        <w:t>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lang w:val="en-US"/>
        </w:rPr>
      </w:pPr>
      <w:r w:rsidRPr="00086E80">
        <w:rPr>
          <w:rFonts w:ascii="Arabic Typesetting" w:eastAsia="Times New Roman" w:hAnsi="Arabic Typesetting" w:cs="Arabic Typesetting"/>
          <w:sz w:val="44"/>
          <w:szCs w:val="44"/>
          <w:rtl/>
          <w:lang w:val="en-US"/>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A935FB"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w:t>
      </w:r>
      <w:proofErr w:type="gramStart"/>
      <w:r w:rsidRPr="00086E80">
        <w:rPr>
          <w:rFonts w:ascii="Arabic Typesetting" w:eastAsia="Times New Roman" w:hAnsi="Arabic Typesetting" w:cs="Arabic Typesetting"/>
          <w:sz w:val="44"/>
          <w:szCs w:val="44"/>
          <w:rtl/>
          <w:lang w:val="en-US"/>
        </w:rPr>
        <w:t>البالغين..</w:t>
      </w:r>
      <w:proofErr w:type="gramEnd"/>
      <w:r w:rsidRPr="00086E80">
        <w:rPr>
          <w:rFonts w:ascii="Arabic Typesetting" w:eastAsia="Times New Roman" w:hAnsi="Arabic Typesetting" w:cs="Arabic Typesetting"/>
          <w:sz w:val="44"/>
          <w:szCs w:val="44"/>
          <w:rtl/>
          <w:lang w:val="en-US"/>
        </w:rPr>
        <w:t xml:space="preserve"> وأدناه فكرة موجزة عن تأريخ تطور السجون:</w:t>
      </w:r>
    </w:p>
    <w:p w:rsidR="00086E80" w:rsidRDefault="00086E80" w:rsidP="00086E80">
      <w:pPr>
        <w:bidi/>
        <w:spacing w:after="0" w:line="360" w:lineRule="auto"/>
        <w:ind w:left="-567" w:right="-567"/>
        <w:jc w:val="both"/>
        <w:rPr>
          <w:rFonts w:ascii="Arabic Typesetting" w:eastAsia="Times New Roman" w:hAnsi="Arabic Typesetting" w:cs="Arabic Typesetting"/>
          <w:sz w:val="44"/>
          <w:szCs w:val="44"/>
          <w:rtl/>
          <w:lang w:val="en-US"/>
        </w:rPr>
      </w:pPr>
    </w:p>
    <w:p w:rsidR="00086E80" w:rsidRPr="00086E80" w:rsidRDefault="00086E80" w:rsidP="00086E80">
      <w:pPr>
        <w:bidi/>
        <w:spacing w:after="0" w:line="360" w:lineRule="auto"/>
        <w:ind w:left="-567" w:right="-567"/>
        <w:jc w:val="both"/>
        <w:rPr>
          <w:rFonts w:ascii="Arabic Typesetting" w:eastAsia="Times New Roman" w:hAnsi="Arabic Typesetting" w:cs="Arabic Typesetting"/>
          <w:sz w:val="44"/>
          <w:szCs w:val="44"/>
          <w:rtl/>
          <w:lang w:val="en-US"/>
        </w:rPr>
      </w:pPr>
    </w:p>
    <w:p w:rsidR="00A935FB" w:rsidRPr="00086E80" w:rsidRDefault="00086E80" w:rsidP="00086E80">
      <w:pPr>
        <w:bidi/>
        <w:spacing w:after="0" w:line="360" w:lineRule="auto"/>
        <w:ind w:left="-567" w:right="-567"/>
        <w:jc w:val="both"/>
        <w:rPr>
          <w:rFonts w:ascii="Arabic Typesetting" w:eastAsia="Times New Roman" w:hAnsi="Arabic Typesetting" w:cs="Arabic Typesetting"/>
          <w:b/>
          <w:bCs/>
          <w:sz w:val="44"/>
          <w:szCs w:val="44"/>
          <w:rtl/>
          <w:lang w:val="en-US"/>
        </w:rPr>
      </w:pPr>
      <w:r>
        <w:rPr>
          <w:rFonts w:ascii="Arabic Typesetting" w:eastAsia="Times New Roman" w:hAnsi="Arabic Typesetting" w:cs="Arabic Typesetting"/>
          <w:b/>
          <w:bCs/>
          <w:sz w:val="44"/>
          <w:szCs w:val="44"/>
          <w:rtl/>
          <w:lang w:val="en-US"/>
        </w:rPr>
        <w:lastRenderedPageBreak/>
        <w:t xml:space="preserve">أولاً / </w:t>
      </w:r>
      <w:r w:rsidRPr="00086E80">
        <w:rPr>
          <w:rFonts w:ascii="Arabic Typesetting" w:eastAsia="Times New Roman" w:hAnsi="Arabic Typesetting" w:cs="Arabic Typesetting"/>
          <w:b/>
          <w:bCs/>
          <w:sz w:val="44"/>
          <w:szCs w:val="44"/>
          <w:u w:val="single"/>
          <w:rtl/>
          <w:lang w:val="en-US"/>
        </w:rPr>
        <w:t>الســجـون فــي الـــقــرون الــوســطـ</w:t>
      </w:r>
      <w:r w:rsidR="00A935FB" w:rsidRPr="00086E80">
        <w:rPr>
          <w:rFonts w:ascii="Arabic Typesetting" w:eastAsia="Times New Roman" w:hAnsi="Arabic Typesetting" w:cs="Arabic Typesetting"/>
          <w:b/>
          <w:bCs/>
          <w:sz w:val="44"/>
          <w:szCs w:val="44"/>
          <w:u w:val="single"/>
          <w:rtl/>
          <w:lang w:val="en-US"/>
        </w:rPr>
        <w:t>ى:</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كـــان الســـجن عــــقـــــوبـــــــــة غير محددة المـــدة ولا تستهدف سوى الانتقام </w:t>
      </w:r>
      <w:proofErr w:type="gramStart"/>
      <w:r w:rsidRPr="00086E80">
        <w:rPr>
          <w:rFonts w:ascii="Arabic Typesetting" w:eastAsia="Times New Roman" w:hAnsi="Arabic Typesetting" w:cs="Arabic Typesetting"/>
          <w:sz w:val="44"/>
          <w:szCs w:val="44"/>
          <w:rtl/>
          <w:lang w:val="en-US"/>
        </w:rPr>
        <w:t>والإرهاب,</w:t>
      </w:r>
      <w:proofErr w:type="gramEnd"/>
      <w:r w:rsidRPr="00086E80">
        <w:rPr>
          <w:rFonts w:ascii="Arabic Typesetting" w:eastAsia="Times New Roman" w:hAnsi="Arabic Typesetting" w:cs="Arabic Typesetting"/>
          <w:sz w:val="44"/>
          <w:szCs w:val="44"/>
          <w:rtl/>
          <w:lang w:val="en-US"/>
        </w:rPr>
        <w:t xml:space="preserve"> حيث كان الهدف من العقوبة هو الـــردع, وكــــان السجناء يـــوضــــعـــون في سراديب مظلمة غير صحية ويُـــكَـــــبَـــلون بسلاسل حديدية مع التعذيب والإرغام على القيام بأعمال السخرة. ولـــم يــكــن الإشراف على السجون مُـــناط بـــأمر من السلطة </w:t>
      </w:r>
      <w:proofErr w:type="gramStart"/>
      <w:r w:rsidRPr="00086E80">
        <w:rPr>
          <w:rFonts w:ascii="Arabic Typesetting" w:eastAsia="Times New Roman" w:hAnsi="Arabic Typesetting" w:cs="Arabic Typesetting"/>
          <w:sz w:val="44"/>
          <w:szCs w:val="44"/>
          <w:rtl/>
          <w:lang w:val="en-US"/>
        </w:rPr>
        <w:t>العامة,</w:t>
      </w:r>
      <w:proofErr w:type="gramEnd"/>
      <w:r w:rsidRPr="00086E80">
        <w:rPr>
          <w:rFonts w:ascii="Arabic Typesetting" w:eastAsia="Times New Roman" w:hAnsi="Arabic Typesetting" w:cs="Arabic Typesetting"/>
          <w:sz w:val="44"/>
          <w:szCs w:val="44"/>
          <w:rtl/>
          <w:lang w:val="en-US"/>
        </w:rPr>
        <w:t xml:space="preserve"> بل يتولاه أفــــراد يـــحـــصـــلون على أُجُـــورِهم من النزلاء أنفسهم أو من أُسرهم, ثم ظـــهـــرت السجون التي تسيطر عليها الدولة, ولم تـــكن هناك أبنية تُـــنـــشـــأ خصيصاً للسجون بل كانت أبنية السجون عبارة عن قلاع وحصون قديمة .</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b/>
          <w:bCs/>
          <w:sz w:val="44"/>
          <w:szCs w:val="44"/>
          <w:rtl/>
          <w:lang w:val="en-US"/>
        </w:rPr>
      </w:pPr>
      <w:r w:rsidRPr="00086E80">
        <w:rPr>
          <w:rFonts w:ascii="Arabic Typesetting" w:eastAsia="Times New Roman" w:hAnsi="Arabic Typesetting" w:cs="Arabic Typesetting"/>
          <w:b/>
          <w:bCs/>
          <w:sz w:val="44"/>
          <w:szCs w:val="44"/>
          <w:rtl/>
          <w:lang w:val="en-US"/>
        </w:rPr>
        <w:t xml:space="preserve">ثانياً / </w:t>
      </w:r>
      <w:r w:rsidRPr="00086E80">
        <w:rPr>
          <w:rFonts w:ascii="Arabic Typesetting" w:eastAsia="Times New Roman" w:hAnsi="Arabic Typesetting" w:cs="Arabic Typesetting"/>
          <w:b/>
          <w:bCs/>
          <w:sz w:val="44"/>
          <w:szCs w:val="44"/>
          <w:u w:val="single"/>
          <w:rtl/>
          <w:lang w:val="en-US"/>
        </w:rPr>
        <w:t>ا</w:t>
      </w:r>
      <w:r w:rsidR="00086E80" w:rsidRPr="00086E80">
        <w:rPr>
          <w:rFonts w:ascii="Arabic Typesetting" w:eastAsia="Times New Roman" w:hAnsi="Arabic Typesetting" w:cs="Arabic Typesetting"/>
          <w:b/>
          <w:bCs/>
          <w:sz w:val="44"/>
          <w:szCs w:val="44"/>
          <w:u w:val="single"/>
          <w:rtl/>
          <w:lang w:val="en-US"/>
        </w:rPr>
        <w:t>لسـجـون فــي العــصـر الـــحــــديــ</w:t>
      </w:r>
      <w:r w:rsidRPr="00086E80">
        <w:rPr>
          <w:rFonts w:ascii="Arabic Typesetting" w:eastAsia="Times New Roman" w:hAnsi="Arabic Typesetting" w:cs="Arabic Typesetting"/>
          <w:b/>
          <w:bCs/>
          <w:sz w:val="44"/>
          <w:szCs w:val="44"/>
          <w:u w:val="single"/>
          <w:rtl/>
          <w:lang w:val="en-US"/>
        </w:rPr>
        <w:t>ـث:</w:t>
      </w:r>
    </w:p>
    <w:p w:rsid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تعود نشأة السجون الحديثة إلى أسباب كثيرة منها: ســــياســـيـــــــــة كــــانـــهيـــــــار الإقطاع</w:t>
      </w:r>
      <w:r w:rsidR="00086E80">
        <w:rPr>
          <w:rFonts w:ascii="Arabic Typesetting" w:eastAsia="Times New Roman" w:hAnsi="Arabic Typesetting" w:cs="Arabic Typesetting" w:hint="cs"/>
          <w:sz w:val="44"/>
          <w:szCs w:val="44"/>
          <w:rtl/>
          <w:lang w:val="en-US"/>
        </w:rPr>
        <w:t xml:space="preserve">، </w:t>
      </w:r>
      <w:r w:rsidRPr="00086E80">
        <w:rPr>
          <w:rFonts w:ascii="Arabic Typesetting" w:eastAsia="Times New Roman" w:hAnsi="Arabic Typesetting" w:cs="Arabic Typesetting"/>
          <w:sz w:val="44"/>
          <w:szCs w:val="44"/>
          <w:rtl/>
          <w:lang w:val="en-US"/>
        </w:rPr>
        <w:t xml:space="preserve">والعوامـــــل الدينيــــــة التي كان لها مساهمة جلية في تطور </w:t>
      </w:r>
      <w:proofErr w:type="gramStart"/>
      <w:r w:rsidRPr="00086E80">
        <w:rPr>
          <w:rFonts w:ascii="Arabic Typesetting" w:eastAsia="Times New Roman" w:hAnsi="Arabic Typesetting" w:cs="Arabic Typesetting"/>
          <w:sz w:val="44"/>
          <w:szCs w:val="44"/>
          <w:rtl/>
          <w:lang w:val="en-US"/>
        </w:rPr>
        <w:t>السجون,</w:t>
      </w:r>
      <w:proofErr w:type="gramEnd"/>
      <w:r w:rsidRPr="00086E80">
        <w:rPr>
          <w:rFonts w:ascii="Arabic Typesetting" w:eastAsia="Times New Roman" w:hAnsi="Arabic Typesetting" w:cs="Arabic Typesetting"/>
          <w:sz w:val="44"/>
          <w:szCs w:val="44"/>
          <w:rtl/>
          <w:lang w:val="en-US"/>
        </w:rPr>
        <w:t xml:space="preserve"> والأسباب الاقتصادية التي ترجع إلى الثورة الصناعية وما نجم عنها من هجرة إلى المدينة وتعرض المهاجرين إلى التشرد وحالة الفقر التي كانوا يعيشونها وقد أدى ذلك إلى ارتكابهم لجرائم السرقة البسيطة, فأدى ذلك إلى ازدحام السجون بالمحكوم عليهم. </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وقـــد لعب بعض المُصلحين دوراً كبيراً في تطور </w:t>
      </w:r>
      <w:proofErr w:type="gramStart"/>
      <w:r w:rsidRPr="00086E80">
        <w:rPr>
          <w:rFonts w:ascii="Arabic Typesetting" w:eastAsia="Times New Roman" w:hAnsi="Arabic Typesetting" w:cs="Arabic Typesetting"/>
          <w:sz w:val="44"/>
          <w:szCs w:val="44"/>
          <w:rtl/>
          <w:lang w:val="en-US"/>
        </w:rPr>
        <w:t>السجون,</w:t>
      </w:r>
      <w:proofErr w:type="gramEnd"/>
      <w:r w:rsidRPr="00086E80">
        <w:rPr>
          <w:rFonts w:ascii="Arabic Typesetting" w:eastAsia="Times New Roman" w:hAnsi="Arabic Typesetting" w:cs="Arabic Typesetting"/>
          <w:sz w:val="44"/>
          <w:szCs w:val="44"/>
          <w:rtl/>
          <w:lang w:val="en-US"/>
        </w:rPr>
        <w:t xml:space="preserve"> ومن أشهرهم جون هوارد الإنكليزي الذي كرس حياته لتطوير السجون, وقـــام بزيارة الكثير من سجون الدول الأوربية وألف كتابه الشهير” حــالــــة الســـجـــون” الذي نُـــشِرَ عام 1777</w:t>
      </w:r>
      <w:r w:rsidR="00086E80">
        <w:rPr>
          <w:rFonts w:ascii="Arabic Typesetting" w:eastAsia="Times New Roman" w:hAnsi="Arabic Typesetting" w:cs="Arabic Typesetting" w:hint="cs"/>
          <w:sz w:val="44"/>
          <w:szCs w:val="44"/>
          <w:rtl/>
          <w:lang w:val="en-US"/>
        </w:rPr>
        <w:t>،</w:t>
      </w:r>
      <w:r w:rsidRPr="00086E80">
        <w:rPr>
          <w:rFonts w:ascii="Arabic Typesetting" w:eastAsia="Times New Roman" w:hAnsi="Arabic Typesetting" w:cs="Arabic Typesetting"/>
          <w:sz w:val="44"/>
          <w:szCs w:val="44"/>
          <w:rtl/>
          <w:lang w:val="en-US"/>
        </w:rPr>
        <w:t xml:space="preserve"> ونادى بضرورة عزل السجناء مع توفير العمل الجاد لهم وإيجاد نظام صحي متكامل من ناحية التهوية والتغذية. وقد وجدت هذه الأفكار ترحيباً في الولايات المتحدة الأمريكية بعد استقلالها</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lastRenderedPageBreak/>
        <w:t xml:space="preserve">  ويـــعد هذا الــــقـــــرن عصـــراً جديداً في الـــنــــظام العقابـــــي؛ إذا حظيت السجون باهتمام كبير في مجال أساليب المعاملة </w:t>
      </w:r>
      <w:proofErr w:type="gramStart"/>
      <w:r w:rsidRPr="00086E80">
        <w:rPr>
          <w:rFonts w:ascii="Arabic Typesetting" w:eastAsia="Times New Roman" w:hAnsi="Arabic Typesetting" w:cs="Arabic Typesetting"/>
          <w:sz w:val="44"/>
          <w:szCs w:val="44"/>
          <w:rtl/>
          <w:lang w:val="en-US"/>
        </w:rPr>
        <w:t>العقابية,</w:t>
      </w:r>
      <w:proofErr w:type="gramEnd"/>
      <w:r w:rsidRPr="00086E80">
        <w:rPr>
          <w:rFonts w:ascii="Arabic Typesetting" w:eastAsia="Times New Roman" w:hAnsi="Arabic Typesetting" w:cs="Arabic Typesetting"/>
          <w:sz w:val="44"/>
          <w:szCs w:val="44"/>
          <w:rtl/>
          <w:lang w:val="en-US"/>
        </w:rPr>
        <w:t xml:space="preserve"> واتجهت نحو تصنيف النزلاء وتــــخــــصــــيـــــص السجون ,وقد ضمت المؤسسة العقابية العديد من الأخصائيين في مختلف النواحي الطبية والنفسية والاجتماعية. </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وقـــــد اهـــتـــمت المــــؤتــــمــــرات الدولية بالســــجــــــون ووضـــعت الــتـــوصيات اللازمة في إصلاحها وتطوريها؛ حيث انــــعـــقـــد المؤتمر الدولي الأول للسجون في لندن عام 1872</w:t>
      </w:r>
      <w:proofErr w:type="gramStart"/>
      <w:r w:rsidRPr="00086E80">
        <w:rPr>
          <w:rFonts w:ascii="Arabic Typesetting" w:eastAsia="Times New Roman" w:hAnsi="Arabic Typesetting" w:cs="Arabic Typesetting"/>
          <w:sz w:val="44"/>
          <w:szCs w:val="44"/>
          <w:rtl/>
          <w:lang w:val="en-US"/>
        </w:rPr>
        <w:t>,</w:t>
      </w:r>
      <w:proofErr w:type="gramEnd"/>
      <w:r w:rsidRPr="00086E80">
        <w:rPr>
          <w:rFonts w:ascii="Arabic Typesetting" w:eastAsia="Times New Roman" w:hAnsi="Arabic Typesetting" w:cs="Arabic Typesetting"/>
          <w:sz w:val="44"/>
          <w:szCs w:val="44"/>
          <w:rtl/>
          <w:lang w:val="en-US"/>
        </w:rPr>
        <w:t xml:space="preserve"> والمؤتمر الدولي الثاني في استكهولم عام 1878, وهكذا توالت المؤتمرات حتى بلغ عددها اثني عشر مؤتمراً. وعــــقـــــدت مـــنــــظمة الأُمم المتحدة عــــدة مؤتمرات وخاصةً في مكافحة الجريمة ومعاملة </w:t>
      </w:r>
      <w:proofErr w:type="gramStart"/>
      <w:r w:rsidRPr="00086E80">
        <w:rPr>
          <w:rFonts w:ascii="Arabic Typesetting" w:eastAsia="Times New Roman" w:hAnsi="Arabic Typesetting" w:cs="Arabic Typesetting"/>
          <w:sz w:val="44"/>
          <w:szCs w:val="44"/>
          <w:rtl/>
          <w:lang w:val="en-US"/>
        </w:rPr>
        <w:t>المذنبين,</w:t>
      </w:r>
      <w:proofErr w:type="gramEnd"/>
      <w:r w:rsidRPr="00086E80">
        <w:rPr>
          <w:rFonts w:ascii="Arabic Typesetting" w:eastAsia="Times New Roman" w:hAnsi="Arabic Typesetting" w:cs="Arabic Typesetting"/>
          <w:sz w:val="44"/>
          <w:szCs w:val="44"/>
          <w:rtl/>
          <w:lang w:val="en-US"/>
        </w:rPr>
        <w:t xml:space="preserve"> كان أولها في جـــنــــيف عام 1955, والثاني في لـــندن عام 1960, والثالث في مدينة استكهولم عام 1965, والرابع في مدينة كيوتو اليابانية عام 1970.</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وفي 30 / آب / 1955 </w:t>
      </w:r>
      <w:proofErr w:type="gramStart"/>
      <w:r w:rsidRPr="00086E80">
        <w:rPr>
          <w:rFonts w:ascii="Arabic Typesetting" w:eastAsia="Times New Roman" w:hAnsi="Arabic Typesetting" w:cs="Arabic Typesetting"/>
          <w:sz w:val="44"/>
          <w:szCs w:val="44"/>
          <w:rtl/>
          <w:lang w:val="en-US"/>
        </w:rPr>
        <w:t>,</w:t>
      </w:r>
      <w:proofErr w:type="gramEnd"/>
      <w:r w:rsidRPr="00086E80">
        <w:rPr>
          <w:rFonts w:ascii="Arabic Typesetting" w:eastAsia="Times New Roman" w:hAnsi="Arabic Typesetting" w:cs="Arabic Typesetting"/>
          <w:sz w:val="44"/>
          <w:szCs w:val="44"/>
          <w:rtl/>
          <w:lang w:val="en-US"/>
        </w:rPr>
        <w:t xml:space="preserve"> أقرت الجمعية العامة للمؤتمر الدولي الأول للأُمم المتحدة في مكافحة الجــــريـــمـــة ومعاملة المذنبين في جنيف ” مشروع قواعد الحد الأدنى لمعاملة المسجونين" وقد اعتمد المجلس الاقتصادي والاجتماعي للأُمم المتحدة هذه القواعد في قراره المرقم 663 /ج / بتاريخ / 31 / تموز / 1957.</w:t>
      </w:r>
    </w:p>
    <w:p w:rsidR="00A935FB" w:rsidRPr="00086E80" w:rsidRDefault="00A935FB" w:rsidP="00086E80">
      <w:pPr>
        <w:bidi/>
        <w:spacing w:after="0" w:line="360" w:lineRule="auto"/>
        <w:ind w:left="-567" w:right="-567"/>
        <w:jc w:val="both"/>
        <w:rPr>
          <w:rFonts w:ascii="Arabic Typesetting" w:eastAsia="Times New Roman" w:hAnsi="Arabic Typesetting" w:cs="Arabic Typesetting"/>
          <w:sz w:val="44"/>
          <w:szCs w:val="44"/>
          <w:rtl/>
          <w:lang w:val="en-US"/>
        </w:rPr>
      </w:pPr>
      <w:r w:rsidRPr="00086E80">
        <w:rPr>
          <w:rFonts w:ascii="Arabic Typesetting" w:eastAsia="Times New Roman" w:hAnsi="Arabic Typesetting" w:cs="Arabic Typesetting"/>
          <w:sz w:val="44"/>
          <w:szCs w:val="44"/>
          <w:rtl/>
          <w:lang w:val="en-US"/>
        </w:rPr>
        <w:t xml:space="preserve">  ويمكن تعريف” مجموعة قواعد الحد الأدنى لمعاملة المسجونين” بأنها: مجموعة المبادئ والأسس التي تحدد أقل الأوضــــاع والمـــعـــايـــيـــر المـــقـــبـــولة لمعاملة مختلف طوائف المسجونين </w:t>
      </w:r>
      <w:proofErr w:type="gramStart"/>
      <w:r w:rsidRPr="00086E80">
        <w:rPr>
          <w:rFonts w:ascii="Arabic Typesetting" w:eastAsia="Times New Roman" w:hAnsi="Arabic Typesetting" w:cs="Arabic Typesetting"/>
          <w:sz w:val="44"/>
          <w:szCs w:val="44"/>
          <w:rtl/>
          <w:lang w:val="en-US"/>
        </w:rPr>
        <w:t>البالغين,</w:t>
      </w:r>
      <w:proofErr w:type="gramEnd"/>
      <w:r w:rsidRPr="00086E80">
        <w:rPr>
          <w:rFonts w:ascii="Arabic Typesetting" w:eastAsia="Times New Roman" w:hAnsi="Arabic Typesetting" w:cs="Arabic Typesetting"/>
          <w:sz w:val="44"/>
          <w:szCs w:val="44"/>
          <w:rtl/>
          <w:lang w:val="en-US"/>
        </w:rPr>
        <w:t xml:space="preserve"> وتنظيم وإدارة مؤسساتهم طبقاً للآراء و الممارسات المعاصرة لعم العقاب الحديث. وتعد هذه القواعد أهم وثيقة دولية لـــتـــنـــظـــيم السجون يـــعـــمل بموجبها في الوقت </w:t>
      </w:r>
      <w:proofErr w:type="gramStart"/>
      <w:r w:rsidRPr="00086E80">
        <w:rPr>
          <w:rFonts w:ascii="Arabic Typesetting" w:eastAsia="Times New Roman" w:hAnsi="Arabic Typesetting" w:cs="Arabic Typesetting"/>
          <w:sz w:val="44"/>
          <w:szCs w:val="44"/>
          <w:rtl/>
          <w:lang w:val="en-US"/>
        </w:rPr>
        <w:t>الحاضر,</w:t>
      </w:r>
      <w:proofErr w:type="gramEnd"/>
      <w:r w:rsidRPr="00086E80">
        <w:rPr>
          <w:rFonts w:ascii="Arabic Typesetting" w:eastAsia="Times New Roman" w:hAnsi="Arabic Typesetting" w:cs="Arabic Typesetting"/>
          <w:sz w:val="44"/>
          <w:szCs w:val="44"/>
          <w:rtl/>
          <w:lang w:val="en-US"/>
        </w:rPr>
        <w:t xml:space="preserve"> فهي تمثل خـــلاصــــة النــظــــرة الإنسانية المتطورة في مجال التنفيذ العقابي .</w:t>
      </w:r>
    </w:p>
    <w:p w:rsidR="00475BC2" w:rsidRDefault="00475BC2" w:rsidP="00086E80">
      <w:pPr>
        <w:bidi/>
        <w:spacing w:after="0" w:line="360" w:lineRule="auto"/>
        <w:ind w:left="-567" w:right="-567"/>
        <w:jc w:val="both"/>
        <w:rPr>
          <w:rFonts w:ascii="Arabic Typesetting" w:eastAsia="Times New Roman" w:hAnsi="Arabic Typesetting" w:cs="Arabic Typesetting"/>
          <w:sz w:val="44"/>
          <w:szCs w:val="44"/>
          <w:rtl/>
          <w:lang w:val="en-US"/>
        </w:rPr>
      </w:pPr>
    </w:p>
    <w:p w:rsidR="00086E80" w:rsidRDefault="00086E80" w:rsidP="00086E80">
      <w:pPr>
        <w:bidi/>
        <w:spacing w:after="0" w:line="360" w:lineRule="auto"/>
        <w:ind w:left="-567" w:right="-567"/>
        <w:jc w:val="both"/>
        <w:rPr>
          <w:rFonts w:ascii="Arabic Typesetting" w:eastAsia="Times New Roman" w:hAnsi="Arabic Typesetting" w:cs="Arabic Typesetting"/>
          <w:sz w:val="44"/>
          <w:szCs w:val="44"/>
          <w:rtl/>
          <w:lang w:val="en-US"/>
        </w:rPr>
      </w:pPr>
    </w:p>
    <w:p w:rsidR="00086E80" w:rsidRPr="00086E80" w:rsidRDefault="00086E80" w:rsidP="00086E80">
      <w:pPr>
        <w:bidi/>
        <w:spacing w:after="0" w:line="360" w:lineRule="auto"/>
        <w:ind w:left="-567" w:right="-567"/>
        <w:jc w:val="both"/>
        <w:rPr>
          <w:rFonts w:ascii="Arabic Typesetting" w:eastAsia="Times New Roman" w:hAnsi="Arabic Typesetting" w:cs="Arabic Typesetting"/>
          <w:sz w:val="44"/>
          <w:szCs w:val="44"/>
          <w:rtl/>
          <w:lang w:val="en-US"/>
        </w:rPr>
      </w:pPr>
      <w:bookmarkStart w:id="0" w:name="_GoBack"/>
      <w:bookmarkEnd w:id="0"/>
    </w:p>
    <w:sectPr w:rsidR="00086E80" w:rsidRPr="00086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FB"/>
    <w:rsid w:val="00086E80"/>
    <w:rsid w:val="00336DA2"/>
    <w:rsid w:val="00475BC2"/>
    <w:rsid w:val="00837229"/>
    <w:rsid w:val="00A13CA6"/>
    <w:rsid w:val="00A935FB"/>
    <w:rsid w:val="00BF39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84037-D1B0-42E0-9F7B-FACED8FA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7674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2024-05-05T09:27:00Z</dcterms:created>
  <dcterms:modified xsi:type="dcterms:W3CDTF">2024-05-05T09:27:00Z</dcterms:modified>
</cp:coreProperties>
</file>