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20" w:rsidRPr="00D46120" w:rsidRDefault="004570D7" w:rsidP="00DF68BC">
      <w:pPr>
        <w:tabs>
          <w:tab w:val="left" w:pos="2835"/>
        </w:tabs>
        <w:spacing w:after="0" w:line="276" w:lineRule="auto"/>
        <w:jc w:val="center"/>
        <w:rPr>
          <w:rFonts w:asciiTheme="majorBidi" w:hAnsiTheme="majorBidi" w:cstheme="majorBidi"/>
          <w:b/>
          <w:bCs/>
          <w:sz w:val="28"/>
          <w:szCs w:val="28"/>
        </w:rPr>
      </w:pPr>
      <w:r>
        <w:rPr>
          <w:rFonts w:asciiTheme="majorBidi" w:hAnsiTheme="majorBidi" w:cstheme="majorBidi"/>
          <w:b/>
          <w:bCs/>
          <w:sz w:val="28"/>
          <w:szCs w:val="28"/>
        </w:rPr>
        <w:t>TD 05</w:t>
      </w:r>
      <w:r w:rsidR="00D46120" w:rsidRPr="00C6015D">
        <w:rPr>
          <w:rFonts w:asciiTheme="majorBidi" w:hAnsiTheme="majorBidi" w:cstheme="majorBidi"/>
          <w:b/>
          <w:bCs/>
          <w:sz w:val="28"/>
          <w:szCs w:val="28"/>
        </w:rPr>
        <w:t> : La croissance bactérienne</w:t>
      </w:r>
    </w:p>
    <w:p w:rsidR="00D46120" w:rsidRPr="00D46120" w:rsidRDefault="00D46120" w:rsidP="00DF68BC">
      <w:pPr>
        <w:pStyle w:val="Paragraphedeliste"/>
        <w:numPr>
          <w:ilvl w:val="0"/>
          <w:numId w:val="1"/>
        </w:numPr>
        <w:spacing w:after="0" w:line="276" w:lineRule="auto"/>
        <w:rPr>
          <w:rFonts w:asciiTheme="majorBidi" w:hAnsiTheme="majorBidi" w:cstheme="majorBidi"/>
          <w:b/>
          <w:bCs/>
          <w:sz w:val="24"/>
          <w:szCs w:val="24"/>
        </w:rPr>
      </w:pPr>
      <w:r w:rsidRPr="00D46120">
        <w:rPr>
          <w:rFonts w:asciiTheme="majorBidi" w:hAnsiTheme="majorBidi" w:cstheme="majorBidi"/>
          <w:b/>
          <w:bCs/>
          <w:sz w:val="24"/>
          <w:szCs w:val="24"/>
        </w:rPr>
        <w:t xml:space="preserve">Définition de la </w:t>
      </w:r>
      <w:r w:rsidR="00897F2C">
        <w:rPr>
          <w:rFonts w:asciiTheme="majorBidi" w:hAnsiTheme="majorBidi" w:cstheme="majorBidi"/>
          <w:b/>
          <w:bCs/>
          <w:sz w:val="24"/>
          <w:szCs w:val="24"/>
        </w:rPr>
        <w:t>c</w:t>
      </w:r>
      <w:r w:rsidR="000C3F3A" w:rsidRPr="00D46120">
        <w:rPr>
          <w:rFonts w:asciiTheme="majorBidi" w:hAnsiTheme="majorBidi" w:cstheme="majorBidi"/>
          <w:b/>
          <w:bCs/>
          <w:sz w:val="24"/>
          <w:szCs w:val="24"/>
        </w:rPr>
        <w:t>roissance</w:t>
      </w:r>
    </w:p>
    <w:p w:rsidR="00D46120" w:rsidRDefault="00A21094" w:rsidP="00A21094">
      <w:pPr>
        <w:spacing w:after="0" w:line="276" w:lineRule="auto"/>
        <w:ind w:firstLine="708"/>
        <w:jc w:val="both"/>
        <w:rPr>
          <w:rFonts w:asciiTheme="majorBidi" w:hAnsiTheme="majorBidi" w:cstheme="majorBidi"/>
          <w:sz w:val="24"/>
          <w:szCs w:val="24"/>
        </w:rPr>
      </w:pPr>
      <w:r>
        <w:rPr>
          <w:rFonts w:asciiTheme="majorBidi" w:hAnsiTheme="majorBidi" w:cstheme="majorBidi"/>
          <w:sz w:val="24"/>
          <w:szCs w:val="24"/>
        </w:rPr>
        <w:t>L</w:t>
      </w:r>
      <w:r w:rsidR="00B44E6E">
        <w:rPr>
          <w:rFonts w:asciiTheme="majorBidi" w:hAnsiTheme="majorBidi" w:cstheme="majorBidi"/>
          <w:sz w:val="24"/>
          <w:szCs w:val="24"/>
        </w:rPr>
        <w:t>a c</w:t>
      </w:r>
      <w:r w:rsidR="00D46120" w:rsidRPr="00D46120">
        <w:rPr>
          <w:rFonts w:asciiTheme="majorBidi" w:hAnsiTheme="majorBidi" w:cstheme="majorBidi"/>
          <w:sz w:val="24"/>
          <w:szCs w:val="24"/>
        </w:rPr>
        <w:t>roissance chez les microorganismes unicellulaires</w:t>
      </w:r>
      <w:r w:rsidR="00B44E6E">
        <w:rPr>
          <w:rFonts w:asciiTheme="majorBidi" w:hAnsiTheme="majorBidi" w:cstheme="majorBidi"/>
          <w:sz w:val="24"/>
          <w:szCs w:val="24"/>
        </w:rPr>
        <w:t>,</w:t>
      </w:r>
      <w:r w:rsidR="00D46120" w:rsidRPr="00D46120">
        <w:rPr>
          <w:rFonts w:asciiTheme="majorBidi" w:hAnsiTheme="majorBidi" w:cstheme="majorBidi"/>
          <w:sz w:val="24"/>
          <w:szCs w:val="24"/>
        </w:rPr>
        <w:t xml:space="preserve"> elle se manifeste par l’augmentation du nombre (multiplication suite à des divisions binaires ou scissiparité). Donc la croissance bactérienne correspond à l’accroissement du nombre de bactéries.</w:t>
      </w:r>
    </w:p>
    <w:p w:rsidR="00316975" w:rsidRPr="00D46120" w:rsidRDefault="00316975" w:rsidP="00DF68BC">
      <w:pPr>
        <w:spacing w:after="0" w:line="276" w:lineRule="auto"/>
        <w:jc w:val="both"/>
        <w:rPr>
          <w:rFonts w:asciiTheme="majorBidi" w:hAnsiTheme="majorBidi" w:cstheme="majorBidi"/>
          <w:sz w:val="24"/>
          <w:szCs w:val="24"/>
        </w:rPr>
      </w:pPr>
    </w:p>
    <w:p w:rsidR="000C3F3A" w:rsidRPr="00D46120" w:rsidRDefault="00D46120" w:rsidP="00DF68BC">
      <w:pPr>
        <w:pStyle w:val="Paragraphedeliste"/>
        <w:numPr>
          <w:ilvl w:val="0"/>
          <w:numId w:val="1"/>
        </w:numPr>
        <w:spacing w:after="0" w:line="276" w:lineRule="auto"/>
        <w:rPr>
          <w:rFonts w:asciiTheme="majorBidi" w:hAnsiTheme="majorBidi" w:cstheme="majorBidi"/>
          <w:b/>
          <w:bCs/>
          <w:sz w:val="24"/>
          <w:szCs w:val="24"/>
        </w:rPr>
      </w:pPr>
      <w:r w:rsidRPr="00D46120">
        <w:rPr>
          <w:rFonts w:asciiTheme="majorBidi" w:hAnsiTheme="majorBidi" w:cstheme="majorBidi"/>
          <w:b/>
          <w:bCs/>
          <w:sz w:val="24"/>
          <w:szCs w:val="24"/>
        </w:rPr>
        <w:t xml:space="preserve"> Division bactérienne </w:t>
      </w:r>
    </w:p>
    <w:p w:rsidR="00B063AE" w:rsidRPr="00D46120" w:rsidRDefault="00866590" w:rsidP="00A21094">
      <w:pPr>
        <w:spacing w:after="0" w:line="276" w:lineRule="auto"/>
        <w:ind w:firstLine="708"/>
        <w:jc w:val="both"/>
        <w:rPr>
          <w:rFonts w:asciiTheme="majorBidi" w:hAnsiTheme="majorBidi" w:cstheme="majorBidi"/>
          <w:sz w:val="24"/>
          <w:szCs w:val="24"/>
        </w:rPr>
      </w:pPr>
      <w:r w:rsidRPr="00866590">
        <w:rPr>
          <w:rFonts w:asciiTheme="majorBidi" w:hAnsiTheme="majorBidi" w:cstheme="majorBidi"/>
          <w:sz w:val="24"/>
          <w:szCs w:val="24"/>
        </w:rPr>
        <w:t>Les bactéries sont des organismes asexués dont la reproduction a lieu par division cellulaire ou reproduction binaire encore appelée scissiparité.</w:t>
      </w:r>
      <w:r w:rsidR="00B063AE" w:rsidRPr="00D46120">
        <w:rPr>
          <w:rFonts w:asciiTheme="majorBidi" w:hAnsiTheme="majorBidi" w:cstheme="majorBidi"/>
          <w:sz w:val="24"/>
          <w:szCs w:val="24"/>
        </w:rPr>
        <w:t xml:space="preserve"> </w:t>
      </w:r>
      <w:r w:rsidRPr="00D46120">
        <w:rPr>
          <w:rFonts w:asciiTheme="majorBidi" w:hAnsiTheme="majorBidi" w:cstheme="majorBidi"/>
          <w:sz w:val="24"/>
          <w:szCs w:val="24"/>
        </w:rPr>
        <w:t>La</w:t>
      </w:r>
      <w:r w:rsidR="00B063AE" w:rsidRPr="00D46120">
        <w:rPr>
          <w:rFonts w:asciiTheme="majorBidi" w:hAnsiTheme="majorBidi" w:cstheme="majorBidi"/>
          <w:sz w:val="24"/>
          <w:szCs w:val="24"/>
        </w:rPr>
        <w:t xml:space="preserve"> bactérie grandit puis se divise en deux cellules filles séparées par un septum de division formé par la paroi cellulaire. Durant la division, l’ADN se duplique ainsi que les autres constituants. Divers systèmes enzymatiques de synthèse et de dégradation participent à la division cellulaire. </w:t>
      </w:r>
      <w:r w:rsidR="000068E4">
        <w:rPr>
          <w:rFonts w:asciiTheme="majorBidi" w:hAnsiTheme="majorBidi" w:cstheme="majorBidi"/>
          <w:sz w:val="24"/>
          <w:szCs w:val="24"/>
        </w:rPr>
        <w:t xml:space="preserve">Donc, </w:t>
      </w:r>
      <w:r w:rsidR="00B063AE" w:rsidRPr="00D46120">
        <w:rPr>
          <w:rFonts w:asciiTheme="majorBidi" w:hAnsiTheme="majorBidi" w:cstheme="majorBidi"/>
          <w:sz w:val="24"/>
          <w:szCs w:val="24"/>
        </w:rPr>
        <w:t xml:space="preserve">La reproduction </w:t>
      </w:r>
      <w:r w:rsidR="000068E4">
        <w:rPr>
          <w:rFonts w:asciiTheme="majorBidi" w:hAnsiTheme="majorBidi" w:cstheme="majorBidi"/>
          <w:sz w:val="24"/>
          <w:szCs w:val="24"/>
        </w:rPr>
        <w:t xml:space="preserve">d’une bactérie </w:t>
      </w:r>
      <w:r w:rsidR="00B063AE" w:rsidRPr="00D46120">
        <w:rPr>
          <w:rFonts w:asciiTheme="majorBidi" w:hAnsiTheme="majorBidi" w:cstheme="majorBidi"/>
          <w:sz w:val="24"/>
          <w:szCs w:val="24"/>
        </w:rPr>
        <w:t xml:space="preserve">se fait selon </w:t>
      </w:r>
      <w:r w:rsidR="00D46120" w:rsidRPr="00D46120">
        <w:rPr>
          <w:rFonts w:asciiTheme="majorBidi" w:hAnsiTheme="majorBidi" w:cstheme="majorBidi"/>
          <w:sz w:val="24"/>
          <w:szCs w:val="24"/>
        </w:rPr>
        <w:t>quatre</w:t>
      </w:r>
      <w:r w:rsidR="00B063AE" w:rsidRPr="00D46120">
        <w:rPr>
          <w:rFonts w:asciiTheme="majorBidi" w:hAnsiTheme="majorBidi" w:cstheme="majorBidi"/>
          <w:sz w:val="24"/>
          <w:szCs w:val="24"/>
        </w:rPr>
        <w:t xml:space="preserve"> phases : </w:t>
      </w:r>
    </w:p>
    <w:p w:rsidR="00FC68CF" w:rsidRDefault="00D46120" w:rsidP="00DF68BC">
      <w:pPr>
        <w:pStyle w:val="Paragraphedeliste"/>
        <w:numPr>
          <w:ilvl w:val="0"/>
          <w:numId w:val="4"/>
        </w:numPr>
        <w:spacing w:after="0" w:line="276" w:lineRule="auto"/>
        <w:jc w:val="both"/>
        <w:rPr>
          <w:rFonts w:asciiTheme="majorBidi" w:hAnsiTheme="majorBidi" w:cstheme="majorBidi"/>
          <w:sz w:val="24"/>
          <w:szCs w:val="24"/>
        </w:rPr>
      </w:pPr>
      <w:r w:rsidRPr="00FC68CF">
        <w:rPr>
          <w:rFonts w:asciiTheme="majorBidi" w:hAnsiTheme="majorBidi" w:cstheme="majorBidi"/>
          <w:sz w:val="24"/>
          <w:szCs w:val="24"/>
        </w:rPr>
        <w:t>Allongement et augmentation de la taille de la bactérie</w:t>
      </w:r>
      <w:r w:rsidR="00BD3B4F">
        <w:rPr>
          <w:rFonts w:asciiTheme="majorBidi" w:hAnsiTheme="majorBidi" w:cstheme="majorBidi"/>
          <w:sz w:val="24"/>
          <w:szCs w:val="24"/>
        </w:rPr>
        <w:t> ;</w:t>
      </w:r>
    </w:p>
    <w:p w:rsidR="00D46120" w:rsidRPr="00BD3B4F" w:rsidRDefault="00BD3B4F" w:rsidP="00DF68BC">
      <w:pPr>
        <w:pStyle w:val="Paragraphedeliste"/>
        <w:numPr>
          <w:ilvl w:val="0"/>
          <w:numId w:val="4"/>
        </w:numPr>
        <w:spacing w:after="0" w:line="276" w:lineRule="auto"/>
        <w:jc w:val="both"/>
        <w:rPr>
          <w:rFonts w:asciiTheme="majorBidi" w:hAnsiTheme="majorBidi" w:cstheme="majorBidi"/>
          <w:sz w:val="24"/>
          <w:szCs w:val="24"/>
        </w:rPr>
      </w:pPr>
      <w:r w:rsidRPr="00BD3B4F">
        <w:rPr>
          <w:rFonts w:asciiTheme="majorBidi" w:hAnsiTheme="majorBidi" w:cstheme="majorBidi"/>
          <w:sz w:val="24"/>
          <w:szCs w:val="24"/>
        </w:rPr>
        <w:t>Ré</w:t>
      </w:r>
      <w:r w:rsidR="00D46120" w:rsidRPr="00BD3B4F">
        <w:rPr>
          <w:rFonts w:asciiTheme="majorBidi" w:hAnsiTheme="majorBidi" w:cstheme="majorBidi"/>
          <w:sz w:val="24"/>
          <w:szCs w:val="24"/>
        </w:rPr>
        <w:t>plication de</w:t>
      </w:r>
      <w:r>
        <w:rPr>
          <w:rFonts w:asciiTheme="majorBidi" w:hAnsiTheme="majorBidi" w:cstheme="majorBidi"/>
          <w:sz w:val="24"/>
          <w:szCs w:val="24"/>
        </w:rPr>
        <w:t xml:space="preserve"> l’ADN ;</w:t>
      </w:r>
    </w:p>
    <w:p w:rsidR="00D46120" w:rsidRPr="00FC68CF" w:rsidRDefault="00D46120" w:rsidP="00DF68BC">
      <w:pPr>
        <w:pStyle w:val="Paragraphedeliste"/>
        <w:numPr>
          <w:ilvl w:val="0"/>
          <w:numId w:val="4"/>
        </w:numPr>
        <w:spacing w:after="0" w:line="276" w:lineRule="auto"/>
        <w:jc w:val="both"/>
        <w:rPr>
          <w:rFonts w:asciiTheme="majorBidi" w:hAnsiTheme="majorBidi" w:cstheme="majorBidi"/>
          <w:sz w:val="24"/>
          <w:szCs w:val="24"/>
        </w:rPr>
      </w:pPr>
      <w:r w:rsidRPr="00FC68CF">
        <w:rPr>
          <w:rFonts w:asciiTheme="majorBidi" w:hAnsiTheme="majorBidi" w:cstheme="majorBidi"/>
          <w:sz w:val="24"/>
          <w:szCs w:val="24"/>
        </w:rPr>
        <w:t>Formation d’une paroi transversale (septum)</w:t>
      </w:r>
      <w:r w:rsidR="00BD3B4F">
        <w:rPr>
          <w:rFonts w:asciiTheme="majorBidi" w:hAnsiTheme="majorBidi" w:cstheme="majorBidi"/>
          <w:sz w:val="24"/>
          <w:szCs w:val="24"/>
        </w:rPr>
        <w:t> ;</w:t>
      </w:r>
    </w:p>
    <w:p w:rsidR="00D46120" w:rsidRPr="00FC68CF" w:rsidRDefault="00D46120" w:rsidP="00DF68BC">
      <w:pPr>
        <w:pStyle w:val="Paragraphedeliste"/>
        <w:numPr>
          <w:ilvl w:val="0"/>
          <w:numId w:val="4"/>
        </w:numPr>
        <w:spacing w:after="0" w:line="276" w:lineRule="auto"/>
        <w:jc w:val="both"/>
        <w:rPr>
          <w:rFonts w:asciiTheme="majorBidi" w:hAnsiTheme="majorBidi" w:cstheme="majorBidi"/>
          <w:sz w:val="24"/>
          <w:szCs w:val="24"/>
        </w:rPr>
      </w:pPr>
      <w:r w:rsidRPr="00FC68CF">
        <w:rPr>
          <w:rFonts w:asciiTheme="majorBidi" w:hAnsiTheme="majorBidi" w:cstheme="majorBidi"/>
          <w:sz w:val="24"/>
          <w:szCs w:val="24"/>
        </w:rPr>
        <w:t>Séparation de la cellule mère en deux cellu</w:t>
      </w:r>
      <w:r w:rsidR="000068E4">
        <w:rPr>
          <w:rFonts w:asciiTheme="majorBidi" w:hAnsiTheme="majorBidi" w:cstheme="majorBidi"/>
          <w:sz w:val="24"/>
          <w:szCs w:val="24"/>
        </w:rPr>
        <w:t>les filles identiques</w:t>
      </w:r>
      <w:r w:rsidR="00BD3B4F">
        <w:rPr>
          <w:rFonts w:asciiTheme="majorBidi" w:hAnsiTheme="majorBidi" w:cstheme="majorBidi"/>
          <w:sz w:val="24"/>
          <w:szCs w:val="24"/>
        </w:rPr>
        <w:t>.</w:t>
      </w:r>
    </w:p>
    <w:p w:rsidR="00316975" w:rsidRDefault="00103F57" w:rsidP="00DF68BC">
      <w:pPr>
        <w:spacing w:after="0" w:line="276" w:lineRule="auto"/>
        <w:jc w:val="center"/>
      </w:pPr>
      <w:r>
        <w:rPr>
          <w:noProof/>
          <w:lang w:eastAsia="fr-FR"/>
        </w:rPr>
        <w:pict>
          <v:oval id="Ellipse 2" o:spid="_x0000_s1026" style="position:absolute;left:0;text-align:left;margin-left:396.9pt;margin-top:232.7pt;width:3.6pt;height:9.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" fillcolor="white [3212]" strokecolor="white [3212]" strokeweight="1pt">
            <v:stroke joinstyle="miter"/>
          </v:oval>
        </w:pict>
      </w:r>
      <w:r w:rsidR="00316975">
        <w:rPr>
          <w:noProof/>
          <w:lang w:eastAsia="fr-FR"/>
        </w:rPr>
        <w:drawing>
          <wp:inline distT="0" distB="0" distL="0" distR="0">
            <wp:extent cx="4253744" cy="2847975"/>
            <wp:effectExtent l="19050" t="19050" r="13456" b="28575"/>
            <wp:docPr id="3" name="Image 3" descr="SVT 3eme | REPRODUCTION DES MICROORGANISMES | Cours gratuit | APLU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T 3eme | REPRODUCTION DES MICROORGANISMES | Cours gratuit | APLUS-EDU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9596" cy="2851893"/>
                    </a:xfrm>
                    <a:prstGeom prst="rect">
                      <a:avLst/>
                    </a:prstGeom>
                    <a:noFill/>
                    <a:ln>
                      <a:solidFill>
                        <a:schemeClr val="tx1"/>
                      </a:solidFill>
                    </a:ln>
                  </pic:spPr>
                </pic:pic>
              </a:graphicData>
            </a:graphic>
          </wp:inline>
        </w:drawing>
      </w:r>
    </w:p>
    <w:p w:rsidR="007F2B7A" w:rsidRDefault="00316975" w:rsidP="00DF68BC">
      <w:pPr>
        <w:tabs>
          <w:tab w:val="left" w:pos="1755"/>
        </w:tabs>
        <w:spacing w:after="0" w:line="276" w:lineRule="auto"/>
        <w:jc w:val="center"/>
        <w:rPr>
          <w:rFonts w:asciiTheme="majorBidi" w:hAnsiTheme="majorBidi" w:cstheme="majorBidi"/>
          <w:sz w:val="24"/>
          <w:szCs w:val="24"/>
        </w:rPr>
      </w:pPr>
      <w:r w:rsidRPr="00A1013C">
        <w:rPr>
          <w:rFonts w:asciiTheme="majorBidi" w:hAnsiTheme="majorBidi" w:cstheme="majorBidi"/>
          <w:b/>
          <w:bCs/>
          <w:sz w:val="24"/>
          <w:szCs w:val="24"/>
        </w:rPr>
        <w:t>Figure</w:t>
      </w:r>
      <w:r>
        <w:rPr>
          <w:rFonts w:asciiTheme="majorBidi" w:hAnsiTheme="majorBidi" w:cstheme="majorBidi"/>
          <w:b/>
          <w:bCs/>
          <w:sz w:val="24"/>
          <w:szCs w:val="24"/>
        </w:rPr>
        <w:t xml:space="preserve"> 1</w:t>
      </w:r>
      <w:r w:rsidRPr="00A1013C">
        <w:rPr>
          <w:rFonts w:asciiTheme="majorBidi" w:hAnsiTheme="majorBidi" w:cstheme="majorBidi"/>
          <w:b/>
          <w:bCs/>
          <w:sz w:val="24"/>
          <w:szCs w:val="24"/>
        </w:rPr>
        <w:t> </w:t>
      </w:r>
      <w:r w:rsidRPr="00A1013C">
        <w:rPr>
          <w:rFonts w:asciiTheme="majorBidi" w:hAnsiTheme="majorBidi" w:cstheme="majorBidi"/>
          <w:sz w:val="24"/>
          <w:szCs w:val="24"/>
        </w:rPr>
        <w:t xml:space="preserve">: </w:t>
      </w:r>
      <w:r w:rsidR="00FC68CF" w:rsidRPr="006F0F0D">
        <w:rPr>
          <w:rFonts w:asciiTheme="majorBidi" w:hAnsiTheme="majorBidi" w:cstheme="majorBidi"/>
          <w:sz w:val="24"/>
          <w:szCs w:val="24"/>
        </w:rPr>
        <w:t>Division cellulaire par scissiparité</w:t>
      </w:r>
    </w:p>
    <w:p w:rsidR="007F2B7A" w:rsidRPr="00FC68CF" w:rsidRDefault="007F2B7A" w:rsidP="00DF68BC">
      <w:pPr>
        <w:tabs>
          <w:tab w:val="left" w:pos="1755"/>
        </w:tabs>
        <w:spacing w:after="0" w:line="276" w:lineRule="auto"/>
        <w:jc w:val="center"/>
        <w:rPr>
          <w:rFonts w:asciiTheme="majorBidi" w:hAnsiTheme="majorBidi" w:cstheme="majorBidi"/>
          <w:sz w:val="24"/>
          <w:szCs w:val="24"/>
        </w:rPr>
      </w:pPr>
    </w:p>
    <w:p w:rsidR="00FC68CF" w:rsidRDefault="00FC68CF" w:rsidP="00DF68BC">
      <w:pPr>
        <w:pStyle w:val="Paragraphedeliste"/>
        <w:numPr>
          <w:ilvl w:val="0"/>
          <w:numId w:val="1"/>
        </w:numPr>
        <w:spacing w:after="0" w:line="276" w:lineRule="auto"/>
        <w:jc w:val="both"/>
        <w:rPr>
          <w:rFonts w:asciiTheme="majorBidi" w:hAnsiTheme="majorBidi" w:cstheme="majorBidi"/>
          <w:b/>
          <w:bCs/>
          <w:sz w:val="24"/>
          <w:szCs w:val="24"/>
        </w:rPr>
      </w:pPr>
      <w:r w:rsidRPr="00FC68CF">
        <w:rPr>
          <w:rFonts w:asciiTheme="majorBidi" w:hAnsiTheme="majorBidi" w:cstheme="majorBidi"/>
          <w:b/>
          <w:bCs/>
          <w:sz w:val="24"/>
          <w:szCs w:val="24"/>
        </w:rPr>
        <w:t>Les paramètres de croissance</w:t>
      </w:r>
    </w:p>
    <w:p w:rsidR="00DF68BC" w:rsidRPr="00DF68BC" w:rsidRDefault="00DF68BC" w:rsidP="00E762F4">
      <w:pPr>
        <w:autoSpaceDE w:val="0"/>
        <w:autoSpaceDN w:val="0"/>
        <w:adjustRightInd w:val="0"/>
        <w:spacing w:after="0" w:line="276" w:lineRule="auto"/>
        <w:ind w:firstLine="708"/>
        <w:rPr>
          <w:rFonts w:ascii="Times New Roman" w:hAnsi="Times New Roman" w:cs="Times New Roman"/>
          <w:color w:val="000000"/>
          <w:sz w:val="23"/>
          <w:szCs w:val="23"/>
        </w:rPr>
      </w:pPr>
      <w:r w:rsidRPr="00DF68BC">
        <w:rPr>
          <w:rFonts w:ascii="Times New Roman" w:hAnsi="Times New Roman" w:cs="Times New Roman"/>
          <w:color w:val="000000"/>
          <w:sz w:val="23"/>
          <w:szCs w:val="23"/>
        </w:rPr>
        <w:t xml:space="preserve">Ces paramètres sont appelés aussi constantes de la croissance. Il s’agit de </w:t>
      </w:r>
      <w:r w:rsidRPr="00DF68BC">
        <w:rPr>
          <w:rFonts w:ascii="Times New Roman" w:hAnsi="Times New Roman" w:cs="Times New Roman"/>
          <w:b/>
          <w:bCs/>
          <w:color w:val="000000"/>
          <w:sz w:val="23"/>
          <w:szCs w:val="23"/>
        </w:rPr>
        <w:t xml:space="preserve">: temps de génération (G), nombre de génération (n) et taux de croissance (μ). </w:t>
      </w:r>
    </w:p>
    <w:p w:rsidR="00DF68BC" w:rsidRPr="00DF68BC" w:rsidRDefault="00DF68BC" w:rsidP="00DF68BC">
      <w:pPr>
        <w:autoSpaceDE w:val="0"/>
        <w:autoSpaceDN w:val="0"/>
        <w:adjustRightInd w:val="0"/>
        <w:spacing w:after="0" w:line="276" w:lineRule="auto"/>
        <w:rPr>
          <w:rFonts w:ascii="Times New Roman" w:hAnsi="Times New Roman" w:cs="Times New Roman"/>
          <w:color w:val="000000"/>
          <w:sz w:val="23"/>
          <w:szCs w:val="23"/>
        </w:rPr>
      </w:pPr>
      <w:r w:rsidRPr="00DF68BC">
        <w:rPr>
          <w:rFonts w:ascii="Times New Roman" w:hAnsi="Times New Roman" w:cs="Times New Roman"/>
          <w:color w:val="000000"/>
          <w:sz w:val="23"/>
          <w:szCs w:val="23"/>
        </w:rPr>
        <w:t xml:space="preserve">A partir d'une unique cellule, le cycle cellulaire donne naissance à deux cellules filles qui vont chacune donner à leur tour deux autres cellules et ainsi de suite, selon une progression géométrique : 1 cellule ---&gt; 2 cellules ---&gt; 4 cellules ---&gt; 8 cellules ---&gt; 16 cellules ---&gt; 32 cellules … </w:t>
      </w:r>
    </w:p>
    <w:p w:rsidR="00DF68BC" w:rsidRPr="00DF68BC" w:rsidRDefault="00DF68BC" w:rsidP="00DF68BC">
      <w:pPr>
        <w:autoSpaceDE w:val="0"/>
        <w:autoSpaceDN w:val="0"/>
        <w:adjustRightInd w:val="0"/>
        <w:spacing w:after="0" w:line="276" w:lineRule="auto"/>
        <w:rPr>
          <w:rFonts w:ascii="Times New Roman" w:hAnsi="Times New Roman" w:cs="Times New Roman"/>
          <w:color w:val="000000"/>
          <w:sz w:val="23"/>
          <w:szCs w:val="23"/>
        </w:rPr>
      </w:pPr>
      <w:r w:rsidRPr="00DF68BC">
        <w:rPr>
          <w:rFonts w:ascii="Wingdings" w:hAnsi="Wingdings" w:cs="Wingdings"/>
          <w:color w:val="000000"/>
          <w:sz w:val="23"/>
          <w:szCs w:val="23"/>
        </w:rPr>
        <w:t></w:t>
      </w:r>
      <w:r w:rsidRPr="00DF68BC">
        <w:rPr>
          <w:rFonts w:ascii="Wingdings" w:hAnsi="Wingdings" w:cs="Wingdings"/>
          <w:color w:val="000000"/>
          <w:sz w:val="23"/>
          <w:szCs w:val="23"/>
        </w:rPr>
        <w:t></w:t>
      </w:r>
      <w:r w:rsidRPr="00DF68BC">
        <w:rPr>
          <w:rFonts w:ascii="Times New Roman" w:hAnsi="Times New Roman" w:cs="Times New Roman"/>
          <w:color w:val="000000"/>
          <w:sz w:val="23"/>
          <w:szCs w:val="23"/>
        </w:rPr>
        <w:t>A partir d’une population initiale (nombre de bactéries initial) N</w:t>
      </w:r>
      <w:r w:rsidRPr="00DF68BC">
        <w:rPr>
          <w:rFonts w:ascii="Times New Roman" w:hAnsi="Times New Roman" w:cs="Times New Roman"/>
          <w:color w:val="000000"/>
          <w:sz w:val="16"/>
          <w:szCs w:val="16"/>
        </w:rPr>
        <w:t>0</w:t>
      </w:r>
      <w:r w:rsidRPr="00DF68BC">
        <w:rPr>
          <w:rFonts w:ascii="Times New Roman" w:hAnsi="Times New Roman" w:cs="Times New Roman"/>
          <w:color w:val="000000"/>
          <w:sz w:val="23"/>
          <w:szCs w:val="23"/>
        </w:rPr>
        <w:t>, au bout de n divisions, on aura un nombre théorique de bactéries: N = 2</w:t>
      </w:r>
      <w:r w:rsidRPr="00DF68BC">
        <w:rPr>
          <w:rFonts w:ascii="Times New Roman" w:hAnsi="Times New Roman" w:cs="Times New Roman"/>
          <w:color w:val="000000"/>
          <w:vertAlign w:val="superscript"/>
        </w:rPr>
        <w:t>n</w:t>
      </w:r>
      <w:r w:rsidRPr="00DF68BC">
        <w:rPr>
          <w:rFonts w:ascii="Times New Roman" w:hAnsi="Times New Roman" w:cs="Times New Roman"/>
          <w:color w:val="000000"/>
          <w:sz w:val="16"/>
          <w:szCs w:val="16"/>
        </w:rPr>
        <w:t xml:space="preserve"> </w:t>
      </w:r>
      <w:r w:rsidRPr="00DF68BC">
        <w:rPr>
          <w:rFonts w:ascii="Times New Roman" w:hAnsi="Times New Roman" w:cs="Times New Roman"/>
          <w:color w:val="000000"/>
          <w:sz w:val="23"/>
          <w:szCs w:val="23"/>
        </w:rPr>
        <w:t>N</w:t>
      </w:r>
      <w:r w:rsidRPr="00DF68BC">
        <w:rPr>
          <w:rFonts w:ascii="Times New Roman" w:hAnsi="Times New Roman" w:cs="Times New Roman"/>
          <w:color w:val="000000"/>
          <w:sz w:val="16"/>
          <w:szCs w:val="16"/>
        </w:rPr>
        <w:t>0</w:t>
      </w:r>
      <w:r w:rsidRPr="00DF68BC">
        <w:rPr>
          <w:rFonts w:ascii="Times New Roman" w:hAnsi="Times New Roman" w:cs="Times New Roman"/>
          <w:color w:val="000000"/>
          <w:sz w:val="23"/>
          <w:szCs w:val="23"/>
        </w:rPr>
        <w:t>. (N= nombre de cellule en division au temps (t))</w:t>
      </w:r>
      <w:r w:rsidR="00272F69">
        <w:rPr>
          <w:rFonts w:ascii="Times New Roman" w:hAnsi="Times New Roman" w:cs="Times New Roman"/>
          <w:color w:val="000000"/>
          <w:sz w:val="23"/>
          <w:szCs w:val="23"/>
        </w:rPr>
        <w:t>.</w:t>
      </w:r>
      <w:r w:rsidRPr="00DF68BC">
        <w:rPr>
          <w:rFonts w:ascii="Times New Roman" w:hAnsi="Times New Roman" w:cs="Times New Roman"/>
          <w:color w:val="000000"/>
          <w:sz w:val="23"/>
          <w:szCs w:val="23"/>
        </w:rPr>
        <w:t xml:space="preserve"> </w:t>
      </w:r>
    </w:p>
    <w:p w:rsidR="00DF68BC" w:rsidRPr="00DF68BC" w:rsidRDefault="00DF68BC" w:rsidP="00DF68BC">
      <w:pPr>
        <w:autoSpaceDE w:val="0"/>
        <w:autoSpaceDN w:val="0"/>
        <w:adjustRightInd w:val="0"/>
        <w:spacing w:after="0" w:line="276" w:lineRule="auto"/>
        <w:rPr>
          <w:rFonts w:ascii="Times New Roman" w:hAnsi="Times New Roman" w:cs="Times New Roman"/>
          <w:color w:val="000000"/>
          <w:sz w:val="23"/>
          <w:szCs w:val="23"/>
        </w:rPr>
      </w:pPr>
      <w:r w:rsidRPr="00DF68BC">
        <w:rPr>
          <w:rFonts w:ascii="Wingdings" w:hAnsi="Wingdings" w:cs="Wingdings"/>
          <w:color w:val="000000"/>
          <w:sz w:val="23"/>
          <w:szCs w:val="23"/>
        </w:rPr>
        <w:t></w:t>
      </w:r>
      <w:r w:rsidRPr="00DF68BC">
        <w:rPr>
          <w:rFonts w:ascii="Wingdings" w:hAnsi="Wingdings" w:cs="Wingdings"/>
          <w:color w:val="000000"/>
          <w:sz w:val="23"/>
          <w:szCs w:val="23"/>
        </w:rPr>
        <w:t></w:t>
      </w:r>
      <w:r w:rsidRPr="00DF68BC">
        <w:rPr>
          <w:rFonts w:ascii="Times New Roman" w:hAnsi="Times New Roman" w:cs="Times New Roman"/>
          <w:color w:val="000000"/>
          <w:sz w:val="23"/>
          <w:szCs w:val="23"/>
        </w:rPr>
        <w:t xml:space="preserve">Le temps nécessaire au doublement du nombre de cellules ou </w:t>
      </w:r>
      <w:r w:rsidRPr="00DF68BC">
        <w:rPr>
          <w:rFonts w:ascii="Times New Roman" w:hAnsi="Times New Roman" w:cs="Times New Roman"/>
          <w:b/>
          <w:bCs/>
          <w:color w:val="000000"/>
          <w:sz w:val="23"/>
          <w:szCs w:val="23"/>
        </w:rPr>
        <w:t xml:space="preserve">temps de génération (G) </w:t>
      </w:r>
      <w:r w:rsidRPr="00DF68BC">
        <w:rPr>
          <w:rFonts w:ascii="Times New Roman" w:hAnsi="Times New Roman" w:cs="Times New Roman"/>
          <w:color w:val="000000"/>
          <w:sz w:val="23"/>
          <w:szCs w:val="23"/>
        </w:rPr>
        <w:t xml:space="preserve">dépend de l'espèce, voire même de la souche et des conditions environnementales. Il est calculé comme suit : </w:t>
      </w:r>
    </w:p>
    <w:p w:rsidR="00DF68BC" w:rsidRPr="00DF68BC" w:rsidRDefault="00DF68BC" w:rsidP="00DF68BC">
      <w:pPr>
        <w:autoSpaceDE w:val="0"/>
        <w:autoSpaceDN w:val="0"/>
        <w:adjustRightInd w:val="0"/>
        <w:spacing w:after="0" w:line="276" w:lineRule="auto"/>
        <w:jc w:val="center"/>
        <w:rPr>
          <w:rFonts w:ascii="Times New Roman" w:hAnsi="Times New Roman" w:cs="Times New Roman"/>
          <w:color w:val="000000"/>
          <w:sz w:val="23"/>
          <w:szCs w:val="23"/>
        </w:rPr>
      </w:pPr>
      <w:r w:rsidRPr="00DF68BC">
        <w:rPr>
          <w:rFonts w:ascii="Times New Roman" w:hAnsi="Times New Roman" w:cs="Times New Roman"/>
          <w:b/>
          <w:bCs/>
          <w:color w:val="000000"/>
          <w:sz w:val="23"/>
          <w:szCs w:val="23"/>
        </w:rPr>
        <w:t xml:space="preserve">G = t/n </w:t>
      </w:r>
      <w:r w:rsidRPr="00DF68BC">
        <w:rPr>
          <w:rFonts w:ascii="Times New Roman" w:hAnsi="Times New Roman" w:cs="Times New Roman"/>
          <w:color w:val="000000"/>
          <w:sz w:val="23"/>
          <w:szCs w:val="23"/>
        </w:rPr>
        <w:t xml:space="preserve">avec </w:t>
      </w:r>
      <w:r w:rsidRPr="00DF68BC">
        <w:rPr>
          <w:rFonts w:ascii="Times New Roman" w:hAnsi="Times New Roman" w:cs="Times New Roman"/>
          <w:b/>
          <w:bCs/>
          <w:color w:val="000000"/>
          <w:sz w:val="23"/>
          <w:szCs w:val="23"/>
        </w:rPr>
        <w:t>t : temps en minute et n : nombre de divisions</w:t>
      </w:r>
    </w:p>
    <w:p w:rsidR="00DF68BC" w:rsidRPr="00DF68BC" w:rsidRDefault="00DF68BC" w:rsidP="00272F69">
      <w:pPr>
        <w:autoSpaceDE w:val="0"/>
        <w:autoSpaceDN w:val="0"/>
        <w:adjustRightInd w:val="0"/>
        <w:spacing w:after="0" w:line="276" w:lineRule="auto"/>
        <w:jc w:val="both"/>
        <w:rPr>
          <w:rFonts w:ascii="Times New Roman" w:hAnsi="Times New Roman" w:cs="Times New Roman"/>
          <w:color w:val="000000"/>
          <w:sz w:val="23"/>
          <w:szCs w:val="23"/>
        </w:rPr>
      </w:pPr>
      <w:r w:rsidRPr="00DF68BC">
        <w:rPr>
          <w:rFonts w:ascii="Times New Roman" w:hAnsi="Times New Roman" w:cs="Times New Roman"/>
          <w:color w:val="000000"/>
          <w:sz w:val="23"/>
          <w:szCs w:val="23"/>
        </w:rPr>
        <w:lastRenderedPageBreak/>
        <w:t xml:space="preserve">Dans les conditions optimales de culture, le temps de génération ou G est de 13 minutes pour </w:t>
      </w:r>
      <w:r w:rsidRPr="00DF68BC">
        <w:rPr>
          <w:rFonts w:ascii="Times New Roman" w:hAnsi="Times New Roman" w:cs="Times New Roman"/>
          <w:i/>
          <w:iCs/>
          <w:color w:val="000000"/>
          <w:sz w:val="23"/>
          <w:szCs w:val="23"/>
        </w:rPr>
        <w:t>Vibrio parahaemolyticus</w:t>
      </w:r>
      <w:r w:rsidRPr="00DF68BC">
        <w:rPr>
          <w:rFonts w:ascii="Times New Roman" w:hAnsi="Times New Roman" w:cs="Times New Roman"/>
          <w:color w:val="000000"/>
          <w:sz w:val="23"/>
          <w:szCs w:val="23"/>
        </w:rPr>
        <w:t xml:space="preserve">, de 20 minutes pour </w:t>
      </w:r>
      <w:r w:rsidRPr="00DF68BC">
        <w:rPr>
          <w:rFonts w:ascii="Times New Roman" w:hAnsi="Times New Roman" w:cs="Times New Roman"/>
          <w:i/>
          <w:iCs/>
          <w:color w:val="000000"/>
          <w:sz w:val="23"/>
          <w:szCs w:val="23"/>
        </w:rPr>
        <w:t>Escherichia coli</w:t>
      </w:r>
      <w:r w:rsidRPr="00DF68BC">
        <w:rPr>
          <w:rFonts w:ascii="Times New Roman" w:hAnsi="Times New Roman" w:cs="Times New Roman"/>
          <w:color w:val="000000"/>
          <w:sz w:val="23"/>
          <w:szCs w:val="23"/>
        </w:rPr>
        <w:t xml:space="preserve">, de 100 minutes pour </w:t>
      </w:r>
      <w:r w:rsidRPr="00DF68BC">
        <w:rPr>
          <w:rFonts w:ascii="Times New Roman" w:hAnsi="Times New Roman" w:cs="Times New Roman"/>
          <w:i/>
          <w:iCs/>
          <w:color w:val="000000"/>
          <w:sz w:val="23"/>
          <w:szCs w:val="23"/>
        </w:rPr>
        <w:t xml:space="preserve">Lactobacillus acidophilus </w:t>
      </w:r>
      <w:r w:rsidRPr="00DF68BC">
        <w:rPr>
          <w:rFonts w:ascii="Times New Roman" w:hAnsi="Times New Roman" w:cs="Times New Roman"/>
          <w:color w:val="000000"/>
          <w:sz w:val="23"/>
          <w:szCs w:val="23"/>
        </w:rPr>
        <w:t xml:space="preserve">et de 1000 minutes pour </w:t>
      </w:r>
      <w:r w:rsidRPr="00DF68BC">
        <w:rPr>
          <w:rFonts w:ascii="Times New Roman" w:hAnsi="Times New Roman" w:cs="Times New Roman"/>
          <w:i/>
          <w:iCs/>
          <w:color w:val="000000"/>
          <w:sz w:val="23"/>
          <w:szCs w:val="23"/>
        </w:rPr>
        <w:t xml:space="preserve">Mycobacterium tuberculosis. </w:t>
      </w:r>
    </w:p>
    <w:p w:rsidR="00DF68BC" w:rsidRPr="00DF68BC" w:rsidRDefault="00DF68BC" w:rsidP="00DF68BC">
      <w:pPr>
        <w:autoSpaceDE w:val="0"/>
        <w:autoSpaceDN w:val="0"/>
        <w:adjustRightInd w:val="0"/>
        <w:spacing w:after="0" w:line="276" w:lineRule="auto"/>
        <w:rPr>
          <w:rFonts w:ascii="Times New Roman" w:hAnsi="Times New Roman" w:cs="Times New Roman"/>
          <w:color w:val="000000"/>
          <w:sz w:val="23"/>
          <w:szCs w:val="23"/>
        </w:rPr>
      </w:pPr>
      <w:r w:rsidRPr="00DF68BC">
        <w:rPr>
          <w:rFonts w:ascii="Wingdings" w:hAnsi="Wingdings" w:cs="Wingdings"/>
          <w:color w:val="000000"/>
          <w:sz w:val="23"/>
          <w:szCs w:val="23"/>
        </w:rPr>
        <w:t></w:t>
      </w:r>
      <w:r w:rsidRPr="00DF68BC">
        <w:rPr>
          <w:rFonts w:ascii="Wingdings" w:hAnsi="Wingdings" w:cs="Wingdings"/>
          <w:color w:val="000000"/>
          <w:sz w:val="23"/>
          <w:szCs w:val="23"/>
        </w:rPr>
        <w:t></w:t>
      </w:r>
      <w:r w:rsidRPr="00DF68BC">
        <w:rPr>
          <w:rFonts w:ascii="Times New Roman" w:hAnsi="Times New Roman" w:cs="Times New Roman"/>
          <w:b/>
          <w:bCs/>
          <w:color w:val="000000"/>
          <w:sz w:val="23"/>
          <w:szCs w:val="23"/>
        </w:rPr>
        <w:t xml:space="preserve">Le taux de croissance (μ) </w:t>
      </w:r>
      <w:r w:rsidRPr="00DF68BC">
        <w:rPr>
          <w:rFonts w:ascii="Times New Roman" w:hAnsi="Times New Roman" w:cs="Times New Roman"/>
          <w:color w:val="000000"/>
          <w:sz w:val="23"/>
          <w:szCs w:val="23"/>
        </w:rPr>
        <w:t xml:space="preserve">est défini par le nombre de divisions par unité de temps (en heure). Il est calculé comme suit : </w:t>
      </w:r>
    </w:p>
    <w:p w:rsidR="00DF68BC" w:rsidRPr="00DF68BC" w:rsidRDefault="00DF68BC" w:rsidP="00DF68BC">
      <w:pPr>
        <w:pStyle w:val="Paragraphedeliste"/>
        <w:autoSpaceDE w:val="0"/>
        <w:autoSpaceDN w:val="0"/>
        <w:adjustRightInd w:val="0"/>
        <w:spacing w:after="0" w:line="276" w:lineRule="auto"/>
        <w:rPr>
          <w:rFonts w:ascii="Times New Roman" w:hAnsi="Times New Roman" w:cs="Times New Roman"/>
          <w:color w:val="000000"/>
          <w:sz w:val="23"/>
          <w:szCs w:val="23"/>
        </w:rPr>
      </w:pPr>
      <w:r w:rsidRPr="00DF68BC">
        <w:rPr>
          <w:rFonts w:ascii="Times New Roman" w:hAnsi="Times New Roman" w:cs="Times New Roman"/>
          <w:b/>
          <w:bCs/>
          <w:color w:val="000000"/>
          <w:sz w:val="23"/>
          <w:szCs w:val="23"/>
        </w:rPr>
        <w:t xml:space="preserve">μ = n/t avec </w:t>
      </w:r>
      <w:r w:rsidRPr="00DF68BC">
        <w:rPr>
          <w:rFonts w:ascii="Times New Roman" w:hAnsi="Times New Roman" w:cs="Times New Roman"/>
          <w:color w:val="000000"/>
          <w:sz w:val="23"/>
          <w:szCs w:val="23"/>
        </w:rPr>
        <w:t xml:space="preserve">n : </w:t>
      </w:r>
      <w:r w:rsidRPr="00DF68BC">
        <w:rPr>
          <w:rFonts w:ascii="Times New Roman" w:hAnsi="Times New Roman" w:cs="Times New Roman"/>
          <w:b/>
          <w:bCs/>
          <w:color w:val="000000"/>
          <w:sz w:val="23"/>
          <w:szCs w:val="23"/>
        </w:rPr>
        <w:t>nombre de divisions et t = temps connu en heure</w:t>
      </w:r>
      <w:r w:rsidRPr="00DF68BC">
        <w:rPr>
          <w:rFonts w:ascii="Times New Roman" w:hAnsi="Times New Roman" w:cs="Times New Roman"/>
          <w:color w:val="000000"/>
          <w:sz w:val="23"/>
          <w:szCs w:val="23"/>
        </w:rPr>
        <w:t>.</w:t>
      </w:r>
      <w:r w:rsidR="00DD1EFB" w:rsidRPr="00DD1EFB">
        <w:rPr>
          <w:rFonts w:asciiTheme="majorBidi" w:hAnsiTheme="majorBidi" w:cstheme="majorBidi"/>
          <w:b/>
          <w:bCs/>
          <w:sz w:val="24"/>
          <w:szCs w:val="24"/>
        </w:rPr>
        <w:t xml:space="preserve"> </w:t>
      </w:r>
      <w:r w:rsidR="00EC771C">
        <w:rPr>
          <w:rFonts w:ascii="Times New Roman" w:hAnsi="Times New Roman" w:cs="Times New Roman"/>
          <w:b/>
          <w:bCs/>
          <w:color w:val="000000"/>
          <w:sz w:val="23"/>
          <w:szCs w:val="23"/>
        </w:rPr>
        <w:t>n</w:t>
      </w:r>
      <w:r w:rsidR="00020B82" w:rsidRPr="00DF68BC">
        <w:rPr>
          <w:rFonts w:ascii="Times New Roman" w:hAnsi="Times New Roman" w:cs="Times New Roman"/>
          <w:b/>
          <w:bCs/>
          <w:color w:val="000000"/>
          <w:sz w:val="23"/>
          <w:szCs w:val="23"/>
        </w:rPr>
        <w:t xml:space="preserve"> = t/</w:t>
      </w:r>
      <w:r w:rsidR="00EC771C" w:rsidRPr="00DF68BC">
        <w:rPr>
          <w:rFonts w:ascii="Times New Roman" w:hAnsi="Times New Roman" w:cs="Times New Roman"/>
          <w:b/>
          <w:bCs/>
          <w:color w:val="000000"/>
          <w:sz w:val="23"/>
          <w:szCs w:val="23"/>
        </w:rPr>
        <w:t>μ</w:t>
      </w:r>
      <w:r w:rsidR="00DD1EFB">
        <w:rPr>
          <w:rFonts w:asciiTheme="majorBidi" w:hAnsiTheme="majorBidi" w:cstheme="majorBidi"/>
          <w:b/>
          <w:bCs/>
          <w:sz w:val="24"/>
          <w:szCs w:val="24"/>
        </w:rPr>
        <w:t xml:space="preserve">, </w:t>
      </w:r>
      <w:r w:rsidR="00DD1EFB" w:rsidRPr="007C21C8">
        <w:rPr>
          <w:rFonts w:asciiTheme="majorBidi" w:hAnsiTheme="majorBidi" w:cstheme="majorBidi"/>
          <w:sz w:val="24"/>
          <w:szCs w:val="24"/>
        </w:rPr>
        <w:t>donc</w:t>
      </w:r>
      <w:r w:rsidR="00DD1EFB">
        <w:rPr>
          <w:rFonts w:asciiTheme="majorBidi" w:hAnsiTheme="majorBidi" w:cstheme="majorBidi"/>
          <w:b/>
          <w:bCs/>
          <w:sz w:val="24"/>
          <w:szCs w:val="24"/>
        </w:rPr>
        <w:t xml:space="preserve">  µ = 1/G</w:t>
      </w:r>
      <w:r w:rsidRPr="00DF68BC">
        <w:rPr>
          <w:rFonts w:ascii="Times New Roman" w:hAnsi="Times New Roman" w:cs="Times New Roman"/>
          <w:color w:val="000000"/>
          <w:sz w:val="23"/>
          <w:szCs w:val="23"/>
        </w:rPr>
        <w:t xml:space="preserve"> </w:t>
      </w:r>
    </w:p>
    <w:p w:rsidR="00FC68CF" w:rsidRDefault="00DF68BC" w:rsidP="00DF68BC">
      <w:pPr>
        <w:tabs>
          <w:tab w:val="left" w:pos="1755"/>
        </w:tabs>
        <w:spacing w:after="0" w:line="276" w:lineRule="auto"/>
        <w:rPr>
          <w:rFonts w:ascii="Times New Roman" w:hAnsi="Times New Roman" w:cs="Times New Roman"/>
          <w:color w:val="000000"/>
          <w:sz w:val="23"/>
          <w:szCs w:val="23"/>
        </w:rPr>
      </w:pPr>
      <w:r w:rsidRPr="00DF68BC">
        <w:rPr>
          <w:rFonts w:ascii="Times New Roman" w:hAnsi="Times New Roman" w:cs="Times New Roman"/>
          <w:color w:val="000000"/>
          <w:sz w:val="23"/>
          <w:szCs w:val="23"/>
        </w:rPr>
        <w:t xml:space="preserve">De ce fait, le taux de croissance </w:t>
      </w:r>
      <w:r w:rsidR="00440649">
        <w:rPr>
          <w:rFonts w:ascii="Times New Roman" w:hAnsi="Times New Roman" w:cs="Times New Roman"/>
          <w:i/>
          <w:iCs/>
          <w:color w:val="000000"/>
          <w:sz w:val="23"/>
          <w:szCs w:val="23"/>
        </w:rPr>
        <w:t>d'</w:t>
      </w:r>
      <w:r w:rsidRPr="00DF68BC">
        <w:rPr>
          <w:rFonts w:ascii="Times New Roman" w:hAnsi="Times New Roman" w:cs="Times New Roman"/>
          <w:i/>
          <w:iCs/>
          <w:color w:val="000000"/>
          <w:sz w:val="23"/>
          <w:szCs w:val="23"/>
        </w:rPr>
        <w:t xml:space="preserve">E. coli </w:t>
      </w:r>
      <w:r w:rsidRPr="00DF68BC">
        <w:rPr>
          <w:rFonts w:ascii="Times New Roman" w:hAnsi="Times New Roman" w:cs="Times New Roman"/>
          <w:color w:val="000000"/>
          <w:sz w:val="23"/>
          <w:szCs w:val="23"/>
        </w:rPr>
        <w:t xml:space="preserve">: μ = (3/1) = 3 et celui de </w:t>
      </w:r>
      <w:r w:rsidRPr="00DF68BC">
        <w:rPr>
          <w:rFonts w:ascii="Times New Roman" w:hAnsi="Times New Roman" w:cs="Times New Roman"/>
          <w:i/>
          <w:iCs/>
          <w:color w:val="000000"/>
          <w:sz w:val="23"/>
          <w:szCs w:val="23"/>
        </w:rPr>
        <w:t xml:space="preserve">M. tuberculosis </w:t>
      </w:r>
      <w:r w:rsidRPr="00DF68BC">
        <w:rPr>
          <w:rFonts w:ascii="Times New Roman" w:hAnsi="Times New Roman" w:cs="Times New Roman"/>
          <w:color w:val="000000"/>
          <w:sz w:val="23"/>
          <w:szCs w:val="23"/>
        </w:rPr>
        <w:t>est μ = 0,0</w:t>
      </w:r>
      <w:r w:rsidR="009272E1">
        <w:rPr>
          <w:rFonts w:ascii="Times New Roman" w:hAnsi="Times New Roman" w:cs="Times New Roman"/>
          <w:color w:val="000000"/>
          <w:sz w:val="23"/>
          <w:szCs w:val="23"/>
        </w:rPr>
        <w:t>6</w:t>
      </w:r>
      <w:r w:rsidRPr="00DF68BC">
        <w:rPr>
          <w:rFonts w:ascii="Times New Roman" w:hAnsi="Times New Roman" w:cs="Times New Roman"/>
          <w:color w:val="000000"/>
          <w:sz w:val="23"/>
          <w:szCs w:val="23"/>
        </w:rPr>
        <w:t>.</w:t>
      </w:r>
    </w:p>
    <w:p w:rsidR="00DF68BC" w:rsidRPr="00DF68BC" w:rsidRDefault="00DF68BC" w:rsidP="00DF68BC">
      <w:pPr>
        <w:tabs>
          <w:tab w:val="left" w:pos="1755"/>
        </w:tabs>
        <w:spacing w:after="0" w:line="276" w:lineRule="auto"/>
        <w:rPr>
          <w:rFonts w:asciiTheme="majorBidi" w:hAnsiTheme="majorBidi" w:cstheme="majorBidi"/>
          <w:b/>
          <w:bCs/>
          <w:sz w:val="24"/>
          <w:szCs w:val="24"/>
        </w:rPr>
      </w:pPr>
    </w:p>
    <w:p w:rsidR="00D46120" w:rsidRPr="00FC68CF" w:rsidRDefault="00B063AE" w:rsidP="00DF68BC">
      <w:pPr>
        <w:pStyle w:val="Paragraphedeliste"/>
        <w:numPr>
          <w:ilvl w:val="0"/>
          <w:numId w:val="1"/>
        </w:numPr>
        <w:spacing w:after="0" w:line="276" w:lineRule="auto"/>
        <w:jc w:val="both"/>
        <w:rPr>
          <w:rFonts w:asciiTheme="majorBidi" w:hAnsiTheme="majorBidi" w:cstheme="majorBidi"/>
          <w:b/>
          <w:bCs/>
          <w:sz w:val="24"/>
          <w:szCs w:val="24"/>
        </w:rPr>
      </w:pPr>
      <w:r w:rsidRPr="00FC68CF">
        <w:rPr>
          <w:rFonts w:asciiTheme="majorBidi" w:hAnsiTheme="majorBidi" w:cstheme="majorBidi"/>
          <w:b/>
          <w:bCs/>
          <w:sz w:val="24"/>
          <w:szCs w:val="24"/>
        </w:rPr>
        <w:t xml:space="preserve">Courbe de croissance </w:t>
      </w:r>
      <w:r w:rsidR="000068E4">
        <w:rPr>
          <w:rFonts w:asciiTheme="majorBidi" w:hAnsiTheme="majorBidi" w:cstheme="majorBidi"/>
          <w:b/>
          <w:bCs/>
          <w:sz w:val="24"/>
          <w:szCs w:val="24"/>
        </w:rPr>
        <w:t xml:space="preserve">(culture discontinue) </w:t>
      </w:r>
    </w:p>
    <w:p w:rsidR="00B063AE" w:rsidRDefault="00B063AE" w:rsidP="00DF68BC">
      <w:pPr>
        <w:spacing w:after="0" w:line="276" w:lineRule="auto"/>
        <w:jc w:val="both"/>
        <w:rPr>
          <w:rFonts w:asciiTheme="majorBidi" w:hAnsiTheme="majorBidi" w:cstheme="majorBidi"/>
          <w:sz w:val="24"/>
          <w:szCs w:val="24"/>
        </w:rPr>
      </w:pPr>
      <w:r w:rsidRPr="00316975">
        <w:rPr>
          <w:rFonts w:asciiTheme="majorBidi" w:hAnsiTheme="majorBidi" w:cstheme="majorBidi"/>
          <w:sz w:val="24"/>
          <w:szCs w:val="24"/>
        </w:rPr>
        <w:t xml:space="preserve">La croissance d'une bactérie s'étudie </w:t>
      </w:r>
      <w:r w:rsidR="00B76C46">
        <w:rPr>
          <w:rFonts w:asciiTheme="majorBidi" w:hAnsiTheme="majorBidi" w:cstheme="majorBidi"/>
          <w:sz w:val="24"/>
          <w:szCs w:val="24"/>
        </w:rPr>
        <w:t xml:space="preserve">en </w:t>
      </w:r>
      <w:r w:rsidR="00B76C46" w:rsidRPr="006951FC">
        <w:rPr>
          <w:rFonts w:asciiTheme="majorBidi" w:hAnsiTheme="majorBidi" w:cstheme="majorBidi"/>
          <w:sz w:val="24"/>
          <w:szCs w:val="24"/>
        </w:rPr>
        <w:t xml:space="preserve">milieu liquide ou solide contenant une </w:t>
      </w:r>
      <w:r w:rsidR="00B76C46">
        <w:rPr>
          <w:rFonts w:asciiTheme="majorBidi" w:hAnsiTheme="majorBidi" w:cstheme="majorBidi"/>
          <w:sz w:val="24"/>
          <w:szCs w:val="24"/>
        </w:rPr>
        <w:t>quantité définie en nutriments</w:t>
      </w:r>
      <w:r w:rsidR="000068E4">
        <w:rPr>
          <w:rFonts w:asciiTheme="majorBidi" w:hAnsiTheme="majorBidi" w:cstheme="majorBidi"/>
          <w:sz w:val="24"/>
          <w:szCs w:val="24"/>
        </w:rPr>
        <w:t xml:space="preserve"> (milieu non renouvelé)</w:t>
      </w:r>
      <w:r w:rsidRPr="00316975">
        <w:rPr>
          <w:rFonts w:asciiTheme="majorBidi" w:hAnsiTheme="majorBidi" w:cstheme="majorBidi"/>
          <w:sz w:val="24"/>
          <w:szCs w:val="24"/>
        </w:rPr>
        <w:t xml:space="preserve">. Il existe </w:t>
      </w:r>
      <w:r w:rsidR="00FC68CF">
        <w:rPr>
          <w:rFonts w:asciiTheme="majorBidi" w:hAnsiTheme="majorBidi" w:cstheme="majorBidi"/>
          <w:sz w:val="24"/>
          <w:szCs w:val="24"/>
        </w:rPr>
        <w:t>quatre</w:t>
      </w:r>
      <w:r w:rsidRPr="00316975">
        <w:rPr>
          <w:rFonts w:asciiTheme="majorBidi" w:hAnsiTheme="majorBidi" w:cstheme="majorBidi"/>
          <w:sz w:val="24"/>
          <w:szCs w:val="24"/>
        </w:rPr>
        <w:t xml:space="preserve"> phases dont l'ensemble co</w:t>
      </w:r>
      <w:r w:rsidR="00B76C46">
        <w:rPr>
          <w:rFonts w:asciiTheme="majorBidi" w:hAnsiTheme="majorBidi" w:cstheme="majorBidi"/>
          <w:sz w:val="24"/>
          <w:szCs w:val="24"/>
        </w:rPr>
        <w:t xml:space="preserve">nstitue la courbe de croissance </w:t>
      </w:r>
      <w:r w:rsidR="00B76C46" w:rsidRPr="00B76C46">
        <w:rPr>
          <w:rFonts w:asciiTheme="majorBidi" w:hAnsiTheme="majorBidi" w:cstheme="majorBidi"/>
          <w:b/>
          <w:bCs/>
          <w:sz w:val="24"/>
          <w:szCs w:val="24"/>
        </w:rPr>
        <w:t>(Fig.2)</w:t>
      </w:r>
      <w:r w:rsidR="00B76C46">
        <w:rPr>
          <w:rFonts w:asciiTheme="majorBidi" w:hAnsiTheme="majorBidi" w:cstheme="majorBidi"/>
          <w:sz w:val="24"/>
          <w:szCs w:val="24"/>
        </w:rPr>
        <w:t> :</w:t>
      </w:r>
    </w:p>
    <w:p w:rsidR="00B063AE" w:rsidRDefault="00BD0D6B" w:rsidP="00DF68BC">
      <w:pPr>
        <w:spacing w:after="0" w:line="276" w:lineRule="auto"/>
        <w:jc w:val="center"/>
      </w:pPr>
      <w:r w:rsidRPr="00BD0D6B">
        <w:rPr>
          <w:noProof/>
          <w:lang w:eastAsia="fr-FR"/>
        </w:rPr>
        <w:drawing>
          <wp:inline distT="0" distB="0" distL="0" distR="0">
            <wp:extent cx="5423225" cy="2459889"/>
            <wp:effectExtent l="19050" t="19050" r="25075" b="16611"/>
            <wp:docPr id="4" name="Image 4" descr="C:\Users\SONY\Desktop\cour Microbiologie\25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cour Microbiologie\2587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0" cy="2462622"/>
                    </a:xfrm>
                    <a:prstGeom prst="rect">
                      <a:avLst/>
                    </a:prstGeom>
                    <a:solidFill>
                      <a:schemeClr val="tx1"/>
                    </a:solidFill>
                    <a:ln>
                      <a:solidFill>
                        <a:schemeClr val="tx1"/>
                      </a:solidFill>
                    </a:ln>
                  </pic:spPr>
                </pic:pic>
              </a:graphicData>
            </a:graphic>
          </wp:inline>
        </w:drawing>
      </w:r>
    </w:p>
    <w:p w:rsidR="00FC68CF" w:rsidRPr="00B76C46" w:rsidRDefault="00B76C46" w:rsidP="00DF68BC">
      <w:pPr>
        <w:tabs>
          <w:tab w:val="left" w:pos="1755"/>
        </w:tabs>
        <w:spacing w:after="0" w:line="276" w:lineRule="auto"/>
        <w:jc w:val="center"/>
        <w:rPr>
          <w:rFonts w:asciiTheme="majorBidi" w:hAnsiTheme="majorBidi" w:cstheme="majorBidi"/>
          <w:sz w:val="24"/>
          <w:szCs w:val="24"/>
        </w:rPr>
      </w:pPr>
      <w:r>
        <w:rPr>
          <w:rFonts w:asciiTheme="majorBidi" w:hAnsiTheme="majorBidi" w:cstheme="majorBidi"/>
          <w:b/>
          <w:bCs/>
          <w:sz w:val="24"/>
          <w:szCs w:val="24"/>
        </w:rPr>
        <w:t>Figure 2</w:t>
      </w:r>
      <w:r w:rsidRPr="007C358F">
        <w:rPr>
          <w:rFonts w:asciiTheme="majorBidi" w:hAnsiTheme="majorBidi" w:cstheme="majorBidi"/>
          <w:b/>
          <w:bCs/>
          <w:sz w:val="24"/>
          <w:szCs w:val="24"/>
        </w:rPr>
        <w:t> :</w:t>
      </w:r>
      <w:r w:rsidRPr="007C358F">
        <w:rPr>
          <w:rFonts w:asciiTheme="majorBidi" w:hAnsiTheme="majorBidi" w:cstheme="majorBidi"/>
          <w:sz w:val="24"/>
          <w:szCs w:val="24"/>
        </w:rPr>
        <w:t xml:space="preserve"> Courbe de croissance en milieu non renouvelé</w:t>
      </w:r>
      <w:r>
        <w:rPr>
          <w:rFonts w:asciiTheme="majorBidi" w:hAnsiTheme="majorBidi" w:cstheme="majorBidi"/>
          <w:sz w:val="24"/>
          <w:szCs w:val="24"/>
        </w:rPr>
        <w:t>.</w:t>
      </w:r>
    </w:p>
    <w:p w:rsidR="00866590" w:rsidRDefault="00866590" w:rsidP="00DF68BC">
      <w:pPr>
        <w:spacing w:after="0" w:line="276" w:lineRule="auto"/>
        <w:jc w:val="both"/>
      </w:pPr>
    </w:p>
    <w:p w:rsidR="00866590" w:rsidRPr="007F2B7A" w:rsidRDefault="00B76C46" w:rsidP="00DF68BC">
      <w:pPr>
        <w:pStyle w:val="Paragraphedeliste"/>
        <w:numPr>
          <w:ilvl w:val="0"/>
          <w:numId w:val="7"/>
        </w:numPr>
        <w:spacing w:after="0" w:line="276" w:lineRule="auto"/>
        <w:jc w:val="both"/>
        <w:rPr>
          <w:rFonts w:asciiTheme="majorBidi" w:hAnsiTheme="majorBidi" w:cstheme="majorBidi"/>
          <w:sz w:val="24"/>
          <w:szCs w:val="24"/>
        </w:rPr>
      </w:pPr>
      <w:r w:rsidRPr="00866590">
        <w:rPr>
          <w:rFonts w:asciiTheme="majorBidi" w:hAnsiTheme="majorBidi" w:cstheme="majorBidi"/>
          <w:b/>
          <w:bCs/>
          <w:sz w:val="24"/>
          <w:szCs w:val="24"/>
        </w:rPr>
        <w:t>Phase de latence :</w:t>
      </w:r>
      <w:r w:rsidRPr="00866590">
        <w:rPr>
          <w:rFonts w:asciiTheme="majorBidi" w:hAnsiTheme="majorBidi" w:cstheme="majorBidi"/>
          <w:sz w:val="24"/>
          <w:szCs w:val="24"/>
        </w:rPr>
        <w:t xml:space="preserve"> le taux de croissance nul </w:t>
      </w:r>
      <w:r w:rsidRPr="00866590">
        <w:rPr>
          <w:rFonts w:asciiTheme="majorBidi" w:hAnsiTheme="majorBidi" w:cstheme="majorBidi"/>
          <w:b/>
          <w:bCs/>
          <w:sz w:val="24"/>
          <w:szCs w:val="24"/>
        </w:rPr>
        <w:t xml:space="preserve">(µ = 0). </w:t>
      </w:r>
      <w:r w:rsidRPr="00866590">
        <w:rPr>
          <w:rFonts w:asciiTheme="majorBidi" w:hAnsiTheme="majorBidi" w:cstheme="majorBidi"/>
          <w:sz w:val="24"/>
          <w:szCs w:val="24"/>
        </w:rPr>
        <w:t>La durée de cette phase dépend de l'âge des bactéries et de la composition du milieu. C'est le temps nécessaire à la bactérie pour synthétiser les enzymes adaptées au nouveau substrat (pas de phase de latence si repiquage sur milieu identique au précédent).</w:t>
      </w:r>
    </w:p>
    <w:p w:rsidR="00866590" w:rsidRPr="007F2B7A" w:rsidRDefault="00B76C46" w:rsidP="00DF68BC">
      <w:pPr>
        <w:pStyle w:val="Paragraphedeliste"/>
        <w:numPr>
          <w:ilvl w:val="0"/>
          <w:numId w:val="7"/>
        </w:numPr>
        <w:spacing w:after="0" w:line="276" w:lineRule="auto"/>
        <w:jc w:val="both"/>
        <w:rPr>
          <w:rFonts w:asciiTheme="majorBidi" w:hAnsiTheme="majorBidi" w:cstheme="majorBidi"/>
          <w:sz w:val="24"/>
          <w:szCs w:val="24"/>
        </w:rPr>
      </w:pPr>
      <w:r w:rsidRPr="00866590">
        <w:rPr>
          <w:rFonts w:asciiTheme="majorBidi" w:hAnsiTheme="majorBidi" w:cstheme="majorBidi"/>
          <w:b/>
          <w:bCs/>
          <w:sz w:val="24"/>
          <w:szCs w:val="24"/>
        </w:rPr>
        <w:t xml:space="preserve">Phase de croissance exponentielle : </w:t>
      </w:r>
      <w:r w:rsidRPr="00866590">
        <w:rPr>
          <w:rFonts w:asciiTheme="majorBidi" w:hAnsiTheme="majorBidi" w:cstheme="majorBidi"/>
          <w:sz w:val="24"/>
          <w:szCs w:val="24"/>
        </w:rPr>
        <w:t xml:space="preserve">le taux de croissance atteint un maximum </w:t>
      </w:r>
      <w:r w:rsidRPr="008D1885">
        <w:rPr>
          <w:rFonts w:asciiTheme="majorBidi" w:hAnsiTheme="majorBidi" w:cstheme="majorBidi"/>
          <w:b/>
          <w:bCs/>
          <w:sz w:val="24"/>
          <w:szCs w:val="24"/>
        </w:rPr>
        <w:t>(µ=max)</w:t>
      </w:r>
      <w:r w:rsidRPr="008D1885">
        <w:rPr>
          <w:rFonts w:asciiTheme="majorBidi" w:hAnsiTheme="majorBidi" w:cstheme="majorBidi"/>
          <w:sz w:val="24"/>
          <w:szCs w:val="24"/>
        </w:rPr>
        <w:t>.</w:t>
      </w:r>
      <w:r w:rsidRPr="00866590">
        <w:rPr>
          <w:rFonts w:asciiTheme="majorBidi" w:hAnsiTheme="majorBidi" w:cstheme="majorBidi"/>
          <w:sz w:val="24"/>
          <w:szCs w:val="24"/>
        </w:rPr>
        <w:t xml:space="preserve"> Cette phase dure tant que la vitesse de croissance est constante. Le temps de doublement des bactéries </w:t>
      </w:r>
      <w:r w:rsidR="00BD0D6B" w:rsidRPr="00BD0D6B">
        <w:rPr>
          <w:rFonts w:asciiTheme="majorBidi" w:hAnsiTheme="majorBidi" w:cstheme="majorBidi"/>
          <w:b/>
          <w:bCs/>
          <w:sz w:val="24"/>
          <w:szCs w:val="24"/>
        </w:rPr>
        <w:t>(G)</w:t>
      </w:r>
      <w:r w:rsidR="00BD0D6B">
        <w:rPr>
          <w:rFonts w:asciiTheme="majorBidi" w:hAnsiTheme="majorBidi" w:cstheme="majorBidi"/>
          <w:sz w:val="24"/>
          <w:szCs w:val="24"/>
        </w:rPr>
        <w:t xml:space="preserve"> </w:t>
      </w:r>
      <w:r w:rsidRPr="00866590">
        <w:rPr>
          <w:rFonts w:asciiTheme="majorBidi" w:hAnsiTheme="majorBidi" w:cstheme="majorBidi"/>
          <w:sz w:val="24"/>
          <w:szCs w:val="24"/>
        </w:rPr>
        <w:t>est le plus court. La masse cellulaire est représentée par des cellules viables (mortalité nulle).</w:t>
      </w:r>
    </w:p>
    <w:p w:rsidR="008D1885" w:rsidRPr="00DF68BC" w:rsidRDefault="00866590" w:rsidP="00DF68BC">
      <w:pPr>
        <w:pStyle w:val="Paragraphedeliste"/>
        <w:numPr>
          <w:ilvl w:val="0"/>
          <w:numId w:val="7"/>
        </w:numPr>
        <w:spacing w:after="0" w:line="276" w:lineRule="auto"/>
        <w:jc w:val="both"/>
        <w:rPr>
          <w:rFonts w:asciiTheme="majorBidi" w:hAnsiTheme="majorBidi" w:cstheme="majorBidi"/>
          <w:sz w:val="24"/>
          <w:szCs w:val="24"/>
        </w:rPr>
      </w:pPr>
      <w:r w:rsidRPr="00866590">
        <w:rPr>
          <w:rFonts w:asciiTheme="majorBidi" w:hAnsiTheme="majorBidi" w:cstheme="majorBidi"/>
          <w:b/>
          <w:bCs/>
          <w:sz w:val="24"/>
          <w:szCs w:val="24"/>
        </w:rPr>
        <w:t>Phase stationnaire :</w:t>
      </w:r>
      <w:r w:rsidRPr="00866590">
        <w:rPr>
          <w:rFonts w:asciiTheme="majorBidi" w:hAnsiTheme="majorBidi" w:cstheme="majorBidi"/>
          <w:sz w:val="24"/>
          <w:szCs w:val="24"/>
        </w:rPr>
        <w:t xml:space="preserve"> Il existe un dé</w:t>
      </w:r>
      <w:r>
        <w:rPr>
          <w:rFonts w:asciiTheme="majorBidi" w:hAnsiTheme="majorBidi" w:cstheme="majorBidi"/>
          <w:sz w:val="24"/>
          <w:szCs w:val="24"/>
        </w:rPr>
        <w:t xml:space="preserve">but d'autolyse des bactéries. </w:t>
      </w:r>
      <w:r w:rsidRPr="00866590">
        <w:rPr>
          <w:rFonts w:asciiTheme="majorBidi" w:hAnsiTheme="majorBidi" w:cstheme="majorBidi"/>
          <w:sz w:val="24"/>
          <w:szCs w:val="24"/>
        </w:rPr>
        <w:t>le taux de croissance devient nu</w:t>
      </w:r>
      <w:r w:rsidR="005942ED">
        <w:rPr>
          <w:rFonts w:asciiTheme="majorBidi" w:hAnsiTheme="majorBidi" w:cstheme="majorBidi"/>
          <w:sz w:val="24"/>
          <w:szCs w:val="24"/>
        </w:rPr>
        <w:t>l</w:t>
      </w:r>
      <w:r w:rsidRPr="00866590">
        <w:rPr>
          <w:rFonts w:asciiTheme="majorBidi" w:hAnsiTheme="majorBidi" w:cstheme="majorBidi"/>
          <w:sz w:val="24"/>
          <w:szCs w:val="24"/>
        </w:rPr>
        <w:t xml:space="preserve"> </w:t>
      </w:r>
      <w:r w:rsidRPr="008D1885">
        <w:rPr>
          <w:rFonts w:asciiTheme="majorBidi" w:hAnsiTheme="majorBidi" w:cstheme="majorBidi"/>
          <w:b/>
          <w:bCs/>
          <w:sz w:val="24"/>
          <w:szCs w:val="24"/>
        </w:rPr>
        <w:t>(µ = 0)</w:t>
      </w:r>
      <w:r w:rsidRPr="00866590">
        <w:rPr>
          <w:rFonts w:asciiTheme="majorBidi" w:hAnsiTheme="majorBidi" w:cstheme="majorBidi"/>
          <w:sz w:val="24"/>
          <w:szCs w:val="24"/>
        </w:rPr>
        <w:t>. Les bactéries qui se multiplient compensent celles qui meurent. la vitesse de croissance régresse. Il y a un épuisement du milieu de culture et une accumulation des déchets</w:t>
      </w:r>
      <w:r w:rsidR="008D1885">
        <w:rPr>
          <w:rFonts w:asciiTheme="majorBidi" w:hAnsiTheme="majorBidi" w:cstheme="majorBidi"/>
          <w:sz w:val="24"/>
          <w:szCs w:val="24"/>
        </w:rPr>
        <w:t>.</w:t>
      </w:r>
      <w:bookmarkStart w:id="0" w:name="_GoBack"/>
      <w:bookmarkEnd w:id="0"/>
    </w:p>
    <w:p w:rsidR="00B76C46" w:rsidRDefault="00B76C46" w:rsidP="00DF68BC">
      <w:pPr>
        <w:pStyle w:val="Paragraphedeliste"/>
        <w:numPr>
          <w:ilvl w:val="0"/>
          <w:numId w:val="7"/>
        </w:numPr>
        <w:spacing w:after="0" w:line="276" w:lineRule="auto"/>
        <w:jc w:val="both"/>
        <w:rPr>
          <w:rFonts w:asciiTheme="majorBidi" w:hAnsiTheme="majorBidi" w:cstheme="majorBidi"/>
          <w:sz w:val="24"/>
          <w:szCs w:val="24"/>
        </w:rPr>
      </w:pPr>
      <w:r w:rsidRPr="008D1885">
        <w:rPr>
          <w:rFonts w:asciiTheme="majorBidi" w:hAnsiTheme="majorBidi" w:cstheme="majorBidi"/>
          <w:b/>
          <w:bCs/>
          <w:sz w:val="24"/>
          <w:szCs w:val="24"/>
        </w:rPr>
        <w:t>Phase de déclin :</w:t>
      </w:r>
      <w:r w:rsidRPr="008D1885">
        <w:rPr>
          <w:rFonts w:asciiTheme="majorBidi" w:hAnsiTheme="majorBidi" w:cstheme="majorBidi"/>
          <w:sz w:val="24"/>
          <w:szCs w:val="24"/>
        </w:rPr>
        <w:t xml:space="preserve"> le taux de croissance est négatif </w:t>
      </w:r>
      <w:r w:rsidRPr="008D1885">
        <w:rPr>
          <w:rFonts w:asciiTheme="majorBidi" w:hAnsiTheme="majorBidi" w:cstheme="majorBidi"/>
          <w:b/>
          <w:bCs/>
          <w:sz w:val="24"/>
          <w:szCs w:val="24"/>
        </w:rPr>
        <w:t>(µ &lt; 0)</w:t>
      </w:r>
      <w:r w:rsidRPr="008D1885">
        <w:rPr>
          <w:rFonts w:asciiTheme="majorBidi" w:hAnsiTheme="majorBidi" w:cstheme="majorBidi"/>
          <w:sz w:val="24"/>
          <w:szCs w:val="24"/>
        </w:rPr>
        <w:t>. Toutes les ressources nutritives sont épuisées. Il y a accumulation de métabolites toxiques. Il se produit une diminution d'organismes viables et une lyse cellulaire sous l'action des enzymes protéolytiques endogènes. Cependant, il persiste une croissance par libération de substances libérées lors de la lyse (croissance cryptique).</w:t>
      </w:r>
    </w:p>
    <w:p w:rsidR="007F2B7A" w:rsidRPr="007F2B7A" w:rsidRDefault="007F2B7A" w:rsidP="00DF68BC">
      <w:pPr>
        <w:spacing w:after="0" w:line="276" w:lineRule="auto"/>
        <w:jc w:val="both"/>
        <w:rPr>
          <w:rFonts w:asciiTheme="majorBidi" w:hAnsiTheme="majorBidi" w:cstheme="majorBidi"/>
          <w:sz w:val="24"/>
          <w:szCs w:val="24"/>
        </w:rPr>
      </w:pPr>
    </w:p>
    <w:p w:rsidR="004E7D26" w:rsidRDefault="00EB4A1F" w:rsidP="00DF68BC">
      <w:pPr>
        <w:autoSpaceDE w:val="0"/>
        <w:autoSpaceDN w:val="0"/>
        <w:adjustRightInd w:val="0"/>
        <w:spacing w:after="0" w:line="276" w:lineRule="auto"/>
        <w:ind w:left="360"/>
        <w:rPr>
          <w:rFonts w:ascii="Times New Roman" w:hAnsi="Times New Roman" w:cs="Times New Roman"/>
          <w:sz w:val="24"/>
          <w:szCs w:val="24"/>
        </w:rPr>
      </w:pPr>
      <w:r w:rsidRPr="004E7D26">
        <w:rPr>
          <w:rFonts w:ascii="Times New Roman" w:hAnsi="Times New Roman" w:cs="Times New Roman"/>
          <w:b/>
          <w:bCs/>
          <w:sz w:val="24"/>
          <w:szCs w:val="24"/>
          <w:u w:val="single"/>
        </w:rPr>
        <w:lastRenderedPageBreak/>
        <w:t>Excercice </w:t>
      </w:r>
      <w:r w:rsidR="00F032BB">
        <w:rPr>
          <w:rFonts w:ascii="Times New Roman" w:hAnsi="Times New Roman" w:cs="Times New Roman"/>
          <w:b/>
          <w:bCs/>
          <w:sz w:val="24"/>
          <w:szCs w:val="24"/>
          <w:u w:val="single"/>
        </w:rPr>
        <w:t>01</w:t>
      </w:r>
      <w:r w:rsidRPr="00F032BB">
        <w:rPr>
          <w:rFonts w:ascii="Times New Roman" w:hAnsi="Times New Roman" w:cs="Times New Roman"/>
          <w:b/>
          <w:bCs/>
          <w:sz w:val="24"/>
          <w:szCs w:val="24"/>
        </w:rPr>
        <w:t>:</w:t>
      </w:r>
      <w:r w:rsidRPr="00F032BB">
        <w:rPr>
          <w:rFonts w:ascii="Times New Roman" w:hAnsi="Times New Roman" w:cs="Times New Roman"/>
          <w:sz w:val="24"/>
          <w:szCs w:val="24"/>
        </w:rPr>
        <w:t xml:space="preserve"> </w:t>
      </w:r>
    </w:p>
    <w:p w:rsidR="00B76C46" w:rsidRPr="00E3279E" w:rsidRDefault="00EB4A1F" w:rsidP="00DF68BC">
      <w:pPr>
        <w:autoSpaceDE w:val="0"/>
        <w:autoSpaceDN w:val="0"/>
        <w:adjustRightInd w:val="0"/>
        <w:spacing w:after="0" w:line="276" w:lineRule="auto"/>
        <w:jc w:val="both"/>
        <w:rPr>
          <w:rFonts w:ascii="Times New Roman" w:hAnsi="Times New Roman" w:cs="Times New Roman"/>
          <w:sz w:val="24"/>
          <w:szCs w:val="24"/>
        </w:rPr>
      </w:pPr>
      <w:r w:rsidRPr="00E3279E">
        <w:rPr>
          <w:rFonts w:ascii="Times New Roman" w:hAnsi="Times New Roman" w:cs="Times New Roman"/>
          <w:sz w:val="24"/>
          <w:szCs w:val="24"/>
        </w:rPr>
        <w:t xml:space="preserve">Une souche de </w:t>
      </w:r>
      <w:r w:rsidRPr="00E3279E">
        <w:rPr>
          <w:rFonts w:ascii="Times New Roman" w:hAnsi="Times New Roman" w:cs="Times New Roman"/>
          <w:i/>
          <w:iCs/>
          <w:sz w:val="24"/>
          <w:szCs w:val="24"/>
        </w:rPr>
        <w:t xml:space="preserve">Pseudomonas </w:t>
      </w:r>
      <w:r w:rsidRPr="00E3279E">
        <w:rPr>
          <w:rFonts w:ascii="Times New Roman" w:hAnsi="Times New Roman" w:cs="Times New Roman"/>
          <w:sz w:val="24"/>
          <w:szCs w:val="24"/>
        </w:rPr>
        <w:t>isolée à partir du sol est capable de se développer sur</w:t>
      </w:r>
      <w:r w:rsidR="004E7D26" w:rsidRPr="00E3279E">
        <w:rPr>
          <w:rFonts w:ascii="Times New Roman" w:hAnsi="Times New Roman" w:cs="Times New Roman"/>
          <w:sz w:val="24"/>
          <w:szCs w:val="24"/>
        </w:rPr>
        <w:t xml:space="preserve"> </w:t>
      </w:r>
      <w:r w:rsidRPr="00E3279E">
        <w:rPr>
          <w:rFonts w:ascii="Times New Roman" w:hAnsi="Times New Roman" w:cs="Times New Roman"/>
          <w:sz w:val="24"/>
          <w:szCs w:val="24"/>
        </w:rPr>
        <w:t>le milieu suivant : Glucose : 16g/l ; (NH</w:t>
      </w:r>
      <w:r w:rsidRPr="00E3279E">
        <w:rPr>
          <w:rFonts w:ascii="Times New Roman" w:hAnsi="Times New Roman" w:cs="Times New Roman"/>
          <w:sz w:val="24"/>
          <w:szCs w:val="24"/>
          <w:vertAlign w:val="subscript"/>
        </w:rPr>
        <w:t>4</w:t>
      </w:r>
      <w:r w:rsidRPr="00E3279E">
        <w:rPr>
          <w:rFonts w:ascii="Times New Roman" w:hAnsi="Times New Roman" w:cs="Times New Roman"/>
          <w:sz w:val="24"/>
          <w:szCs w:val="24"/>
        </w:rPr>
        <w:t>)</w:t>
      </w:r>
      <w:r w:rsidRPr="00E3279E">
        <w:rPr>
          <w:rFonts w:ascii="Times New Roman" w:hAnsi="Times New Roman" w:cs="Times New Roman"/>
          <w:sz w:val="24"/>
          <w:szCs w:val="24"/>
          <w:vertAlign w:val="subscript"/>
        </w:rPr>
        <w:t>2</w:t>
      </w:r>
      <w:r w:rsidRPr="00E3279E">
        <w:rPr>
          <w:rFonts w:ascii="Times New Roman" w:hAnsi="Times New Roman" w:cs="Times New Roman"/>
          <w:sz w:val="24"/>
          <w:szCs w:val="24"/>
        </w:rPr>
        <w:t xml:space="preserve"> SO4 : 1g/l ; K</w:t>
      </w:r>
      <w:r w:rsidRPr="00E3279E">
        <w:rPr>
          <w:rFonts w:ascii="Times New Roman" w:hAnsi="Times New Roman" w:cs="Times New Roman"/>
          <w:sz w:val="24"/>
          <w:szCs w:val="24"/>
          <w:vertAlign w:val="subscript"/>
        </w:rPr>
        <w:t>2</w:t>
      </w:r>
      <w:r w:rsidRPr="00E3279E">
        <w:rPr>
          <w:rFonts w:ascii="Times New Roman" w:hAnsi="Times New Roman" w:cs="Times New Roman"/>
          <w:sz w:val="24"/>
          <w:szCs w:val="24"/>
        </w:rPr>
        <w:t>HPO</w:t>
      </w:r>
      <w:r w:rsidRPr="00E3279E">
        <w:rPr>
          <w:rFonts w:ascii="Times New Roman" w:hAnsi="Times New Roman" w:cs="Times New Roman"/>
          <w:sz w:val="24"/>
          <w:szCs w:val="24"/>
          <w:vertAlign w:val="subscript"/>
        </w:rPr>
        <w:t>4</w:t>
      </w:r>
      <w:r w:rsidRPr="00E3279E">
        <w:rPr>
          <w:rFonts w:ascii="Times New Roman" w:hAnsi="Times New Roman" w:cs="Times New Roman"/>
          <w:sz w:val="24"/>
          <w:szCs w:val="24"/>
        </w:rPr>
        <w:t xml:space="preserve"> : 7g/l ; KH</w:t>
      </w:r>
      <w:r w:rsidRPr="00E3279E">
        <w:rPr>
          <w:rFonts w:ascii="Times New Roman" w:hAnsi="Times New Roman" w:cs="Times New Roman"/>
          <w:sz w:val="24"/>
          <w:szCs w:val="24"/>
          <w:vertAlign w:val="subscript"/>
        </w:rPr>
        <w:t>2</w:t>
      </w:r>
      <w:r w:rsidRPr="00E3279E">
        <w:rPr>
          <w:rFonts w:ascii="Times New Roman" w:hAnsi="Times New Roman" w:cs="Times New Roman"/>
          <w:sz w:val="24"/>
          <w:szCs w:val="24"/>
        </w:rPr>
        <w:t>PO</w:t>
      </w:r>
      <w:r w:rsidRPr="00E3279E">
        <w:rPr>
          <w:rFonts w:ascii="Times New Roman" w:hAnsi="Times New Roman" w:cs="Times New Roman"/>
          <w:sz w:val="24"/>
          <w:szCs w:val="24"/>
          <w:vertAlign w:val="subscript"/>
        </w:rPr>
        <w:t>4</w:t>
      </w:r>
      <w:r w:rsidRPr="00E3279E">
        <w:rPr>
          <w:rFonts w:ascii="Times New Roman" w:hAnsi="Times New Roman" w:cs="Times New Roman"/>
          <w:sz w:val="24"/>
          <w:szCs w:val="24"/>
        </w:rPr>
        <w:t xml:space="preserve"> : 3g/l</w:t>
      </w:r>
      <w:r w:rsidR="004E7D26" w:rsidRPr="00E3279E">
        <w:rPr>
          <w:rFonts w:ascii="Times New Roman" w:hAnsi="Times New Roman" w:cs="Times New Roman"/>
          <w:sz w:val="24"/>
          <w:szCs w:val="24"/>
        </w:rPr>
        <w:t xml:space="preserve"> </w:t>
      </w:r>
      <w:r w:rsidRPr="00E3279E">
        <w:rPr>
          <w:rFonts w:ascii="Times New Roman" w:hAnsi="Times New Roman" w:cs="Times New Roman"/>
          <w:sz w:val="24"/>
          <w:szCs w:val="24"/>
        </w:rPr>
        <w:t>; MgSO</w:t>
      </w:r>
      <w:r w:rsidRPr="00E3279E">
        <w:rPr>
          <w:rFonts w:ascii="Times New Roman" w:hAnsi="Times New Roman" w:cs="Times New Roman"/>
          <w:sz w:val="24"/>
          <w:szCs w:val="24"/>
          <w:vertAlign w:val="subscript"/>
        </w:rPr>
        <w:t>4</w:t>
      </w:r>
      <w:r w:rsidRPr="00E3279E">
        <w:rPr>
          <w:rFonts w:ascii="Times New Roman" w:hAnsi="Times New Roman" w:cs="Times New Roman"/>
          <w:sz w:val="24"/>
          <w:szCs w:val="24"/>
        </w:rPr>
        <w:t>, 7H</w:t>
      </w:r>
      <w:r w:rsidRPr="00E3279E">
        <w:rPr>
          <w:rFonts w:ascii="Times New Roman" w:hAnsi="Times New Roman" w:cs="Times New Roman"/>
          <w:sz w:val="24"/>
          <w:szCs w:val="24"/>
          <w:vertAlign w:val="subscript"/>
        </w:rPr>
        <w:t>2</w:t>
      </w:r>
      <w:r w:rsidRPr="00E3279E">
        <w:rPr>
          <w:rFonts w:ascii="Times New Roman" w:hAnsi="Times New Roman" w:cs="Times New Roman"/>
          <w:sz w:val="24"/>
          <w:szCs w:val="24"/>
        </w:rPr>
        <w:t>O : 0,1g/l.</w:t>
      </w:r>
      <w:r w:rsidR="004E7D26" w:rsidRPr="00E3279E">
        <w:rPr>
          <w:rFonts w:ascii="Times New Roman" w:hAnsi="Times New Roman" w:cs="Times New Roman"/>
          <w:sz w:val="24"/>
          <w:szCs w:val="24"/>
        </w:rPr>
        <w:t xml:space="preserve"> </w:t>
      </w:r>
      <w:r w:rsidRPr="00E3279E">
        <w:rPr>
          <w:rFonts w:ascii="Times New Roman" w:hAnsi="Times New Roman" w:cs="Times New Roman"/>
          <w:sz w:val="24"/>
          <w:szCs w:val="24"/>
        </w:rPr>
        <w:t>Pour étudier la croissance bactérienne de cette souche, ce milieu a été ensemencé à partir</w:t>
      </w:r>
      <w:r w:rsidR="004E7D26" w:rsidRPr="00E3279E">
        <w:rPr>
          <w:rFonts w:ascii="Times New Roman" w:hAnsi="Times New Roman" w:cs="Times New Roman"/>
          <w:sz w:val="24"/>
          <w:szCs w:val="24"/>
        </w:rPr>
        <w:t xml:space="preserve"> </w:t>
      </w:r>
      <w:r w:rsidRPr="00E3279E">
        <w:rPr>
          <w:rFonts w:ascii="Times New Roman" w:hAnsi="Times New Roman" w:cs="Times New Roman"/>
          <w:sz w:val="24"/>
          <w:szCs w:val="24"/>
        </w:rPr>
        <w:t>d'une culture de 24 h de cette souche sur gélose nutritive puis incubé dans les conditions</w:t>
      </w:r>
      <w:r w:rsidR="004E7D26" w:rsidRPr="00E3279E">
        <w:rPr>
          <w:rFonts w:ascii="Times New Roman" w:hAnsi="Times New Roman" w:cs="Times New Roman"/>
          <w:sz w:val="24"/>
          <w:szCs w:val="24"/>
        </w:rPr>
        <w:t xml:space="preserve"> </w:t>
      </w:r>
      <w:r w:rsidRPr="00E3279E">
        <w:rPr>
          <w:rFonts w:ascii="Times New Roman" w:hAnsi="Times New Roman" w:cs="Times New Roman"/>
          <w:sz w:val="24"/>
          <w:szCs w:val="24"/>
        </w:rPr>
        <w:t>optimales de température et de pH. L’évolution du nombre de bactéries en fonction du</w:t>
      </w:r>
      <w:r w:rsidR="004E7D26" w:rsidRPr="00E3279E">
        <w:rPr>
          <w:rFonts w:ascii="Times New Roman" w:hAnsi="Times New Roman" w:cs="Times New Roman"/>
          <w:sz w:val="24"/>
          <w:szCs w:val="24"/>
        </w:rPr>
        <w:t xml:space="preserve"> </w:t>
      </w:r>
      <w:r w:rsidRPr="00E3279E">
        <w:rPr>
          <w:rFonts w:ascii="Times New Roman" w:hAnsi="Times New Roman" w:cs="Times New Roman"/>
          <w:sz w:val="24"/>
          <w:szCs w:val="24"/>
        </w:rPr>
        <w:t>temps est schématisée sur la figure 1.</w:t>
      </w:r>
    </w:p>
    <w:p w:rsidR="004E7D26" w:rsidRPr="00E3279E" w:rsidRDefault="004E7D26" w:rsidP="00DF68BC">
      <w:pPr>
        <w:autoSpaceDE w:val="0"/>
        <w:autoSpaceDN w:val="0"/>
        <w:adjustRightInd w:val="0"/>
        <w:spacing w:after="0" w:line="276" w:lineRule="auto"/>
        <w:jc w:val="both"/>
        <w:rPr>
          <w:rFonts w:ascii="Times New Roman" w:hAnsi="Times New Roman" w:cs="Times New Roman"/>
          <w:sz w:val="24"/>
          <w:szCs w:val="24"/>
        </w:rPr>
      </w:pPr>
      <w:r w:rsidRPr="00E3279E">
        <w:rPr>
          <w:rFonts w:ascii="Times New Roman" w:hAnsi="Times New Roman" w:cs="Times New Roman"/>
          <w:b/>
          <w:bCs/>
          <w:sz w:val="24"/>
          <w:szCs w:val="24"/>
        </w:rPr>
        <w:t>1)</w:t>
      </w:r>
      <w:r w:rsidRPr="00E3279E">
        <w:rPr>
          <w:rFonts w:ascii="Times New Roman" w:hAnsi="Times New Roman" w:cs="Times New Roman"/>
          <w:sz w:val="24"/>
          <w:szCs w:val="24"/>
        </w:rPr>
        <w:t xml:space="preserve"> Délimiter sur le graphe ci-dessus les différentes phases de croissance ; interprétez et qualifiez chacune d’elles.</w:t>
      </w:r>
    </w:p>
    <w:p w:rsidR="004E7D26" w:rsidRPr="00E3279E" w:rsidRDefault="00B25731" w:rsidP="00DF68B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2</w:t>
      </w:r>
      <w:r w:rsidR="004E7D26" w:rsidRPr="00E3279E">
        <w:rPr>
          <w:rFonts w:ascii="Times New Roman" w:hAnsi="Times New Roman" w:cs="Times New Roman"/>
          <w:b/>
          <w:bCs/>
          <w:sz w:val="24"/>
          <w:szCs w:val="24"/>
        </w:rPr>
        <w:t>)</w:t>
      </w:r>
      <w:r w:rsidR="004E7D26" w:rsidRPr="00E3279E">
        <w:rPr>
          <w:rFonts w:ascii="Times New Roman" w:hAnsi="Times New Roman" w:cs="Times New Roman"/>
          <w:sz w:val="24"/>
          <w:szCs w:val="24"/>
        </w:rPr>
        <w:t xml:space="preserve"> D'après les conditions expérimentales, de quoi dépend la 1</w:t>
      </w:r>
      <w:r w:rsidR="004E7D26" w:rsidRPr="00E3279E">
        <w:rPr>
          <w:rFonts w:ascii="Times New Roman" w:hAnsi="Times New Roman" w:cs="Times New Roman"/>
          <w:sz w:val="24"/>
          <w:szCs w:val="24"/>
          <w:vertAlign w:val="superscript"/>
        </w:rPr>
        <w:t>ère</w:t>
      </w:r>
      <w:r w:rsidR="004E7D26" w:rsidRPr="00E3279E">
        <w:rPr>
          <w:rFonts w:ascii="Times New Roman" w:hAnsi="Times New Roman" w:cs="Times New Roman"/>
          <w:sz w:val="24"/>
          <w:szCs w:val="24"/>
        </w:rPr>
        <w:t xml:space="preserve"> phase de la courbe ?</w:t>
      </w:r>
    </w:p>
    <w:p w:rsidR="004E7D26" w:rsidRDefault="004E7D26" w:rsidP="00DF68BC">
      <w:pPr>
        <w:autoSpaceDE w:val="0"/>
        <w:autoSpaceDN w:val="0"/>
        <w:adjustRightInd w:val="0"/>
        <w:spacing w:after="0" w:line="276" w:lineRule="auto"/>
        <w:ind w:left="360"/>
        <w:jc w:val="center"/>
        <w:rPr>
          <w:rFonts w:ascii="Times New Roman" w:hAnsi="Times New Roman" w:cs="Times New Roman"/>
          <w:sz w:val="26"/>
          <w:szCs w:val="26"/>
        </w:rPr>
      </w:pPr>
      <w:r>
        <w:rPr>
          <w:rFonts w:ascii="Times New Roman" w:hAnsi="Times New Roman" w:cs="Times New Roman"/>
          <w:noProof/>
          <w:sz w:val="26"/>
          <w:szCs w:val="26"/>
          <w:lang w:eastAsia="fr-FR"/>
        </w:rPr>
        <w:drawing>
          <wp:inline distT="0" distB="0" distL="0" distR="0">
            <wp:extent cx="4362450" cy="2028825"/>
            <wp:effectExtent l="19050" t="0" r="0" b="0"/>
            <wp:docPr id="1" name="Image 1" descr="C:\Users\pc\Desktop\lo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iu.PNG"/>
                    <pic:cNvPicPr>
                      <a:picLocks noChangeAspect="1" noChangeArrowheads="1"/>
                    </pic:cNvPicPr>
                  </pic:nvPicPr>
                  <pic:blipFill>
                    <a:blip r:embed="rId9" cstate="print"/>
                    <a:srcRect/>
                    <a:stretch>
                      <a:fillRect/>
                    </a:stretch>
                  </pic:blipFill>
                  <pic:spPr bwMode="auto">
                    <a:xfrm>
                      <a:off x="0" y="0"/>
                      <a:ext cx="4362450" cy="2028825"/>
                    </a:xfrm>
                    <a:prstGeom prst="rect">
                      <a:avLst/>
                    </a:prstGeom>
                    <a:noFill/>
                    <a:ln w="9525">
                      <a:noFill/>
                      <a:miter lim="800000"/>
                      <a:headEnd/>
                      <a:tailEnd/>
                    </a:ln>
                  </pic:spPr>
                </pic:pic>
              </a:graphicData>
            </a:graphic>
          </wp:inline>
        </w:drawing>
      </w:r>
    </w:p>
    <w:p w:rsidR="00B25731" w:rsidRDefault="00B25731" w:rsidP="00DF68BC">
      <w:pPr>
        <w:autoSpaceDE w:val="0"/>
        <w:autoSpaceDN w:val="0"/>
        <w:adjustRightInd w:val="0"/>
        <w:spacing w:after="0" w:line="276" w:lineRule="auto"/>
        <w:ind w:left="360"/>
        <w:jc w:val="center"/>
        <w:rPr>
          <w:rFonts w:ascii="Times New Roman" w:hAnsi="Times New Roman" w:cs="Times New Roman"/>
          <w:sz w:val="26"/>
          <w:szCs w:val="26"/>
        </w:rPr>
      </w:pPr>
    </w:p>
    <w:p w:rsidR="00B25731" w:rsidRPr="00B25731" w:rsidRDefault="00B25731" w:rsidP="00DF68BC">
      <w:pPr>
        <w:pStyle w:val="Default"/>
        <w:spacing w:line="276" w:lineRule="auto"/>
        <w:jc w:val="both"/>
        <w:rPr>
          <w:rFonts w:asciiTheme="majorBidi" w:hAnsiTheme="majorBidi" w:cstheme="majorBidi"/>
          <w:u w:val="single"/>
        </w:rPr>
      </w:pPr>
      <w:r w:rsidRPr="00B25731">
        <w:rPr>
          <w:rFonts w:asciiTheme="majorBidi" w:hAnsiTheme="majorBidi" w:cstheme="majorBidi"/>
          <w:b/>
          <w:bCs/>
          <w:u w:val="single"/>
        </w:rPr>
        <w:t xml:space="preserve">Exercice 2 : </w:t>
      </w:r>
    </w:p>
    <w:p w:rsidR="00F032BB" w:rsidRDefault="00B25731" w:rsidP="00DF68BC">
      <w:pPr>
        <w:autoSpaceDE w:val="0"/>
        <w:autoSpaceDN w:val="0"/>
        <w:adjustRightInd w:val="0"/>
        <w:spacing w:after="0" w:line="276" w:lineRule="auto"/>
        <w:jc w:val="both"/>
        <w:rPr>
          <w:rFonts w:asciiTheme="majorBidi" w:hAnsiTheme="majorBidi" w:cstheme="majorBidi"/>
          <w:sz w:val="24"/>
          <w:szCs w:val="24"/>
        </w:rPr>
      </w:pPr>
      <w:r w:rsidRPr="00B25731">
        <w:rPr>
          <w:rFonts w:asciiTheme="majorBidi" w:hAnsiTheme="majorBidi" w:cstheme="majorBidi"/>
          <w:i/>
          <w:iCs/>
          <w:sz w:val="24"/>
          <w:szCs w:val="24"/>
        </w:rPr>
        <w:t xml:space="preserve">E. coli </w:t>
      </w:r>
      <w:r w:rsidRPr="00B25731">
        <w:rPr>
          <w:rFonts w:asciiTheme="majorBidi" w:hAnsiTheme="majorBidi" w:cstheme="majorBidi"/>
          <w:sz w:val="24"/>
          <w:szCs w:val="24"/>
        </w:rPr>
        <w:t>a un temps de génération de 20 minutes. Si vous commencez avec 1 cellule d’</w:t>
      </w:r>
      <w:r w:rsidR="00440649">
        <w:rPr>
          <w:rFonts w:asciiTheme="majorBidi" w:hAnsiTheme="majorBidi" w:cstheme="majorBidi"/>
          <w:i/>
          <w:iCs/>
          <w:sz w:val="24"/>
          <w:szCs w:val="24"/>
        </w:rPr>
        <w:t>E. C</w:t>
      </w:r>
      <w:r w:rsidRPr="00B25731">
        <w:rPr>
          <w:rFonts w:asciiTheme="majorBidi" w:hAnsiTheme="majorBidi" w:cstheme="majorBidi"/>
          <w:i/>
          <w:iCs/>
          <w:sz w:val="24"/>
          <w:szCs w:val="24"/>
        </w:rPr>
        <w:t xml:space="preserve">oli </w:t>
      </w:r>
      <w:r w:rsidRPr="00B25731">
        <w:rPr>
          <w:rFonts w:asciiTheme="majorBidi" w:hAnsiTheme="majorBidi" w:cstheme="majorBidi"/>
          <w:sz w:val="24"/>
          <w:szCs w:val="24"/>
        </w:rPr>
        <w:t>combien en aurez-vous après 2 heures? Après 5 heures? Après 12h ? Calculer le taux de croissance.</w:t>
      </w:r>
    </w:p>
    <w:p w:rsidR="002C097D" w:rsidRDefault="002C097D" w:rsidP="00DF68BC">
      <w:pPr>
        <w:autoSpaceDE w:val="0"/>
        <w:autoSpaceDN w:val="0"/>
        <w:adjustRightInd w:val="0"/>
        <w:spacing w:after="0" w:line="276" w:lineRule="auto"/>
        <w:jc w:val="both"/>
        <w:rPr>
          <w:rFonts w:asciiTheme="majorBidi" w:hAnsiTheme="majorBidi" w:cstheme="majorBidi"/>
          <w:sz w:val="24"/>
          <w:szCs w:val="24"/>
        </w:rPr>
      </w:pPr>
    </w:p>
    <w:p w:rsidR="002C097D" w:rsidRDefault="002C097D" w:rsidP="00DF68BC">
      <w:pPr>
        <w:autoSpaceDE w:val="0"/>
        <w:autoSpaceDN w:val="0"/>
        <w:adjustRightInd w:val="0"/>
        <w:spacing w:after="0" w:line="276" w:lineRule="auto"/>
        <w:jc w:val="both"/>
        <w:rPr>
          <w:rFonts w:asciiTheme="majorBidi" w:hAnsiTheme="majorBidi" w:cstheme="majorBidi"/>
          <w:sz w:val="28"/>
          <w:szCs w:val="28"/>
        </w:rPr>
      </w:pPr>
    </w:p>
    <w:p w:rsidR="00DF68BC" w:rsidRDefault="00DF68BC"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Default="004465A7" w:rsidP="00DF68BC">
      <w:pPr>
        <w:autoSpaceDE w:val="0"/>
        <w:autoSpaceDN w:val="0"/>
        <w:adjustRightInd w:val="0"/>
        <w:spacing w:after="0" w:line="276" w:lineRule="auto"/>
        <w:jc w:val="both"/>
        <w:rPr>
          <w:rFonts w:asciiTheme="majorBidi" w:hAnsiTheme="majorBidi" w:cstheme="majorBidi"/>
          <w:sz w:val="28"/>
          <w:szCs w:val="28"/>
        </w:rPr>
      </w:pPr>
    </w:p>
    <w:p w:rsidR="004465A7" w:rsidRPr="00F032BB" w:rsidRDefault="004465A7" w:rsidP="00DF68BC">
      <w:pPr>
        <w:autoSpaceDE w:val="0"/>
        <w:autoSpaceDN w:val="0"/>
        <w:adjustRightInd w:val="0"/>
        <w:spacing w:after="0" w:line="276" w:lineRule="auto"/>
        <w:jc w:val="both"/>
        <w:rPr>
          <w:rFonts w:asciiTheme="majorBidi" w:hAnsiTheme="majorBidi" w:cstheme="majorBidi"/>
          <w:sz w:val="28"/>
          <w:szCs w:val="28"/>
        </w:rPr>
      </w:pPr>
    </w:p>
    <w:p w:rsidR="00F032BB" w:rsidRPr="00A31EFE" w:rsidRDefault="00F032BB" w:rsidP="00DF68BC">
      <w:pPr>
        <w:spacing w:after="0" w:line="276" w:lineRule="auto"/>
        <w:jc w:val="both"/>
        <w:rPr>
          <w:rFonts w:ascii="Times New Roman" w:hAnsi="Times New Roman" w:cs="Times New Roman"/>
          <w:b/>
          <w:bCs/>
          <w:sz w:val="28"/>
          <w:szCs w:val="28"/>
          <w:u w:val="single"/>
        </w:rPr>
      </w:pPr>
    </w:p>
    <w:sectPr w:rsidR="00F032BB" w:rsidRPr="00A31EFE" w:rsidSect="00D46120">
      <w:footerReference w:type="default" r:id="rId10"/>
      <w:headerReference w:type="first" r:id="rId11"/>
      <w:footerReference w:type="first" r:id="rId12"/>
      <w:pgSz w:w="11906" w:h="16838"/>
      <w:pgMar w:top="1361" w:right="1077" w:bottom="1361" w:left="107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087" w:rsidRDefault="00C81087" w:rsidP="00D46120">
      <w:pPr>
        <w:spacing w:after="0" w:line="240" w:lineRule="auto"/>
      </w:pPr>
      <w:r>
        <w:separator/>
      </w:r>
    </w:p>
  </w:endnote>
  <w:endnote w:type="continuationSeparator" w:id="1">
    <w:p w:rsidR="00C81087" w:rsidRDefault="00C81087" w:rsidP="00D46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125800"/>
      <w:docPartObj>
        <w:docPartGallery w:val="Page Numbers (Bottom of Page)"/>
        <w:docPartUnique/>
      </w:docPartObj>
    </w:sdtPr>
    <w:sdtContent>
      <w:p w:rsidR="00FC68CF" w:rsidRDefault="00103F57">
        <w:pPr>
          <w:pStyle w:val="Pieddepage"/>
          <w:jc w:val="center"/>
        </w:pPr>
        <w:r>
          <w:fldChar w:fldCharType="begin"/>
        </w:r>
        <w:r w:rsidR="00FC68CF">
          <w:instrText>PAGE   \* MERGEFORMAT</w:instrText>
        </w:r>
        <w:r>
          <w:fldChar w:fldCharType="separate"/>
        </w:r>
        <w:r w:rsidR="00087113">
          <w:rPr>
            <w:noProof/>
          </w:rPr>
          <w:t>3</w:t>
        </w:r>
        <w:r>
          <w:fldChar w:fldCharType="end"/>
        </w:r>
      </w:p>
    </w:sdtContent>
  </w:sdt>
  <w:p w:rsidR="00FC68CF" w:rsidRDefault="00FC68C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88968"/>
      <w:docPartObj>
        <w:docPartGallery w:val="Page Numbers (Bottom of Page)"/>
        <w:docPartUnique/>
      </w:docPartObj>
    </w:sdtPr>
    <w:sdtContent>
      <w:p w:rsidR="00FC68CF" w:rsidRDefault="00103F57">
        <w:pPr>
          <w:pStyle w:val="Pieddepage"/>
          <w:jc w:val="center"/>
        </w:pPr>
        <w:r>
          <w:fldChar w:fldCharType="begin"/>
        </w:r>
        <w:r w:rsidR="00FC68CF">
          <w:instrText>PAGE   \* MERGEFORMAT</w:instrText>
        </w:r>
        <w:r>
          <w:fldChar w:fldCharType="separate"/>
        </w:r>
        <w:r w:rsidR="00087113">
          <w:rPr>
            <w:noProof/>
          </w:rPr>
          <w:t>1</w:t>
        </w:r>
        <w:r>
          <w:fldChar w:fldCharType="end"/>
        </w:r>
      </w:p>
    </w:sdtContent>
  </w:sdt>
  <w:p w:rsidR="00FC68CF" w:rsidRDefault="00FC68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087" w:rsidRDefault="00C81087" w:rsidP="00D46120">
      <w:pPr>
        <w:spacing w:after="0" w:line="240" w:lineRule="auto"/>
      </w:pPr>
      <w:r>
        <w:separator/>
      </w:r>
    </w:p>
  </w:footnote>
  <w:footnote w:type="continuationSeparator" w:id="1">
    <w:p w:rsidR="00C81087" w:rsidRDefault="00C81087" w:rsidP="00D46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D0" w:rsidRPr="00EC215C" w:rsidRDefault="004936D0" w:rsidP="004936D0">
    <w:pPr>
      <w:pStyle w:val="En-tte"/>
      <w:rPr>
        <w:rFonts w:asciiTheme="majorBidi" w:hAnsiTheme="majorBidi" w:cstheme="majorBidi"/>
        <w:b/>
        <w:bCs/>
        <w:sz w:val="20"/>
        <w:szCs w:val="20"/>
      </w:rPr>
    </w:pPr>
    <w:r w:rsidRPr="00EC215C">
      <w:rPr>
        <w:rFonts w:asciiTheme="majorBidi" w:hAnsiTheme="majorBidi" w:cstheme="majorBidi"/>
        <w:b/>
        <w:bCs/>
        <w:sz w:val="20"/>
        <w:szCs w:val="20"/>
      </w:rPr>
      <w:t xml:space="preserve">Tp de Microbiologie Générale                  </w:t>
    </w:r>
    <w:r>
      <w:rPr>
        <w:rFonts w:asciiTheme="majorBidi" w:hAnsiTheme="majorBidi" w:cstheme="majorBidi"/>
        <w:b/>
        <w:bCs/>
        <w:sz w:val="20"/>
        <w:szCs w:val="20"/>
      </w:rPr>
      <w:t xml:space="preserve">                              </w:t>
    </w:r>
    <w:r w:rsidRPr="00EC215C">
      <w:rPr>
        <w:rFonts w:asciiTheme="majorBidi" w:hAnsiTheme="majorBidi" w:cstheme="majorBidi"/>
        <w:b/>
        <w:bCs/>
        <w:sz w:val="20"/>
        <w:szCs w:val="20"/>
      </w:rPr>
      <w:t xml:space="preserve">               Centre universitaire Abdelhafid Boussouf-mila</w:t>
    </w:r>
  </w:p>
  <w:p w:rsidR="00D46120" w:rsidRPr="004936D0" w:rsidRDefault="004936D0">
    <w:pPr>
      <w:pStyle w:val="En-tte"/>
      <w:rPr>
        <w:rFonts w:asciiTheme="majorBidi" w:hAnsiTheme="majorBidi" w:cstheme="majorBidi"/>
        <w:b/>
        <w:bCs/>
        <w:sz w:val="20"/>
        <w:szCs w:val="20"/>
      </w:rPr>
    </w:pPr>
    <w:r w:rsidRPr="00EC215C">
      <w:rPr>
        <w:rFonts w:asciiTheme="majorBidi" w:hAnsiTheme="majorBidi" w:cstheme="majorBidi"/>
        <w:b/>
        <w:bCs/>
        <w:sz w:val="20"/>
        <w:szCs w:val="20"/>
      </w:rPr>
      <w:t>2</w:t>
    </w:r>
    <w:r w:rsidRPr="00EC215C">
      <w:rPr>
        <w:rFonts w:asciiTheme="majorBidi" w:hAnsiTheme="majorBidi" w:cstheme="majorBidi"/>
        <w:b/>
        <w:bCs/>
        <w:sz w:val="20"/>
        <w:szCs w:val="20"/>
        <w:vertAlign w:val="superscript"/>
      </w:rPr>
      <w:t>ème</w:t>
    </w:r>
    <w:r w:rsidRPr="00EC215C">
      <w:rPr>
        <w:rFonts w:asciiTheme="majorBidi" w:hAnsiTheme="majorBidi" w:cstheme="majorBidi"/>
        <w:b/>
        <w:bCs/>
        <w:sz w:val="20"/>
        <w:szCs w:val="20"/>
      </w:rPr>
      <w:t xml:space="preserve"> Année Sciences Bi</w:t>
    </w:r>
    <w:r>
      <w:rPr>
        <w:rFonts w:asciiTheme="majorBidi" w:hAnsiTheme="majorBidi" w:cstheme="majorBidi"/>
        <w:b/>
        <w:bCs/>
        <w:sz w:val="20"/>
        <w:szCs w:val="20"/>
      </w:rPr>
      <w:t>ologiques et Agricole</w:t>
    </w:r>
    <w:r w:rsidRPr="00EC215C">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EC215C">
      <w:rPr>
        <w:rFonts w:asciiTheme="majorBidi" w:hAnsiTheme="majorBidi" w:cstheme="majorBidi"/>
        <w:b/>
        <w:bCs/>
        <w:sz w:val="20"/>
        <w:szCs w:val="20"/>
      </w:rPr>
      <w:t xml:space="preserve">  Département SNV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5B4B"/>
    <w:multiLevelType w:val="hybridMultilevel"/>
    <w:tmpl w:val="1EE6AEAE"/>
    <w:lvl w:ilvl="0" w:tplc="51861A0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C339C9"/>
    <w:multiLevelType w:val="hybridMultilevel"/>
    <w:tmpl w:val="A94A1EDA"/>
    <w:lvl w:ilvl="0" w:tplc="01F4301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21473F"/>
    <w:multiLevelType w:val="hybridMultilevel"/>
    <w:tmpl w:val="11AE981A"/>
    <w:lvl w:ilvl="0" w:tplc="9E5495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B845D3"/>
    <w:multiLevelType w:val="hybridMultilevel"/>
    <w:tmpl w:val="EEB8B5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9C389D"/>
    <w:multiLevelType w:val="hybridMultilevel"/>
    <w:tmpl w:val="C42C78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9C234D"/>
    <w:multiLevelType w:val="hybridMultilevel"/>
    <w:tmpl w:val="1F12783C"/>
    <w:lvl w:ilvl="0" w:tplc="2430CF6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7142A0"/>
    <w:multiLevelType w:val="hybridMultilevel"/>
    <w:tmpl w:val="637AB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DA19C1"/>
    <w:multiLevelType w:val="hybridMultilevel"/>
    <w:tmpl w:val="8C5ADC42"/>
    <w:lvl w:ilvl="0" w:tplc="D6E6DE1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99E11EC"/>
    <w:multiLevelType w:val="hybridMultilevel"/>
    <w:tmpl w:val="99A282C2"/>
    <w:lvl w:ilvl="0" w:tplc="CC92A0A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E12EC8"/>
    <w:multiLevelType w:val="hybridMultilevel"/>
    <w:tmpl w:val="BC0E1A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8"/>
  </w:num>
  <w:num w:numId="5">
    <w:abstractNumId w:val="7"/>
  </w:num>
  <w:num w:numId="6">
    <w:abstractNumId w:val="1"/>
  </w:num>
  <w:num w:numId="7">
    <w:abstractNumId w:val="2"/>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0C3F3A"/>
    <w:rsid w:val="000068E4"/>
    <w:rsid w:val="000209C1"/>
    <w:rsid w:val="00020B82"/>
    <w:rsid w:val="00087113"/>
    <w:rsid w:val="000C3F3A"/>
    <w:rsid w:val="000E3254"/>
    <w:rsid w:val="000E5724"/>
    <w:rsid w:val="00103F57"/>
    <w:rsid w:val="001800A7"/>
    <w:rsid w:val="00245B56"/>
    <w:rsid w:val="00272F69"/>
    <w:rsid w:val="002C097D"/>
    <w:rsid w:val="002C6897"/>
    <w:rsid w:val="00316975"/>
    <w:rsid w:val="003436EC"/>
    <w:rsid w:val="003B5B7A"/>
    <w:rsid w:val="003C645A"/>
    <w:rsid w:val="003E756F"/>
    <w:rsid w:val="00440649"/>
    <w:rsid w:val="00440D4F"/>
    <w:rsid w:val="004465A7"/>
    <w:rsid w:val="004570D7"/>
    <w:rsid w:val="004936D0"/>
    <w:rsid w:val="004E7D26"/>
    <w:rsid w:val="0053759C"/>
    <w:rsid w:val="005942ED"/>
    <w:rsid w:val="00634CE4"/>
    <w:rsid w:val="006735AC"/>
    <w:rsid w:val="00693620"/>
    <w:rsid w:val="00736A43"/>
    <w:rsid w:val="007916CB"/>
    <w:rsid w:val="007F2B7A"/>
    <w:rsid w:val="007F4C53"/>
    <w:rsid w:val="00823DD2"/>
    <w:rsid w:val="00866590"/>
    <w:rsid w:val="00897F2C"/>
    <w:rsid w:val="008D1885"/>
    <w:rsid w:val="009272E1"/>
    <w:rsid w:val="009C2C1E"/>
    <w:rsid w:val="009F0EBA"/>
    <w:rsid w:val="00A21094"/>
    <w:rsid w:val="00A24EF1"/>
    <w:rsid w:val="00A31EFE"/>
    <w:rsid w:val="00A710FC"/>
    <w:rsid w:val="00AC6798"/>
    <w:rsid w:val="00B063AE"/>
    <w:rsid w:val="00B16DBF"/>
    <w:rsid w:val="00B25731"/>
    <w:rsid w:val="00B44E6E"/>
    <w:rsid w:val="00B62BF0"/>
    <w:rsid w:val="00B707F2"/>
    <w:rsid w:val="00B7689C"/>
    <w:rsid w:val="00B76C46"/>
    <w:rsid w:val="00B93C8D"/>
    <w:rsid w:val="00BD0D6B"/>
    <w:rsid w:val="00BD3B4F"/>
    <w:rsid w:val="00BF7EA1"/>
    <w:rsid w:val="00C0630D"/>
    <w:rsid w:val="00C81087"/>
    <w:rsid w:val="00CD648B"/>
    <w:rsid w:val="00D43BFC"/>
    <w:rsid w:val="00D46120"/>
    <w:rsid w:val="00D46746"/>
    <w:rsid w:val="00D76555"/>
    <w:rsid w:val="00DC00B2"/>
    <w:rsid w:val="00DD1EFB"/>
    <w:rsid w:val="00DF68BC"/>
    <w:rsid w:val="00E3279E"/>
    <w:rsid w:val="00E762F4"/>
    <w:rsid w:val="00EB4A1F"/>
    <w:rsid w:val="00EC771C"/>
    <w:rsid w:val="00ED597E"/>
    <w:rsid w:val="00F032BB"/>
    <w:rsid w:val="00F30DB2"/>
    <w:rsid w:val="00FA161D"/>
    <w:rsid w:val="00FC68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6120"/>
    <w:pPr>
      <w:tabs>
        <w:tab w:val="center" w:pos="4536"/>
        <w:tab w:val="right" w:pos="9072"/>
      </w:tabs>
      <w:spacing w:after="0" w:line="240" w:lineRule="auto"/>
    </w:pPr>
  </w:style>
  <w:style w:type="character" w:customStyle="1" w:styleId="En-tteCar">
    <w:name w:val="En-tête Car"/>
    <w:basedOn w:val="Policepardfaut"/>
    <w:link w:val="En-tte"/>
    <w:uiPriority w:val="99"/>
    <w:rsid w:val="00D46120"/>
  </w:style>
  <w:style w:type="paragraph" w:styleId="Pieddepage">
    <w:name w:val="footer"/>
    <w:basedOn w:val="Normal"/>
    <w:link w:val="PieddepageCar"/>
    <w:uiPriority w:val="99"/>
    <w:unhideWhenUsed/>
    <w:rsid w:val="00D461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120"/>
  </w:style>
  <w:style w:type="paragraph" w:styleId="Paragraphedeliste">
    <w:name w:val="List Paragraph"/>
    <w:basedOn w:val="Normal"/>
    <w:uiPriority w:val="34"/>
    <w:qFormat/>
    <w:rsid w:val="00D46120"/>
    <w:pPr>
      <w:ind w:left="720"/>
      <w:contextualSpacing/>
    </w:pPr>
  </w:style>
  <w:style w:type="paragraph" w:styleId="Textedebulles">
    <w:name w:val="Balloon Text"/>
    <w:basedOn w:val="Normal"/>
    <w:link w:val="TextedebullesCar"/>
    <w:uiPriority w:val="99"/>
    <w:semiHidden/>
    <w:unhideWhenUsed/>
    <w:rsid w:val="00EB4A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A1F"/>
    <w:rPr>
      <w:rFonts w:ascii="Tahoma" w:hAnsi="Tahoma" w:cs="Tahoma"/>
      <w:sz w:val="16"/>
      <w:szCs w:val="16"/>
    </w:rPr>
  </w:style>
  <w:style w:type="paragraph" w:customStyle="1" w:styleId="Default">
    <w:name w:val="Default"/>
    <w:rsid w:val="00B257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DELL</cp:lastModifiedBy>
  <cp:revision>15</cp:revision>
  <dcterms:created xsi:type="dcterms:W3CDTF">2024-04-17T21:06:00Z</dcterms:created>
  <dcterms:modified xsi:type="dcterms:W3CDTF">2024-04-20T14:54:00Z</dcterms:modified>
</cp:coreProperties>
</file>