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F9" w:rsidRPr="0040619B" w:rsidRDefault="00FA7236" w:rsidP="007349D2">
      <w:pPr>
        <w:spacing w:line="360" w:lineRule="auto"/>
        <w:jc w:val="center"/>
        <w:rPr>
          <w:rFonts w:asciiTheme="majorBidi" w:hAnsiTheme="majorBidi" w:cstheme="majorBidi"/>
          <w:b/>
          <w:bCs/>
          <w:sz w:val="28"/>
          <w:szCs w:val="28"/>
        </w:rPr>
      </w:pPr>
      <w:r w:rsidRPr="0040619B">
        <w:rPr>
          <w:rFonts w:asciiTheme="majorBidi" w:hAnsiTheme="majorBidi" w:cstheme="majorBidi"/>
          <w:b/>
          <w:bCs/>
          <w:sz w:val="28"/>
          <w:szCs w:val="28"/>
        </w:rPr>
        <w:t xml:space="preserve">Chapitre II : </w:t>
      </w:r>
      <w:r w:rsidR="005C423C" w:rsidRPr="0040619B">
        <w:rPr>
          <w:rFonts w:asciiTheme="majorBidi" w:hAnsiTheme="majorBidi" w:cstheme="majorBidi"/>
          <w:b/>
          <w:bCs/>
          <w:sz w:val="28"/>
          <w:szCs w:val="28"/>
        </w:rPr>
        <w:t xml:space="preserve">L’acide désoxyribonucléique </w:t>
      </w:r>
      <w:r w:rsidR="00FA5B16" w:rsidRPr="0040619B">
        <w:rPr>
          <w:rFonts w:asciiTheme="majorBidi" w:hAnsiTheme="majorBidi" w:cstheme="majorBidi"/>
          <w:b/>
          <w:bCs/>
          <w:sz w:val="28"/>
          <w:szCs w:val="28"/>
        </w:rPr>
        <w:t>(ADN)</w:t>
      </w:r>
    </w:p>
    <w:p w:rsidR="00FA5B16" w:rsidRPr="00B25636" w:rsidRDefault="00FA5B16" w:rsidP="007349D2">
      <w:pPr>
        <w:pStyle w:val="Paragraphedeliste"/>
        <w:numPr>
          <w:ilvl w:val="0"/>
          <w:numId w:val="1"/>
        </w:numPr>
        <w:spacing w:line="360" w:lineRule="auto"/>
        <w:jc w:val="both"/>
        <w:rPr>
          <w:rFonts w:asciiTheme="majorBidi" w:hAnsiTheme="majorBidi" w:cstheme="majorBidi"/>
          <w:b/>
          <w:bCs/>
          <w:sz w:val="24"/>
          <w:szCs w:val="24"/>
        </w:rPr>
      </w:pPr>
      <w:r w:rsidRPr="00B25636">
        <w:rPr>
          <w:rFonts w:asciiTheme="majorBidi" w:hAnsiTheme="majorBidi" w:cstheme="majorBidi"/>
          <w:b/>
          <w:bCs/>
          <w:sz w:val="24"/>
          <w:szCs w:val="24"/>
        </w:rPr>
        <w:t>Structure et caractéristique de l’ADN</w:t>
      </w:r>
    </w:p>
    <w:p w:rsidR="001A3E87" w:rsidRPr="00B25636" w:rsidRDefault="00580E1C" w:rsidP="007349D2">
      <w:pPr>
        <w:spacing w:line="360" w:lineRule="auto"/>
        <w:ind w:firstLine="360"/>
        <w:jc w:val="both"/>
        <w:rPr>
          <w:rFonts w:asciiTheme="majorBidi" w:hAnsiTheme="majorBidi" w:cstheme="majorBidi"/>
          <w:sz w:val="24"/>
          <w:szCs w:val="24"/>
        </w:rPr>
      </w:pPr>
      <w:r w:rsidRPr="00B25636">
        <w:rPr>
          <w:rFonts w:asciiTheme="majorBidi" w:hAnsiTheme="majorBidi" w:cstheme="majorBidi"/>
          <w:sz w:val="24"/>
          <w:szCs w:val="24"/>
        </w:rPr>
        <w:t>L’ADN</w:t>
      </w:r>
      <w:r w:rsidR="007D2C27" w:rsidRPr="00B25636">
        <w:rPr>
          <w:rFonts w:asciiTheme="majorBidi" w:hAnsiTheme="majorBidi" w:cstheme="majorBidi"/>
          <w:sz w:val="24"/>
          <w:szCs w:val="24"/>
        </w:rPr>
        <w:t xml:space="preserve"> ou  acides désoxyribonucléique </w:t>
      </w:r>
      <w:r w:rsidR="00C621F5" w:rsidRPr="00B25636">
        <w:rPr>
          <w:rFonts w:asciiTheme="majorBidi" w:hAnsiTheme="majorBidi" w:cstheme="majorBidi"/>
          <w:sz w:val="24"/>
          <w:szCs w:val="24"/>
        </w:rPr>
        <w:t>est une très grande molécule</w:t>
      </w:r>
      <w:r w:rsidR="007349D2" w:rsidRPr="00B25636">
        <w:rPr>
          <w:rFonts w:asciiTheme="majorBidi" w:hAnsiTheme="majorBidi" w:cstheme="majorBidi"/>
          <w:sz w:val="24"/>
          <w:szCs w:val="24"/>
        </w:rPr>
        <w:t>, elle</w:t>
      </w:r>
      <w:r w:rsidR="00DE3C9A" w:rsidRPr="00B25636">
        <w:rPr>
          <w:rFonts w:asciiTheme="majorBidi" w:hAnsiTheme="majorBidi" w:cstheme="majorBidi"/>
          <w:sz w:val="24"/>
          <w:szCs w:val="24"/>
        </w:rPr>
        <w:t xml:space="preserve"> contient l’ensemble de l’information génétique nécessaire à la structure et au fonctionnement de la cellule et de l’organisme. </w:t>
      </w:r>
      <w:r w:rsidR="007349D2" w:rsidRPr="00B25636">
        <w:rPr>
          <w:rFonts w:asciiTheme="majorBidi" w:hAnsiTheme="majorBidi" w:cstheme="majorBidi"/>
          <w:sz w:val="24"/>
          <w:szCs w:val="24"/>
        </w:rPr>
        <w:t>Elle est formée de deux chaines dont chacune</w:t>
      </w:r>
      <w:r w:rsidR="00DE3C9A" w:rsidRPr="00B25636">
        <w:rPr>
          <w:rFonts w:asciiTheme="majorBidi" w:hAnsiTheme="majorBidi" w:cstheme="majorBidi"/>
          <w:sz w:val="24"/>
          <w:szCs w:val="24"/>
        </w:rPr>
        <w:t xml:space="preserve"> est </w:t>
      </w:r>
      <w:r w:rsidRPr="00B25636">
        <w:rPr>
          <w:rFonts w:asciiTheme="majorBidi" w:hAnsiTheme="majorBidi" w:cstheme="majorBidi"/>
          <w:sz w:val="24"/>
          <w:szCs w:val="24"/>
        </w:rPr>
        <w:t>constitué</w:t>
      </w:r>
      <w:r w:rsidR="00DE3C9A" w:rsidRPr="00B25636">
        <w:rPr>
          <w:rFonts w:asciiTheme="majorBidi" w:hAnsiTheme="majorBidi" w:cstheme="majorBidi"/>
          <w:sz w:val="24"/>
          <w:szCs w:val="24"/>
        </w:rPr>
        <w:t>e d’un enchainement linéaire de nucléotides ; ces derniers sont composés</w:t>
      </w:r>
      <w:r w:rsidRPr="00B25636">
        <w:rPr>
          <w:rFonts w:asciiTheme="majorBidi" w:hAnsiTheme="majorBidi" w:cstheme="majorBidi"/>
          <w:sz w:val="24"/>
          <w:szCs w:val="24"/>
        </w:rPr>
        <w:t xml:space="preserve"> d’acide phosphorique, de pentose et de bases azotés.</w:t>
      </w:r>
    </w:p>
    <w:p w:rsidR="00580E1C" w:rsidRPr="00B25636" w:rsidRDefault="00580E1C" w:rsidP="007349D2">
      <w:pPr>
        <w:pStyle w:val="Paragraphedeliste"/>
        <w:numPr>
          <w:ilvl w:val="0"/>
          <w:numId w:val="2"/>
        </w:numPr>
        <w:spacing w:line="360" w:lineRule="auto"/>
        <w:jc w:val="both"/>
        <w:rPr>
          <w:rFonts w:asciiTheme="majorBidi" w:hAnsiTheme="majorBidi" w:cstheme="majorBidi"/>
          <w:sz w:val="24"/>
          <w:szCs w:val="24"/>
        </w:rPr>
      </w:pPr>
      <w:r w:rsidRPr="00B25636">
        <w:rPr>
          <w:rFonts w:asciiTheme="majorBidi" w:hAnsiTheme="majorBidi" w:cstheme="majorBidi"/>
          <w:sz w:val="24"/>
          <w:szCs w:val="24"/>
        </w:rPr>
        <w:t>L’acide phosphorique est un triacide dont une fonction acide est dissociée permettant de donner une charge négative à l’ADN, et dont les deux autres peuvent former des liaisons phosphodiester.</w:t>
      </w:r>
    </w:p>
    <w:p w:rsidR="00580E1C" w:rsidRPr="00B25636" w:rsidRDefault="00580E1C" w:rsidP="007349D2">
      <w:pPr>
        <w:pStyle w:val="Paragraphedeliste"/>
        <w:numPr>
          <w:ilvl w:val="0"/>
          <w:numId w:val="2"/>
        </w:numPr>
        <w:spacing w:line="360" w:lineRule="auto"/>
        <w:jc w:val="both"/>
        <w:rPr>
          <w:rFonts w:asciiTheme="majorBidi" w:hAnsiTheme="majorBidi" w:cstheme="majorBidi"/>
          <w:sz w:val="24"/>
          <w:szCs w:val="24"/>
        </w:rPr>
      </w:pPr>
      <w:r w:rsidRPr="00B25636">
        <w:rPr>
          <w:rFonts w:asciiTheme="majorBidi" w:hAnsiTheme="majorBidi" w:cstheme="majorBidi"/>
          <w:sz w:val="24"/>
          <w:szCs w:val="24"/>
        </w:rPr>
        <w:t>Les pentoses sont des glucides cycliques à 5 atomes de carbone qui sont sous forme de β-D-ribofurane et s</w:t>
      </w:r>
      <w:r w:rsidR="006448FE" w:rsidRPr="00B25636">
        <w:rPr>
          <w:rFonts w:asciiTheme="majorBidi" w:hAnsiTheme="majorBidi" w:cstheme="majorBidi"/>
          <w:sz w:val="24"/>
          <w:szCs w:val="24"/>
        </w:rPr>
        <w:t xml:space="preserve">ous forme « désoxy » </w:t>
      </w:r>
    </w:p>
    <w:p w:rsidR="00580E1C" w:rsidRPr="00B25636" w:rsidRDefault="00580E1C" w:rsidP="007349D2">
      <w:pPr>
        <w:pStyle w:val="Paragraphedeliste"/>
        <w:numPr>
          <w:ilvl w:val="0"/>
          <w:numId w:val="2"/>
        </w:numPr>
        <w:spacing w:after="0" w:line="360" w:lineRule="auto"/>
        <w:jc w:val="both"/>
        <w:rPr>
          <w:rFonts w:asciiTheme="majorBidi" w:hAnsiTheme="majorBidi" w:cstheme="majorBidi"/>
          <w:sz w:val="24"/>
          <w:szCs w:val="24"/>
        </w:rPr>
      </w:pPr>
      <w:r w:rsidRPr="00B25636">
        <w:rPr>
          <w:rFonts w:asciiTheme="majorBidi" w:hAnsiTheme="majorBidi" w:cstheme="majorBidi"/>
          <w:sz w:val="24"/>
          <w:szCs w:val="24"/>
        </w:rPr>
        <w:t xml:space="preserve">Les bases sont des structures coplanaires présentant une résonnance grâce à leurs doubles liaisons conjuguées. Elles </w:t>
      </w:r>
      <w:r w:rsidR="001A3E87" w:rsidRPr="00B25636">
        <w:rPr>
          <w:rFonts w:asciiTheme="majorBidi" w:hAnsiTheme="majorBidi" w:cstheme="majorBidi"/>
          <w:sz w:val="24"/>
          <w:szCs w:val="24"/>
        </w:rPr>
        <w:t>sont la guanine, la cytosine, l’adénine et la thymine.</w:t>
      </w:r>
    </w:p>
    <w:p w:rsidR="001A3E87" w:rsidRPr="00B25636" w:rsidRDefault="001A3E87" w:rsidP="007349D2">
      <w:pPr>
        <w:pStyle w:val="Paragraphedeliste"/>
        <w:numPr>
          <w:ilvl w:val="0"/>
          <w:numId w:val="1"/>
        </w:numPr>
        <w:spacing w:line="360" w:lineRule="auto"/>
        <w:jc w:val="both"/>
        <w:rPr>
          <w:rFonts w:asciiTheme="majorBidi" w:hAnsiTheme="majorBidi" w:cstheme="majorBidi"/>
          <w:b/>
          <w:bCs/>
          <w:sz w:val="24"/>
          <w:szCs w:val="24"/>
        </w:rPr>
      </w:pPr>
      <w:r w:rsidRPr="00B25636">
        <w:rPr>
          <w:rFonts w:asciiTheme="majorBidi" w:hAnsiTheme="majorBidi" w:cstheme="majorBidi"/>
          <w:b/>
          <w:bCs/>
          <w:sz w:val="24"/>
          <w:szCs w:val="24"/>
        </w:rPr>
        <w:t>Caractéristiques des deux chaines d’ADN</w:t>
      </w:r>
    </w:p>
    <w:p w:rsidR="000D7806" w:rsidRPr="00B25636" w:rsidRDefault="005C423C" w:rsidP="007349D2">
      <w:pPr>
        <w:spacing w:line="360" w:lineRule="auto"/>
        <w:ind w:firstLine="360"/>
        <w:jc w:val="both"/>
        <w:rPr>
          <w:rFonts w:asciiTheme="majorBidi" w:hAnsiTheme="majorBidi" w:cstheme="majorBidi"/>
          <w:sz w:val="24"/>
          <w:szCs w:val="24"/>
        </w:rPr>
      </w:pPr>
      <w:r w:rsidRPr="00B25636">
        <w:rPr>
          <w:rFonts w:asciiTheme="majorBidi" w:hAnsiTheme="majorBidi" w:cstheme="majorBidi"/>
          <w:sz w:val="24"/>
          <w:szCs w:val="24"/>
        </w:rPr>
        <w:t xml:space="preserve">Les molécules d’acide désoxyribonucléiques sont formées de deux chaînes </w:t>
      </w:r>
      <w:r w:rsidR="007349D2" w:rsidRPr="00B25636">
        <w:rPr>
          <w:rFonts w:asciiTheme="majorBidi" w:hAnsiTheme="majorBidi" w:cstheme="majorBidi"/>
          <w:sz w:val="24"/>
          <w:szCs w:val="24"/>
        </w:rPr>
        <w:t xml:space="preserve">polynucléotidiques enroulées l'une autour de l'autre pour former une double hélice régulière. </w:t>
      </w:r>
      <w:r w:rsidRPr="00B25636">
        <w:rPr>
          <w:rFonts w:asciiTheme="majorBidi" w:hAnsiTheme="majorBidi" w:cstheme="majorBidi"/>
          <w:sz w:val="24"/>
          <w:szCs w:val="24"/>
        </w:rPr>
        <w:t>Les deux chaînes sont</w:t>
      </w:r>
      <w:r w:rsidR="00FA5B16" w:rsidRPr="00B25636">
        <w:rPr>
          <w:rFonts w:asciiTheme="majorBidi" w:hAnsiTheme="majorBidi" w:cstheme="majorBidi"/>
          <w:sz w:val="24"/>
          <w:szCs w:val="24"/>
        </w:rPr>
        <w:t> :</w:t>
      </w:r>
      <w:r w:rsidR="00885F39" w:rsidRPr="00B25636">
        <w:rPr>
          <w:rFonts w:asciiTheme="majorBidi" w:hAnsiTheme="majorBidi" w:cstheme="majorBidi"/>
          <w:sz w:val="24"/>
          <w:szCs w:val="24"/>
        </w:rPr>
        <w:t xml:space="preserve">       </w:t>
      </w:r>
    </w:p>
    <w:p w:rsidR="002E68E5" w:rsidRPr="00B25636" w:rsidRDefault="00885F39" w:rsidP="00206B34">
      <w:pPr>
        <w:spacing w:line="360" w:lineRule="auto"/>
        <w:jc w:val="both"/>
        <w:rPr>
          <w:rFonts w:asciiTheme="majorBidi" w:hAnsiTheme="majorBidi" w:cstheme="majorBidi"/>
          <w:sz w:val="24"/>
          <w:szCs w:val="24"/>
        </w:rPr>
      </w:pPr>
      <w:r w:rsidRPr="00B25636">
        <w:rPr>
          <w:rFonts w:asciiTheme="majorBidi" w:hAnsiTheme="majorBidi" w:cstheme="majorBidi"/>
          <w:sz w:val="24"/>
          <w:szCs w:val="24"/>
        </w:rPr>
        <w:t xml:space="preserve">       1-</w:t>
      </w:r>
      <w:r w:rsidR="007349D2" w:rsidRPr="00B25636">
        <w:rPr>
          <w:rFonts w:asciiTheme="majorBidi" w:hAnsiTheme="majorBidi" w:cstheme="majorBidi"/>
          <w:b/>
          <w:bCs/>
          <w:sz w:val="24"/>
          <w:szCs w:val="24"/>
        </w:rPr>
        <w:t>A</w:t>
      </w:r>
      <w:r w:rsidR="005C423C" w:rsidRPr="00B25636">
        <w:rPr>
          <w:rFonts w:asciiTheme="majorBidi" w:hAnsiTheme="majorBidi" w:cstheme="majorBidi"/>
          <w:b/>
          <w:bCs/>
          <w:sz w:val="24"/>
          <w:szCs w:val="24"/>
        </w:rPr>
        <w:t>ntiparallèles</w:t>
      </w:r>
      <w:r w:rsidR="00CB5BE4" w:rsidRPr="00B25636">
        <w:rPr>
          <w:rFonts w:asciiTheme="majorBidi" w:hAnsiTheme="majorBidi" w:cstheme="majorBidi"/>
          <w:b/>
          <w:bCs/>
          <w:sz w:val="24"/>
          <w:szCs w:val="24"/>
        </w:rPr>
        <w:t> </w:t>
      </w:r>
      <w:r w:rsidR="00CB5BE4" w:rsidRPr="00B25636">
        <w:rPr>
          <w:rFonts w:asciiTheme="majorBidi" w:hAnsiTheme="majorBidi" w:cstheme="majorBidi"/>
          <w:sz w:val="24"/>
          <w:szCs w:val="24"/>
        </w:rPr>
        <w:t>:</w:t>
      </w:r>
      <w:r w:rsidR="005C423C" w:rsidRPr="00B25636">
        <w:rPr>
          <w:rFonts w:asciiTheme="majorBidi" w:hAnsiTheme="majorBidi" w:cstheme="majorBidi"/>
          <w:sz w:val="24"/>
          <w:szCs w:val="24"/>
        </w:rPr>
        <w:t xml:space="preserve"> c’est à dire que l’extrémité 5’ de l’une est du côté de l’extrémité 3’ de l’autre.</w:t>
      </w:r>
      <w:r w:rsidR="000D7806" w:rsidRPr="00B25636">
        <w:rPr>
          <w:rFonts w:asciiTheme="majorBidi" w:hAnsiTheme="majorBidi" w:cstheme="majorBidi"/>
          <w:sz w:val="24"/>
          <w:szCs w:val="24"/>
        </w:rPr>
        <w:t xml:space="preserve"> </w:t>
      </w:r>
      <w:r w:rsidR="005C423C" w:rsidRPr="00B25636">
        <w:rPr>
          <w:rFonts w:asciiTheme="majorBidi" w:hAnsiTheme="majorBidi" w:cstheme="majorBidi"/>
          <w:sz w:val="24"/>
          <w:szCs w:val="24"/>
        </w:rPr>
        <w:t>Pour que tous les nucléotides puissent s’hybrider ; il faut que l’ordre dans lequel ils sont liés</w:t>
      </w:r>
      <w:r w:rsidR="00CB5BE4" w:rsidRPr="00B25636">
        <w:rPr>
          <w:rFonts w:asciiTheme="majorBidi" w:hAnsiTheme="majorBidi" w:cstheme="majorBidi"/>
          <w:sz w:val="24"/>
          <w:szCs w:val="24"/>
        </w:rPr>
        <w:t xml:space="preserve"> </w:t>
      </w:r>
      <w:r w:rsidR="005C423C" w:rsidRPr="00B25636">
        <w:rPr>
          <w:rFonts w:asciiTheme="majorBidi" w:hAnsiTheme="majorBidi" w:cstheme="majorBidi"/>
          <w:sz w:val="24"/>
          <w:szCs w:val="24"/>
        </w:rPr>
        <w:t>ensemble soit complémentaire de la chaîne opposée.</w:t>
      </w:r>
      <w:r w:rsidR="000D7806" w:rsidRPr="00B25636">
        <w:rPr>
          <w:rFonts w:asciiTheme="majorBidi" w:hAnsiTheme="majorBidi" w:cstheme="majorBidi"/>
          <w:sz w:val="24"/>
          <w:szCs w:val="24"/>
        </w:rPr>
        <w:t xml:space="preserve"> </w:t>
      </w:r>
      <w:r w:rsidR="005C423C" w:rsidRPr="00B25636">
        <w:rPr>
          <w:rFonts w:asciiTheme="majorBidi" w:hAnsiTheme="majorBidi" w:cstheme="majorBidi"/>
          <w:sz w:val="24"/>
          <w:szCs w:val="24"/>
        </w:rPr>
        <w:t>Les bases azotées liées par les liaisons hydrogènes sont tournées vers l’intérieur, tandis que</w:t>
      </w:r>
      <w:r w:rsidR="00CB5BE4" w:rsidRPr="00B25636">
        <w:rPr>
          <w:rFonts w:asciiTheme="majorBidi" w:hAnsiTheme="majorBidi" w:cstheme="majorBidi"/>
          <w:sz w:val="24"/>
          <w:szCs w:val="24"/>
        </w:rPr>
        <w:t xml:space="preserve"> </w:t>
      </w:r>
      <w:r w:rsidR="005C423C" w:rsidRPr="00B25636">
        <w:rPr>
          <w:rFonts w:asciiTheme="majorBidi" w:hAnsiTheme="majorBidi" w:cstheme="majorBidi"/>
          <w:sz w:val="24"/>
          <w:szCs w:val="24"/>
        </w:rPr>
        <w:t>les riboses et les acides phosphoriques, hydrophiles sont tournés vers l’extérieur.La structure secondaire du DNA est telle que les deux brins sont enroulés l’un autour de l’autre. Chacun des deux brins est orienté (5’3’) dans le sens opposé à celui de l’autre brin (3’5’). On dit qu’ils sont antiparallèles.</w:t>
      </w:r>
    </w:p>
    <w:p w:rsidR="0080215D" w:rsidRPr="00B25636" w:rsidRDefault="00E63E4F" w:rsidP="007349D2">
      <w:pPr>
        <w:spacing w:line="360" w:lineRule="auto"/>
        <w:jc w:val="both"/>
        <w:rPr>
          <w:rFonts w:asciiTheme="majorBidi" w:hAnsiTheme="majorBidi" w:cstheme="majorBidi"/>
          <w:sz w:val="24"/>
          <w:szCs w:val="24"/>
        </w:rPr>
      </w:pPr>
      <w:r w:rsidRPr="00B25636">
        <w:rPr>
          <w:rFonts w:asciiTheme="majorBidi" w:hAnsiTheme="majorBidi" w:cstheme="majorBidi"/>
          <w:b/>
          <w:bCs/>
          <w:sz w:val="24"/>
          <w:szCs w:val="24"/>
        </w:rPr>
        <w:t xml:space="preserve">     </w:t>
      </w:r>
      <w:r w:rsidR="00F12A2D" w:rsidRPr="00B25636">
        <w:rPr>
          <w:rFonts w:asciiTheme="majorBidi" w:hAnsiTheme="majorBidi" w:cstheme="majorBidi"/>
          <w:b/>
          <w:bCs/>
          <w:sz w:val="24"/>
          <w:szCs w:val="24"/>
        </w:rPr>
        <w:t>2-</w:t>
      </w:r>
      <w:r w:rsidR="002E68E5" w:rsidRPr="00B25636">
        <w:rPr>
          <w:rFonts w:asciiTheme="majorBidi" w:hAnsiTheme="majorBidi" w:cstheme="majorBidi"/>
          <w:b/>
          <w:bCs/>
          <w:sz w:val="24"/>
          <w:szCs w:val="24"/>
        </w:rPr>
        <w:t>Complémentaires</w:t>
      </w:r>
      <w:r w:rsidRPr="00B25636">
        <w:rPr>
          <w:rFonts w:asciiTheme="majorBidi" w:hAnsiTheme="majorBidi" w:cstheme="majorBidi"/>
          <w:b/>
          <w:bCs/>
          <w:sz w:val="24"/>
          <w:szCs w:val="24"/>
        </w:rPr>
        <w:t> </w:t>
      </w:r>
      <w:r w:rsidRPr="00B25636">
        <w:rPr>
          <w:rFonts w:asciiTheme="majorBidi" w:hAnsiTheme="majorBidi" w:cstheme="majorBidi"/>
          <w:sz w:val="24"/>
          <w:szCs w:val="24"/>
        </w:rPr>
        <w:t>:</w:t>
      </w:r>
      <w:r w:rsidR="002E68E5" w:rsidRPr="00B25636">
        <w:rPr>
          <w:rFonts w:asciiTheme="majorBidi" w:hAnsiTheme="majorBidi" w:cstheme="majorBidi"/>
          <w:sz w:val="24"/>
          <w:szCs w:val="24"/>
        </w:rPr>
        <w:t xml:space="preserve"> les</w:t>
      </w:r>
      <w:r w:rsidR="005C423C" w:rsidRPr="00B25636">
        <w:rPr>
          <w:rFonts w:asciiTheme="majorBidi" w:hAnsiTheme="majorBidi" w:cstheme="majorBidi"/>
          <w:sz w:val="24"/>
          <w:szCs w:val="24"/>
        </w:rPr>
        <w:t xml:space="preserve"> bases azotées sont tournées vers l’intérieur de la double hélice de façon à ce que chacune s’hybride avec une base de l’a</w:t>
      </w:r>
      <w:r w:rsidR="00885F39" w:rsidRPr="00B25636">
        <w:rPr>
          <w:rFonts w:asciiTheme="majorBidi" w:hAnsiTheme="majorBidi" w:cstheme="majorBidi"/>
          <w:sz w:val="24"/>
          <w:szCs w:val="24"/>
        </w:rPr>
        <w:t>utre brin (A avec T, C avec G</w:t>
      </w:r>
      <w:r w:rsidR="005C423C" w:rsidRPr="00B25636">
        <w:rPr>
          <w:rFonts w:asciiTheme="majorBidi" w:hAnsiTheme="majorBidi" w:cstheme="majorBidi"/>
          <w:sz w:val="24"/>
          <w:szCs w:val="24"/>
        </w:rPr>
        <w:t>). On dit que les bases successives de chacun des brins sont complémentaires.</w:t>
      </w:r>
      <w:r w:rsidR="005C09FB" w:rsidRPr="00B25636">
        <w:rPr>
          <w:rFonts w:asciiTheme="majorBidi" w:hAnsiTheme="majorBidi" w:cstheme="majorBidi"/>
          <w:sz w:val="24"/>
          <w:szCs w:val="24"/>
        </w:rPr>
        <w:t xml:space="preserve"> Cette complémentarité s’explique par les raison</w:t>
      </w:r>
      <w:r w:rsidR="0080215D" w:rsidRPr="00B25636">
        <w:rPr>
          <w:rFonts w:asciiTheme="majorBidi" w:hAnsiTheme="majorBidi" w:cstheme="majorBidi"/>
          <w:sz w:val="24"/>
          <w:szCs w:val="24"/>
        </w:rPr>
        <w:t>s</w:t>
      </w:r>
      <w:r w:rsidR="005C09FB" w:rsidRPr="00B25636">
        <w:rPr>
          <w:rFonts w:asciiTheme="majorBidi" w:hAnsiTheme="majorBidi" w:cstheme="majorBidi"/>
          <w:sz w:val="24"/>
          <w:szCs w:val="24"/>
        </w:rPr>
        <w:t xml:space="preserve"> suivant</w:t>
      </w:r>
      <w:r w:rsidR="009A3688" w:rsidRPr="00B25636">
        <w:rPr>
          <w:rFonts w:asciiTheme="majorBidi" w:hAnsiTheme="majorBidi" w:cstheme="majorBidi"/>
          <w:sz w:val="24"/>
          <w:szCs w:val="24"/>
        </w:rPr>
        <w:t>e</w:t>
      </w:r>
      <w:r w:rsidR="0080215D" w:rsidRPr="00B25636">
        <w:rPr>
          <w:rFonts w:asciiTheme="majorBidi" w:hAnsiTheme="majorBidi" w:cstheme="majorBidi"/>
          <w:sz w:val="24"/>
          <w:szCs w:val="24"/>
        </w:rPr>
        <w:t>s :</w:t>
      </w:r>
    </w:p>
    <w:p w:rsidR="0080215D" w:rsidRPr="00B25636" w:rsidRDefault="0080215D" w:rsidP="007349D2">
      <w:pPr>
        <w:spacing w:line="360" w:lineRule="auto"/>
        <w:jc w:val="both"/>
        <w:rPr>
          <w:rFonts w:asciiTheme="majorBidi" w:hAnsiTheme="majorBidi" w:cstheme="majorBidi"/>
          <w:sz w:val="24"/>
          <w:szCs w:val="24"/>
        </w:rPr>
      </w:pPr>
      <w:r w:rsidRPr="00B25636">
        <w:rPr>
          <w:rFonts w:asciiTheme="majorBidi" w:hAnsiTheme="majorBidi" w:cstheme="majorBidi"/>
          <w:b/>
          <w:bCs/>
          <w:sz w:val="24"/>
          <w:szCs w:val="24"/>
          <w:u w:val="single"/>
        </w:rPr>
        <w:lastRenderedPageBreak/>
        <w:t>Raisons stériques (de place)</w:t>
      </w:r>
      <w:r w:rsidRPr="00B25636">
        <w:rPr>
          <w:rFonts w:asciiTheme="majorBidi" w:hAnsiTheme="majorBidi" w:cstheme="majorBidi"/>
          <w:sz w:val="24"/>
          <w:szCs w:val="24"/>
        </w:rPr>
        <w:t> : en face d’une base purique on trouve une base pyrimidique (une base à deux cycles en face d’une base à un cycle), 2 purines ne peuvent jamais s’associer.</w:t>
      </w:r>
    </w:p>
    <w:p w:rsidR="0080215D" w:rsidRPr="00B25636" w:rsidRDefault="00885F39" w:rsidP="007349D2">
      <w:pPr>
        <w:spacing w:line="360" w:lineRule="auto"/>
        <w:jc w:val="both"/>
        <w:rPr>
          <w:rFonts w:asciiTheme="majorBidi" w:hAnsiTheme="majorBidi" w:cstheme="majorBidi"/>
          <w:sz w:val="24"/>
          <w:szCs w:val="24"/>
        </w:rPr>
      </w:pPr>
      <w:r w:rsidRPr="00B25636">
        <w:rPr>
          <w:rFonts w:asciiTheme="majorBidi" w:hAnsiTheme="majorBidi" w:cstheme="majorBidi"/>
          <w:b/>
          <w:bCs/>
          <w:sz w:val="24"/>
          <w:szCs w:val="24"/>
          <w:u w:val="single"/>
        </w:rPr>
        <w:t xml:space="preserve">Raisons de liaisons hydrogènes : </w:t>
      </w:r>
      <w:r w:rsidRPr="00B25636">
        <w:rPr>
          <w:rFonts w:asciiTheme="majorBidi" w:hAnsiTheme="majorBidi" w:cstheme="majorBidi"/>
          <w:sz w:val="24"/>
          <w:szCs w:val="24"/>
        </w:rPr>
        <w:t>les bases situées face à face se lient entre elles par des liaisons hydrogènes ; en face  d’un groupement NH2 en 6 d’une base  pyrique se trouve un groupement CO d’une base pyrimidique, et inversement en face d’</w:t>
      </w:r>
      <w:r w:rsidR="007E10E9" w:rsidRPr="00B25636">
        <w:rPr>
          <w:rFonts w:asciiTheme="majorBidi" w:hAnsiTheme="majorBidi" w:cstheme="majorBidi"/>
          <w:sz w:val="24"/>
          <w:szCs w:val="24"/>
        </w:rPr>
        <w:t>un  groupement NH2 en 6 d’une base  pyrimidique on trouve un groupement CO d’une base pyrique</w:t>
      </w:r>
      <w:r w:rsidR="00206B34" w:rsidRPr="00B25636">
        <w:rPr>
          <w:rFonts w:asciiTheme="majorBidi" w:hAnsiTheme="majorBidi" w:cstheme="majorBidi"/>
          <w:sz w:val="24"/>
          <w:szCs w:val="24"/>
        </w:rPr>
        <w:t xml:space="preserve"> (Figure 1)</w:t>
      </w:r>
    </w:p>
    <w:p w:rsidR="005C423C" w:rsidRPr="00B25636" w:rsidRDefault="00206B34" w:rsidP="007349D2">
      <w:pPr>
        <w:spacing w:line="360" w:lineRule="auto"/>
        <w:jc w:val="both"/>
        <w:rPr>
          <w:rFonts w:asciiTheme="majorBidi" w:hAnsiTheme="majorBidi" w:cstheme="majorBidi"/>
          <w:sz w:val="24"/>
          <w:szCs w:val="24"/>
        </w:rPr>
      </w:pPr>
      <w:r w:rsidRPr="00B25636">
        <w:rPr>
          <w:rFonts w:asciiTheme="majorBidi" w:hAnsiTheme="majorBidi" w:cstheme="majorBidi"/>
          <w:noProof/>
          <w:sz w:val="24"/>
          <w:szCs w:val="24"/>
          <w:lang w:eastAsia="fr-FR"/>
        </w:rPr>
        <w:drawing>
          <wp:inline distT="0" distB="0" distL="0" distR="0">
            <wp:extent cx="2724150" cy="17526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24150" cy="1752600"/>
                    </a:xfrm>
                    <a:prstGeom prst="rect">
                      <a:avLst/>
                    </a:prstGeom>
                    <a:noFill/>
                    <a:ln w="9525">
                      <a:noFill/>
                      <a:miter lim="800000"/>
                      <a:headEnd/>
                      <a:tailEnd/>
                    </a:ln>
                  </pic:spPr>
                </pic:pic>
              </a:graphicData>
            </a:graphic>
          </wp:inline>
        </w:drawing>
      </w:r>
      <w:r w:rsidRPr="00B25636">
        <w:rPr>
          <w:rFonts w:asciiTheme="majorBidi" w:hAnsiTheme="majorBidi" w:cstheme="majorBidi"/>
          <w:sz w:val="24"/>
          <w:szCs w:val="24"/>
        </w:rPr>
        <w:t xml:space="preserve">       </w:t>
      </w:r>
      <w:r w:rsidRPr="00B25636">
        <w:rPr>
          <w:rFonts w:asciiTheme="majorBidi" w:hAnsiTheme="majorBidi" w:cstheme="majorBidi"/>
          <w:noProof/>
          <w:sz w:val="24"/>
          <w:szCs w:val="24"/>
          <w:lang w:eastAsia="fr-FR"/>
        </w:rPr>
        <w:drawing>
          <wp:inline distT="0" distB="0" distL="0" distR="0">
            <wp:extent cx="2714625" cy="1676400"/>
            <wp:effectExtent l="1905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14625" cy="1676400"/>
                    </a:xfrm>
                    <a:prstGeom prst="rect">
                      <a:avLst/>
                    </a:prstGeom>
                    <a:noFill/>
                    <a:ln w="9525">
                      <a:noFill/>
                      <a:miter lim="800000"/>
                      <a:headEnd/>
                      <a:tailEnd/>
                    </a:ln>
                  </pic:spPr>
                </pic:pic>
              </a:graphicData>
            </a:graphic>
          </wp:inline>
        </w:drawing>
      </w:r>
    </w:p>
    <w:p w:rsidR="002E68E5" w:rsidRPr="00B25636" w:rsidRDefault="00206B34" w:rsidP="007A26A8">
      <w:pPr>
        <w:tabs>
          <w:tab w:val="left" w:pos="3825"/>
        </w:tabs>
        <w:spacing w:line="360" w:lineRule="auto"/>
        <w:jc w:val="center"/>
        <w:rPr>
          <w:rFonts w:asciiTheme="majorBidi" w:hAnsiTheme="majorBidi" w:cstheme="majorBidi"/>
          <w:sz w:val="24"/>
          <w:szCs w:val="24"/>
        </w:rPr>
      </w:pPr>
      <w:r w:rsidRPr="00B25636">
        <w:rPr>
          <w:rFonts w:asciiTheme="majorBidi" w:hAnsiTheme="majorBidi" w:cstheme="majorBidi"/>
          <w:b/>
          <w:bCs/>
          <w:sz w:val="24"/>
          <w:szCs w:val="24"/>
        </w:rPr>
        <w:t>Figure 1 :</w:t>
      </w:r>
      <w:r w:rsidRPr="00B25636">
        <w:rPr>
          <w:rFonts w:asciiTheme="majorBidi" w:hAnsiTheme="majorBidi" w:cstheme="majorBidi"/>
          <w:sz w:val="24"/>
          <w:szCs w:val="24"/>
        </w:rPr>
        <w:t xml:space="preserve"> </w:t>
      </w:r>
      <w:r w:rsidR="007A26A8">
        <w:rPr>
          <w:rFonts w:asciiTheme="majorBidi" w:hAnsiTheme="majorBidi" w:cstheme="majorBidi"/>
          <w:sz w:val="24"/>
          <w:szCs w:val="24"/>
        </w:rPr>
        <w:t xml:space="preserve">Complémentarité entre </w:t>
      </w:r>
      <w:r w:rsidR="007A26A8" w:rsidRPr="00B25636">
        <w:rPr>
          <w:rFonts w:asciiTheme="majorBidi" w:hAnsiTheme="majorBidi" w:cstheme="majorBidi"/>
          <w:sz w:val="24"/>
          <w:szCs w:val="24"/>
        </w:rPr>
        <w:t xml:space="preserve"> </w:t>
      </w:r>
      <w:r w:rsidR="007A26A8">
        <w:rPr>
          <w:rFonts w:asciiTheme="majorBidi" w:hAnsiTheme="majorBidi" w:cstheme="majorBidi"/>
          <w:sz w:val="24"/>
          <w:szCs w:val="24"/>
        </w:rPr>
        <w:t>l</w:t>
      </w:r>
      <w:r w:rsidRPr="00B25636">
        <w:rPr>
          <w:rFonts w:asciiTheme="majorBidi" w:hAnsiTheme="majorBidi" w:cstheme="majorBidi"/>
          <w:sz w:val="24"/>
          <w:szCs w:val="24"/>
        </w:rPr>
        <w:t xml:space="preserve">es bases </w:t>
      </w:r>
    </w:p>
    <w:p w:rsidR="007E1353" w:rsidRPr="007E1353" w:rsidRDefault="00E63E4F" w:rsidP="00824AA4">
      <w:pPr>
        <w:pStyle w:val="Paragraphedeliste"/>
        <w:numPr>
          <w:ilvl w:val="0"/>
          <w:numId w:val="1"/>
        </w:numPr>
        <w:spacing w:before="240" w:after="0" w:line="360" w:lineRule="auto"/>
        <w:jc w:val="both"/>
        <w:rPr>
          <w:rFonts w:asciiTheme="majorBidi" w:hAnsiTheme="majorBidi" w:cstheme="majorBidi"/>
          <w:b/>
          <w:bCs/>
          <w:sz w:val="24"/>
          <w:szCs w:val="24"/>
        </w:rPr>
      </w:pPr>
      <w:r w:rsidRPr="00B25636">
        <w:rPr>
          <w:rFonts w:asciiTheme="majorBidi" w:hAnsiTheme="majorBidi" w:cstheme="majorBidi"/>
          <w:b/>
          <w:bCs/>
          <w:sz w:val="24"/>
          <w:szCs w:val="24"/>
        </w:rPr>
        <w:t>H</w:t>
      </w:r>
      <w:r w:rsidR="007E10E9" w:rsidRPr="00B25636">
        <w:rPr>
          <w:rFonts w:asciiTheme="majorBidi" w:hAnsiTheme="majorBidi" w:cstheme="majorBidi"/>
          <w:b/>
          <w:bCs/>
          <w:sz w:val="24"/>
          <w:szCs w:val="24"/>
        </w:rPr>
        <w:t xml:space="preserve">élicoïdales : </w:t>
      </w:r>
      <w:r w:rsidR="007E10E9" w:rsidRPr="00B25636">
        <w:rPr>
          <w:rFonts w:asciiTheme="majorBidi" w:hAnsiTheme="majorBidi" w:cstheme="majorBidi"/>
          <w:sz w:val="24"/>
          <w:szCs w:val="24"/>
        </w:rPr>
        <w:t>les deux chaines présentent dans l’espace une configuration hélicoïdale, elles s’enroulent autour d’un axe droit central imaginaire en formant une double hélice droite</w:t>
      </w:r>
      <w:r w:rsidR="007E1353">
        <w:rPr>
          <w:rFonts w:asciiTheme="majorBidi" w:hAnsiTheme="majorBidi" w:cstheme="majorBidi"/>
          <w:sz w:val="24"/>
          <w:szCs w:val="24"/>
        </w:rPr>
        <w:t xml:space="preserve"> (Figure 2)</w:t>
      </w:r>
    </w:p>
    <w:p w:rsidR="00824AA4" w:rsidRPr="007E1353" w:rsidRDefault="007E1353" w:rsidP="007E1353">
      <w:pPr>
        <w:pStyle w:val="Paragraphedeliste"/>
        <w:spacing w:before="240" w:after="0" w:line="360" w:lineRule="auto"/>
        <w:jc w:val="both"/>
        <w:rPr>
          <w:rFonts w:asciiTheme="majorBidi" w:hAnsiTheme="majorBidi" w:cstheme="majorBidi"/>
          <w:b/>
          <w:bCs/>
          <w:sz w:val="24"/>
          <w:szCs w:val="24"/>
        </w:rPr>
      </w:pPr>
      <w:r>
        <w:rPr>
          <w:rFonts w:asciiTheme="majorBidi" w:hAnsiTheme="majorBidi" w:cstheme="majorBidi"/>
          <w:noProof/>
          <w:sz w:val="24"/>
          <w:szCs w:val="24"/>
          <w:lang w:eastAsia="fr-FR"/>
        </w:rPr>
        <w:drawing>
          <wp:inline distT="0" distB="0" distL="0" distR="0">
            <wp:extent cx="4581525" cy="30575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81525" cy="3057525"/>
                    </a:xfrm>
                    <a:prstGeom prst="rect">
                      <a:avLst/>
                    </a:prstGeom>
                    <a:noFill/>
                    <a:ln w="9525">
                      <a:noFill/>
                      <a:miter lim="800000"/>
                      <a:headEnd/>
                      <a:tailEnd/>
                    </a:ln>
                  </pic:spPr>
                </pic:pic>
              </a:graphicData>
            </a:graphic>
          </wp:inline>
        </w:drawing>
      </w:r>
    </w:p>
    <w:p w:rsidR="007E1353" w:rsidRPr="007E1353" w:rsidRDefault="007E1353" w:rsidP="007E1353">
      <w:pPr>
        <w:spacing w:before="240" w:after="0" w:line="360" w:lineRule="auto"/>
        <w:jc w:val="center"/>
        <w:rPr>
          <w:rFonts w:asciiTheme="majorBidi" w:hAnsiTheme="majorBidi" w:cstheme="majorBidi"/>
          <w:sz w:val="24"/>
          <w:szCs w:val="24"/>
        </w:rPr>
      </w:pPr>
      <w:r>
        <w:rPr>
          <w:rFonts w:asciiTheme="majorBidi" w:hAnsiTheme="majorBidi" w:cstheme="majorBidi"/>
          <w:b/>
          <w:bCs/>
          <w:sz w:val="24"/>
          <w:szCs w:val="24"/>
        </w:rPr>
        <w:t xml:space="preserve">Figure 2 : </w:t>
      </w:r>
      <w:r w:rsidRPr="007E1353">
        <w:rPr>
          <w:rFonts w:asciiTheme="majorBidi" w:hAnsiTheme="majorBidi" w:cstheme="majorBidi"/>
          <w:sz w:val="24"/>
          <w:szCs w:val="24"/>
        </w:rPr>
        <w:t>Détail d’un brin d’ADN</w:t>
      </w:r>
    </w:p>
    <w:p w:rsidR="00701046" w:rsidRPr="00B25636" w:rsidRDefault="00824AA4" w:rsidP="00824AA4">
      <w:pPr>
        <w:spacing w:before="240" w:after="0" w:line="360" w:lineRule="auto"/>
        <w:jc w:val="both"/>
        <w:rPr>
          <w:rFonts w:asciiTheme="majorBidi" w:hAnsiTheme="majorBidi" w:cstheme="majorBidi"/>
          <w:b/>
          <w:bCs/>
          <w:sz w:val="24"/>
          <w:szCs w:val="24"/>
        </w:rPr>
      </w:pPr>
      <w:r w:rsidRPr="00B25636">
        <w:rPr>
          <w:rFonts w:asciiTheme="majorBidi" w:hAnsiTheme="majorBidi" w:cstheme="majorBidi"/>
          <w:b/>
          <w:bCs/>
          <w:sz w:val="24"/>
          <w:szCs w:val="24"/>
        </w:rPr>
        <w:lastRenderedPageBreak/>
        <w:t xml:space="preserve">Remarque : </w:t>
      </w:r>
      <w:r w:rsidR="00701046" w:rsidRPr="00B25636">
        <w:rPr>
          <w:rFonts w:asciiTheme="majorBidi" w:hAnsiTheme="majorBidi" w:cstheme="majorBidi"/>
          <w:sz w:val="24"/>
          <w:szCs w:val="24"/>
        </w:rPr>
        <w:t>Comme l’ADN est bicaténaire et que les 2 brins</w:t>
      </w:r>
      <w:r w:rsidR="00A166B4" w:rsidRPr="00B25636">
        <w:rPr>
          <w:rFonts w:asciiTheme="majorBidi" w:hAnsiTheme="majorBidi" w:cstheme="majorBidi"/>
          <w:sz w:val="24"/>
          <w:szCs w:val="24"/>
        </w:rPr>
        <w:t xml:space="preserve"> sont </w:t>
      </w:r>
      <w:r w:rsidR="00701046" w:rsidRPr="00B25636">
        <w:rPr>
          <w:rFonts w:asciiTheme="majorBidi" w:hAnsiTheme="majorBidi" w:cstheme="majorBidi"/>
          <w:sz w:val="24"/>
          <w:szCs w:val="24"/>
        </w:rPr>
        <w:t xml:space="preserve"> liés</w:t>
      </w:r>
      <w:r w:rsidR="00A166B4" w:rsidRPr="00B25636">
        <w:rPr>
          <w:rFonts w:asciiTheme="majorBidi" w:hAnsiTheme="majorBidi" w:cstheme="majorBidi"/>
          <w:sz w:val="24"/>
          <w:szCs w:val="24"/>
        </w:rPr>
        <w:t xml:space="preserve"> par liaisons hydrogènes </w:t>
      </w:r>
      <w:r w:rsidR="00A166B4" w:rsidRPr="00B25636">
        <w:rPr>
          <w:rFonts w:asciiTheme="majorBidi" w:hAnsiTheme="majorBidi" w:cstheme="majorBidi"/>
          <w:b/>
          <w:bCs/>
          <w:sz w:val="24"/>
          <w:szCs w:val="24"/>
        </w:rPr>
        <w:t>A=T</w:t>
      </w:r>
      <w:r w:rsidR="00A166B4" w:rsidRPr="00B25636">
        <w:rPr>
          <w:rFonts w:asciiTheme="majorBidi" w:hAnsiTheme="majorBidi" w:cstheme="majorBidi"/>
          <w:sz w:val="24"/>
          <w:szCs w:val="24"/>
        </w:rPr>
        <w:t xml:space="preserve"> et </w:t>
      </w:r>
      <w:r w:rsidR="00701046" w:rsidRPr="00B25636">
        <w:rPr>
          <w:rFonts w:asciiTheme="majorBidi" w:hAnsiTheme="majorBidi" w:cstheme="majorBidi"/>
          <w:b/>
          <w:bCs/>
          <w:sz w:val="24"/>
          <w:szCs w:val="24"/>
        </w:rPr>
        <w:t>G≡C</w:t>
      </w:r>
      <w:r w:rsidR="00701046" w:rsidRPr="00B25636">
        <w:rPr>
          <w:rFonts w:asciiTheme="majorBidi" w:hAnsiTheme="majorBidi" w:cstheme="majorBidi"/>
          <w:sz w:val="24"/>
          <w:szCs w:val="24"/>
        </w:rPr>
        <w:t>:</w:t>
      </w:r>
    </w:p>
    <w:p w:rsidR="00701046" w:rsidRPr="00B25636" w:rsidRDefault="00A166B4" w:rsidP="00824AA4">
      <w:pPr>
        <w:spacing w:line="360" w:lineRule="auto"/>
        <w:jc w:val="both"/>
        <w:rPr>
          <w:rFonts w:asciiTheme="majorBidi" w:hAnsiTheme="majorBidi" w:cstheme="majorBidi"/>
          <w:sz w:val="24"/>
          <w:szCs w:val="24"/>
        </w:rPr>
      </w:pPr>
      <w:r w:rsidRPr="00B25636">
        <w:rPr>
          <w:rFonts w:asciiTheme="majorBidi" w:hAnsiTheme="majorBidi" w:cstheme="majorBidi"/>
          <w:b/>
          <w:bCs/>
          <w:sz w:val="24"/>
          <w:szCs w:val="24"/>
        </w:rPr>
        <w:t>A/T= 1</w:t>
      </w:r>
      <w:r w:rsidRPr="00B25636">
        <w:rPr>
          <w:rFonts w:asciiTheme="majorBidi" w:hAnsiTheme="majorBidi" w:cstheme="majorBidi"/>
          <w:sz w:val="24"/>
          <w:szCs w:val="24"/>
        </w:rPr>
        <w:t xml:space="preserve"> et </w:t>
      </w:r>
      <w:r w:rsidRPr="00B25636">
        <w:rPr>
          <w:rFonts w:asciiTheme="majorBidi" w:hAnsiTheme="majorBidi" w:cstheme="majorBidi"/>
          <w:b/>
          <w:bCs/>
          <w:sz w:val="24"/>
          <w:szCs w:val="24"/>
        </w:rPr>
        <w:t xml:space="preserve">G/C=1 </w:t>
      </w:r>
      <w:r w:rsidRPr="00B25636">
        <w:rPr>
          <w:rFonts w:asciiTheme="majorBidi" w:hAnsiTheme="majorBidi" w:cstheme="majorBidi"/>
          <w:sz w:val="24"/>
          <w:szCs w:val="24"/>
        </w:rPr>
        <w:t xml:space="preserve">d’où </w:t>
      </w:r>
      <w:r w:rsidRPr="00B25636">
        <w:rPr>
          <w:rFonts w:asciiTheme="majorBidi" w:hAnsiTheme="majorBidi" w:cstheme="majorBidi"/>
          <w:b/>
          <w:bCs/>
          <w:sz w:val="24"/>
          <w:szCs w:val="24"/>
        </w:rPr>
        <w:t>A+G/T+C=1</w:t>
      </w:r>
      <w:r w:rsidR="00824AA4" w:rsidRPr="00B25636">
        <w:rPr>
          <w:rFonts w:asciiTheme="majorBidi" w:hAnsiTheme="majorBidi" w:cstheme="majorBidi"/>
          <w:sz w:val="24"/>
          <w:szCs w:val="24"/>
        </w:rPr>
        <w:t xml:space="preserve">. </w:t>
      </w:r>
      <w:r w:rsidR="00701046" w:rsidRPr="00B25636">
        <w:rPr>
          <w:rFonts w:asciiTheme="majorBidi" w:hAnsiTheme="majorBidi" w:cstheme="majorBidi"/>
          <w:sz w:val="24"/>
          <w:szCs w:val="24"/>
        </w:rPr>
        <w:t xml:space="preserve">En revanche le rapport d’asymétrie: </w:t>
      </w:r>
      <w:r w:rsidR="00701046" w:rsidRPr="00B25636">
        <w:rPr>
          <w:rFonts w:asciiTheme="majorBidi" w:hAnsiTheme="majorBidi" w:cstheme="majorBidi"/>
          <w:b/>
          <w:bCs/>
          <w:sz w:val="24"/>
          <w:szCs w:val="24"/>
        </w:rPr>
        <w:t>R</w:t>
      </w:r>
      <w:r w:rsidRPr="00B25636">
        <w:rPr>
          <w:rFonts w:asciiTheme="majorBidi" w:hAnsiTheme="majorBidi" w:cstheme="majorBidi"/>
          <w:b/>
          <w:bCs/>
          <w:sz w:val="24"/>
          <w:szCs w:val="24"/>
        </w:rPr>
        <w:t>= A+T / G+C ≠1</w:t>
      </w:r>
      <w:r w:rsidR="00245B1C" w:rsidRPr="00B25636">
        <w:rPr>
          <w:rFonts w:asciiTheme="majorBidi" w:hAnsiTheme="majorBidi" w:cstheme="majorBidi"/>
          <w:b/>
          <w:bCs/>
          <w:sz w:val="24"/>
          <w:szCs w:val="24"/>
        </w:rPr>
        <w:t xml:space="preserve">. </w:t>
      </w:r>
      <w:r w:rsidR="00701046" w:rsidRPr="00B25636">
        <w:rPr>
          <w:rFonts w:asciiTheme="majorBidi" w:hAnsiTheme="majorBidi" w:cstheme="majorBidi"/>
          <w:sz w:val="24"/>
          <w:szCs w:val="24"/>
        </w:rPr>
        <w:t>Il est caractéristique de chaque organisme</w:t>
      </w:r>
    </w:p>
    <w:p w:rsidR="004B3F5C" w:rsidRPr="00B25636" w:rsidRDefault="004B3F5C" w:rsidP="00B25636">
      <w:pPr>
        <w:pStyle w:val="Paragraphedeliste"/>
        <w:numPr>
          <w:ilvl w:val="0"/>
          <w:numId w:val="7"/>
        </w:numPr>
        <w:spacing w:line="360" w:lineRule="auto"/>
        <w:jc w:val="both"/>
        <w:rPr>
          <w:rFonts w:asciiTheme="majorBidi" w:hAnsiTheme="majorBidi" w:cstheme="majorBidi"/>
          <w:b/>
          <w:bCs/>
          <w:sz w:val="24"/>
          <w:szCs w:val="24"/>
        </w:rPr>
      </w:pPr>
      <w:r w:rsidRPr="00B25636">
        <w:rPr>
          <w:rFonts w:asciiTheme="majorBidi" w:hAnsiTheme="majorBidi" w:cstheme="majorBidi"/>
          <w:b/>
          <w:bCs/>
          <w:sz w:val="24"/>
          <w:szCs w:val="24"/>
        </w:rPr>
        <w:t>Les différents types d’ADN</w:t>
      </w:r>
    </w:p>
    <w:p w:rsidR="0093447E" w:rsidRPr="00B25636" w:rsidRDefault="004B3F5C" w:rsidP="00B25636">
      <w:pPr>
        <w:widowControl w:val="0"/>
        <w:autoSpaceDE w:val="0"/>
        <w:autoSpaceDN w:val="0"/>
        <w:adjustRightInd w:val="0"/>
        <w:snapToGrid w:val="0"/>
        <w:spacing w:after="0" w:line="360" w:lineRule="auto"/>
        <w:ind w:firstLine="360"/>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Il existe Plusieurs formes d’ADN : </w:t>
      </w:r>
      <w:r w:rsidRPr="00B25636">
        <w:rPr>
          <w:rFonts w:asciiTheme="majorBidi" w:eastAsiaTheme="minorEastAsia" w:hAnsiTheme="majorBidi" w:cstheme="majorBidi"/>
          <w:b/>
          <w:bCs/>
          <w:color w:val="000000"/>
          <w:sz w:val="24"/>
          <w:szCs w:val="24"/>
          <w:lang w:eastAsia="fr-FR"/>
        </w:rPr>
        <w:t>A-ADN, B-ADN, Z-ADN</w:t>
      </w:r>
      <w:r w:rsidRPr="00B25636">
        <w:rPr>
          <w:rFonts w:asciiTheme="majorBidi" w:eastAsiaTheme="minorEastAsia" w:hAnsiTheme="majorBidi" w:cstheme="majorBidi"/>
          <w:color w:val="000000"/>
          <w:sz w:val="24"/>
          <w:szCs w:val="24"/>
          <w:lang w:eastAsia="fr-FR"/>
        </w:rPr>
        <w:t>, cette classification est fondée sur critères physicochimiques, ces types d’ADN différents légèrement par leurs diamètres, de leurs tailles et par l’orientation de leurs paires de bases.</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b/>
          <w:bCs/>
          <w:i/>
          <w:iCs/>
          <w:color w:val="000000"/>
          <w:sz w:val="24"/>
          <w:szCs w:val="24"/>
          <w:u w:val="single"/>
          <w:lang w:eastAsia="fr-FR"/>
        </w:rPr>
      </w:pPr>
      <w:r w:rsidRPr="00B25636">
        <w:rPr>
          <w:rFonts w:asciiTheme="majorBidi" w:eastAsiaTheme="minorEastAsia" w:hAnsiTheme="majorBidi" w:cstheme="majorBidi"/>
          <w:b/>
          <w:bCs/>
          <w:i/>
          <w:iCs/>
          <w:color w:val="000000"/>
          <w:sz w:val="24"/>
          <w:szCs w:val="24"/>
          <w:u w:val="single"/>
          <w:lang w:eastAsia="fr-FR"/>
        </w:rPr>
        <w:t>Conformation B</w:t>
      </w:r>
    </w:p>
    <w:p w:rsidR="003917F5" w:rsidRPr="00B25636" w:rsidRDefault="003917F5" w:rsidP="005D4F6D">
      <w:pPr>
        <w:widowControl w:val="0"/>
        <w:autoSpaceDE w:val="0"/>
        <w:autoSpaceDN w:val="0"/>
        <w:adjustRightInd w:val="0"/>
        <w:snapToGrid w:val="0"/>
        <w:spacing w:after="0" w:line="360" w:lineRule="auto"/>
        <w:ind w:firstLine="708"/>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C'est celle du modèle décrit par Watson et Crick et que l'on trouve comme la forme principale</w:t>
      </w:r>
      <w:r w:rsidR="005D4F6D">
        <w:rPr>
          <w:rFonts w:asciiTheme="majorBidi" w:eastAsiaTheme="minorEastAsia" w:hAnsiTheme="majorBidi" w:cstheme="majorBidi"/>
          <w:color w:val="000000"/>
          <w:sz w:val="24"/>
          <w:szCs w:val="24"/>
          <w:lang w:eastAsia="fr-FR"/>
        </w:rPr>
        <w:t xml:space="preserve"> </w:t>
      </w:r>
      <w:r w:rsidRPr="00B25636">
        <w:rPr>
          <w:rFonts w:asciiTheme="majorBidi" w:eastAsiaTheme="minorEastAsia" w:hAnsiTheme="majorBidi" w:cstheme="majorBidi"/>
          <w:color w:val="000000"/>
          <w:sz w:val="24"/>
          <w:szCs w:val="24"/>
          <w:lang w:eastAsia="fr-FR"/>
        </w:rPr>
        <w:t>native dans les conditions physiologiques.</w:t>
      </w:r>
      <w:r w:rsidR="005D4F6D">
        <w:rPr>
          <w:rFonts w:asciiTheme="majorBidi" w:eastAsiaTheme="minorEastAsia" w:hAnsiTheme="majorBidi" w:cstheme="majorBidi"/>
          <w:color w:val="000000"/>
          <w:sz w:val="24"/>
          <w:szCs w:val="24"/>
          <w:lang w:eastAsia="fr-FR"/>
        </w:rPr>
        <w:t xml:space="preserve"> </w:t>
      </w:r>
      <w:r w:rsidRPr="00B25636">
        <w:rPr>
          <w:rFonts w:asciiTheme="majorBidi" w:eastAsiaTheme="minorEastAsia" w:hAnsiTheme="majorBidi" w:cstheme="majorBidi"/>
          <w:color w:val="000000"/>
          <w:sz w:val="24"/>
          <w:szCs w:val="24"/>
          <w:lang w:eastAsia="fr-FR"/>
        </w:rPr>
        <w:t xml:space="preserve">C'est une hélice droite de pas </w:t>
      </w:r>
      <w:r w:rsidR="00FA7236" w:rsidRPr="00B25636">
        <w:rPr>
          <w:rFonts w:asciiTheme="majorBidi" w:eastAsiaTheme="minorEastAsia" w:hAnsiTheme="majorBidi" w:cstheme="majorBidi"/>
          <w:color w:val="000000"/>
          <w:sz w:val="24"/>
          <w:szCs w:val="24"/>
          <w:lang w:eastAsia="fr-FR"/>
        </w:rPr>
        <w:t>(La distance entre deux plans de bases successifs)</w:t>
      </w:r>
      <w:r w:rsidR="005D4F6D">
        <w:rPr>
          <w:rFonts w:asciiTheme="majorBidi" w:eastAsiaTheme="minorEastAsia" w:hAnsiTheme="majorBidi" w:cstheme="majorBidi"/>
          <w:color w:val="000000"/>
          <w:sz w:val="24"/>
          <w:szCs w:val="24"/>
          <w:lang w:eastAsia="fr-FR"/>
        </w:rPr>
        <w:t xml:space="preserve"> </w:t>
      </w:r>
      <w:r w:rsidRPr="00B25636">
        <w:rPr>
          <w:rFonts w:asciiTheme="majorBidi" w:eastAsiaTheme="minorEastAsia" w:hAnsiTheme="majorBidi" w:cstheme="majorBidi"/>
          <w:color w:val="000000"/>
          <w:sz w:val="24"/>
          <w:szCs w:val="24"/>
          <w:lang w:eastAsia="fr-FR"/>
        </w:rPr>
        <w:t>égal à 3,4 nm (10 pb par tour).</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L'inclinaison des bases par rapport à leur axe de rotation perpendiculaire à l'axe principalde l'hélice est de 1°.</w:t>
      </w:r>
    </w:p>
    <w:p w:rsidR="00F952F5" w:rsidRPr="00B25636" w:rsidRDefault="00FA7236"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w:t>
      </w:r>
      <w:r w:rsidR="00F952F5" w:rsidRPr="00B25636">
        <w:rPr>
          <w:rFonts w:asciiTheme="majorBidi" w:eastAsiaTheme="minorEastAsia" w:hAnsiTheme="majorBidi" w:cstheme="majorBidi"/>
          <w:color w:val="000000"/>
          <w:sz w:val="24"/>
          <w:szCs w:val="24"/>
          <w:lang w:eastAsia="fr-FR"/>
        </w:rPr>
        <w:t>Liaison base-sucre: anti</w:t>
      </w:r>
    </w:p>
    <w:p w:rsidR="00F952F5" w:rsidRPr="00B25636" w:rsidRDefault="00F952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le diamètre de l’hélice est de 20A° </w:t>
      </w:r>
    </w:p>
    <w:p w:rsidR="0093447E" w:rsidRPr="00B25636" w:rsidRDefault="00FA7236" w:rsidP="005D4F6D">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Angle entre 2 plateaux de pb successifs: 36°</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b/>
          <w:bCs/>
          <w:i/>
          <w:iCs/>
          <w:color w:val="000000"/>
          <w:sz w:val="24"/>
          <w:szCs w:val="24"/>
          <w:u w:val="single"/>
          <w:lang w:eastAsia="fr-FR"/>
        </w:rPr>
      </w:pPr>
      <w:r w:rsidRPr="00B25636">
        <w:rPr>
          <w:rFonts w:asciiTheme="majorBidi" w:eastAsiaTheme="minorEastAsia" w:hAnsiTheme="majorBidi" w:cstheme="majorBidi"/>
          <w:b/>
          <w:bCs/>
          <w:i/>
          <w:iCs/>
          <w:color w:val="000000"/>
          <w:sz w:val="24"/>
          <w:szCs w:val="24"/>
          <w:u w:val="single"/>
          <w:lang w:eastAsia="fr-FR"/>
        </w:rPr>
        <w:t>Conformation A</w:t>
      </w:r>
    </w:p>
    <w:p w:rsidR="003917F5" w:rsidRPr="00B25636" w:rsidRDefault="003917F5" w:rsidP="00B92BA8">
      <w:pPr>
        <w:widowControl w:val="0"/>
        <w:autoSpaceDE w:val="0"/>
        <w:autoSpaceDN w:val="0"/>
        <w:adjustRightInd w:val="0"/>
        <w:snapToGrid w:val="0"/>
        <w:spacing w:after="0" w:line="360" w:lineRule="auto"/>
        <w:ind w:firstLine="708"/>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Lorsque la teneur en eau d'une solution contenant une molécule d'ADN est diminuée, par</w:t>
      </w:r>
      <w:r w:rsidR="00B92BA8">
        <w:rPr>
          <w:rFonts w:asciiTheme="majorBidi" w:eastAsiaTheme="minorEastAsia" w:hAnsiTheme="majorBidi" w:cstheme="majorBidi"/>
          <w:color w:val="000000"/>
          <w:sz w:val="24"/>
          <w:szCs w:val="24"/>
          <w:lang w:eastAsia="fr-FR"/>
        </w:rPr>
        <w:t xml:space="preserve"> </w:t>
      </w:r>
      <w:r w:rsidRPr="00B25636">
        <w:rPr>
          <w:rFonts w:asciiTheme="majorBidi" w:eastAsiaTheme="minorEastAsia" w:hAnsiTheme="majorBidi" w:cstheme="majorBidi"/>
          <w:color w:val="000000"/>
          <w:sz w:val="24"/>
          <w:szCs w:val="24"/>
          <w:lang w:eastAsia="fr-FR"/>
        </w:rPr>
        <w:t>exemple lors de la cristallisation, la molécule change de conformation et adopte une</w:t>
      </w:r>
      <w:r w:rsidR="00B92BA8">
        <w:rPr>
          <w:rFonts w:asciiTheme="majorBidi" w:eastAsiaTheme="minorEastAsia" w:hAnsiTheme="majorBidi" w:cstheme="majorBidi"/>
          <w:color w:val="000000"/>
          <w:sz w:val="24"/>
          <w:szCs w:val="24"/>
          <w:lang w:eastAsia="fr-FR"/>
        </w:rPr>
        <w:t xml:space="preserve"> conformation notée A et c</w:t>
      </w:r>
      <w:r w:rsidRPr="00B25636">
        <w:rPr>
          <w:rFonts w:asciiTheme="majorBidi" w:eastAsiaTheme="minorEastAsia" w:hAnsiTheme="majorBidi" w:cstheme="majorBidi"/>
          <w:color w:val="000000"/>
          <w:sz w:val="24"/>
          <w:szCs w:val="24"/>
          <w:lang w:eastAsia="fr-FR"/>
        </w:rPr>
        <w:t>e changement est réversible.</w:t>
      </w:r>
      <w:r w:rsidR="00B92BA8">
        <w:rPr>
          <w:rFonts w:asciiTheme="majorBidi" w:eastAsiaTheme="minorEastAsia" w:hAnsiTheme="majorBidi" w:cstheme="majorBidi"/>
          <w:color w:val="000000"/>
          <w:sz w:val="24"/>
          <w:szCs w:val="24"/>
          <w:lang w:eastAsia="fr-FR"/>
        </w:rPr>
        <w:t xml:space="preserve"> </w:t>
      </w:r>
      <w:r w:rsidRPr="00B25636">
        <w:rPr>
          <w:rFonts w:asciiTheme="majorBidi" w:eastAsiaTheme="minorEastAsia" w:hAnsiTheme="majorBidi" w:cstheme="majorBidi"/>
          <w:color w:val="000000"/>
          <w:sz w:val="24"/>
          <w:szCs w:val="24"/>
          <w:lang w:eastAsia="fr-FR"/>
        </w:rPr>
        <w:t>La conformation A a les spécificités suivantes :</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hél</w:t>
      </w:r>
      <w:r w:rsidR="00F952F5" w:rsidRPr="00B25636">
        <w:rPr>
          <w:rFonts w:asciiTheme="majorBidi" w:eastAsiaTheme="minorEastAsia" w:hAnsiTheme="majorBidi" w:cstheme="majorBidi"/>
          <w:color w:val="000000"/>
          <w:sz w:val="24"/>
          <w:szCs w:val="24"/>
          <w:lang w:eastAsia="fr-FR"/>
        </w:rPr>
        <w:t xml:space="preserve">ice droite </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hélice plus compacte</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pas de 2,8 nm (11 pb par tour)</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w:t>
      </w:r>
      <w:r w:rsidR="00F952F5" w:rsidRPr="00B25636">
        <w:rPr>
          <w:rFonts w:asciiTheme="majorBidi" w:eastAsiaTheme="minorEastAsia" w:hAnsiTheme="majorBidi" w:cstheme="majorBidi"/>
          <w:color w:val="000000"/>
          <w:sz w:val="24"/>
          <w:szCs w:val="24"/>
          <w:lang w:eastAsia="fr-FR"/>
        </w:rPr>
        <w:t>le diamètre de l’hélice est de 26 A°</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les plans des bases sont tournés de 180° par rapport à la conformation B</w:t>
      </w:r>
    </w:p>
    <w:p w:rsidR="00F952F5" w:rsidRPr="00B25636" w:rsidRDefault="00F952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Liaison base-sucre: anti</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l'inclinaison des bases par rapport à leur axe de rotation perpendiculaire à l'axe principal del'hélice est de 20°.</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Cette conformation est trouvée </w:t>
      </w:r>
      <w:r w:rsidRPr="00B25636">
        <w:rPr>
          <w:rFonts w:asciiTheme="majorBidi" w:eastAsiaTheme="minorEastAsia" w:hAnsiTheme="majorBidi" w:cstheme="majorBidi"/>
          <w:i/>
          <w:iCs/>
          <w:color w:val="000000"/>
          <w:sz w:val="24"/>
          <w:szCs w:val="24"/>
          <w:lang w:eastAsia="fr-FR"/>
        </w:rPr>
        <w:t>in vivo</w:t>
      </w:r>
      <w:r w:rsidRPr="00B25636">
        <w:rPr>
          <w:rFonts w:asciiTheme="majorBidi" w:eastAsiaTheme="minorEastAsia" w:hAnsiTheme="majorBidi" w:cstheme="majorBidi"/>
          <w:color w:val="000000"/>
          <w:sz w:val="24"/>
          <w:szCs w:val="24"/>
          <w:lang w:eastAsia="fr-FR"/>
        </w:rPr>
        <w:t xml:space="preserve"> dans :</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l'ADN de certaines spores bactériennes, formées en réponse à la dessiccation du milieu</w:t>
      </w:r>
    </w:p>
    <w:p w:rsidR="0093447E" w:rsidRPr="00B25636" w:rsidRDefault="003917F5" w:rsidP="0085228D">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les hybrides ADN-ARN qui se forment transitoirement à l'amorce de la réplication, et</w:t>
      </w:r>
      <w:r w:rsidR="0085228D">
        <w:rPr>
          <w:rFonts w:asciiTheme="majorBidi" w:eastAsiaTheme="minorEastAsia" w:hAnsiTheme="majorBidi" w:cstheme="majorBidi"/>
          <w:color w:val="000000"/>
          <w:sz w:val="24"/>
          <w:szCs w:val="24"/>
          <w:lang w:eastAsia="fr-FR"/>
        </w:rPr>
        <w:t xml:space="preserve"> </w:t>
      </w:r>
      <w:r w:rsidRPr="00B25636">
        <w:rPr>
          <w:rFonts w:asciiTheme="majorBidi" w:eastAsiaTheme="minorEastAsia" w:hAnsiTheme="majorBidi" w:cstheme="majorBidi"/>
          <w:color w:val="000000"/>
          <w:sz w:val="24"/>
          <w:szCs w:val="24"/>
          <w:lang w:eastAsia="fr-FR"/>
        </w:rPr>
        <w:lastRenderedPageBreak/>
        <w:t>pendant la transcription.</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b/>
          <w:bCs/>
          <w:i/>
          <w:iCs/>
          <w:color w:val="000000"/>
          <w:sz w:val="24"/>
          <w:szCs w:val="24"/>
          <w:u w:val="single"/>
          <w:lang w:eastAsia="fr-FR"/>
        </w:rPr>
      </w:pPr>
      <w:r w:rsidRPr="00B25636">
        <w:rPr>
          <w:rFonts w:asciiTheme="majorBidi" w:eastAsiaTheme="minorEastAsia" w:hAnsiTheme="majorBidi" w:cstheme="majorBidi"/>
          <w:b/>
          <w:bCs/>
          <w:i/>
          <w:iCs/>
          <w:color w:val="000000"/>
          <w:sz w:val="24"/>
          <w:szCs w:val="24"/>
          <w:u w:val="single"/>
          <w:lang w:eastAsia="fr-FR"/>
        </w:rPr>
        <w:t>Conformation Z</w:t>
      </w:r>
    </w:p>
    <w:p w:rsidR="003917F5" w:rsidRPr="00B25636" w:rsidRDefault="003917F5" w:rsidP="0085228D">
      <w:pPr>
        <w:widowControl w:val="0"/>
        <w:autoSpaceDE w:val="0"/>
        <w:autoSpaceDN w:val="0"/>
        <w:adjustRightInd w:val="0"/>
        <w:snapToGrid w:val="0"/>
        <w:spacing w:after="0" w:line="360" w:lineRule="auto"/>
        <w:ind w:firstLine="708"/>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Cette conformation est présente dans des régions courtes de l'ADN dans une conformation</w:t>
      </w:r>
      <w:r w:rsidR="007B3D44">
        <w:rPr>
          <w:rFonts w:asciiTheme="majorBidi" w:eastAsiaTheme="minorEastAsia" w:hAnsiTheme="majorBidi" w:cstheme="majorBidi"/>
          <w:color w:val="000000"/>
          <w:sz w:val="24"/>
          <w:szCs w:val="24"/>
          <w:lang w:eastAsia="fr-FR"/>
        </w:rPr>
        <w:t xml:space="preserve"> </w:t>
      </w:r>
      <w:r w:rsidRPr="00B25636">
        <w:rPr>
          <w:rFonts w:asciiTheme="majorBidi" w:eastAsiaTheme="minorEastAsia" w:hAnsiTheme="majorBidi" w:cstheme="majorBidi"/>
          <w:color w:val="000000"/>
          <w:sz w:val="24"/>
          <w:szCs w:val="24"/>
          <w:lang w:eastAsia="fr-FR"/>
        </w:rPr>
        <w:t>générale de type B (native). Ces régions spécifiques sont en général des segments de</w:t>
      </w:r>
      <w:r w:rsidR="000D7806" w:rsidRPr="00B25636">
        <w:rPr>
          <w:rFonts w:asciiTheme="majorBidi" w:eastAsiaTheme="minorEastAsia" w:hAnsiTheme="majorBidi" w:cstheme="majorBidi"/>
          <w:color w:val="000000"/>
          <w:sz w:val="24"/>
          <w:szCs w:val="24"/>
          <w:lang w:eastAsia="fr-FR"/>
        </w:rPr>
        <w:t xml:space="preserve"> </w:t>
      </w:r>
      <w:r w:rsidRPr="00B25636">
        <w:rPr>
          <w:rFonts w:asciiTheme="majorBidi" w:eastAsiaTheme="minorEastAsia" w:hAnsiTheme="majorBidi" w:cstheme="majorBidi"/>
          <w:color w:val="000000"/>
          <w:sz w:val="24"/>
          <w:szCs w:val="24"/>
          <w:lang w:eastAsia="fr-FR"/>
        </w:rPr>
        <w:t>séquence alternée Pur/Pyr (G-C-G-C).</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La conformation Z a les spécificités suivantes :</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hélice gauche</w:t>
      </w:r>
    </w:p>
    <w:p w:rsidR="00F952F5" w:rsidRPr="00B25636" w:rsidRDefault="00F952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Liaison base-sucre: anti pour purine et syn pour pyrimidine</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pas de 4,5 nm (12 pb par tour) : la molécule est plus étirée dans cette conformation</w:t>
      </w:r>
    </w:p>
    <w:p w:rsidR="00F952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w:t>
      </w:r>
      <w:r w:rsidR="00F952F5" w:rsidRPr="00B25636">
        <w:rPr>
          <w:rFonts w:asciiTheme="majorBidi" w:eastAsiaTheme="minorEastAsia" w:hAnsiTheme="majorBidi" w:cstheme="majorBidi"/>
          <w:color w:val="000000"/>
          <w:sz w:val="24"/>
          <w:szCs w:val="24"/>
          <w:lang w:eastAsia="fr-FR"/>
        </w:rPr>
        <w:t>le diamètre de l’hélice est de 18 A°</w:t>
      </w:r>
    </w:p>
    <w:p w:rsidR="003917F5" w:rsidRPr="00B25636" w:rsidRDefault="003917F5"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 - l'inclinaison des bases par rapport à leur axe de rotation perpendiculaire à l'axe principal del'hélice est de 9°.</w:t>
      </w:r>
    </w:p>
    <w:p w:rsidR="003917F5" w:rsidRPr="00B25636" w:rsidRDefault="003917F5" w:rsidP="00CC09FD">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25636">
        <w:rPr>
          <w:rFonts w:asciiTheme="majorBidi" w:eastAsiaTheme="minorEastAsia" w:hAnsiTheme="majorBidi" w:cstheme="majorBidi"/>
          <w:color w:val="000000"/>
          <w:sz w:val="24"/>
          <w:szCs w:val="24"/>
          <w:lang w:eastAsia="fr-FR"/>
        </w:rPr>
        <w:t xml:space="preserve">Cette conformation est trouvée </w:t>
      </w:r>
      <w:r w:rsidRPr="00B25636">
        <w:rPr>
          <w:rFonts w:asciiTheme="majorBidi" w:eastAsiaTheme="minorEastAsia" w:hAnsiTheme="majorBidi" w:cstheme="majorBidi"/>
          <w:i/>
          <w:iCs/>
          <w:color w:val="000000"/>
          <w:sz w:val="24"/>
          <w:szCs w:val="24"/>
          <w:lang w:eastAsia="fr-FR"/>
        </w:rPr>
        <w:t>in vivo</w:t>
      </w:r>
      <w:r w:rsidRPr="00B25636">
        <w:rPr>
          <w:rFonts w:asciiTheme="majorBidi" w:eastAsiaTheme="minorEastAsia" w:hAnsiTheme="majorBidi" w:cstheme="majorBidi"/>
          <w:color w:val="000000"/>
          <w:sz w:val="24"/>
          <w:szCs w:val="24"/>
          <w:lang w:eastAsia="fr-FR"/>
        </w:rPr>
        <w:t xml:space="preserve"> pour des segments de la molécule d'ADN, avec des</w:t>
      </w:r>
      <w:r w:rsidR="000D7806" w:rsidRPr="00B25636">
        <w:rPr>
          <w:rFonts w:asciiTheme="majorBidi" w:eastAsiaTheme="minorEastAsia" w:hAnsiTheme="majorBidi" w:cstheme="majorBidi"/>
          <w:color w:val="000000"/>
          <w:sz w:val="24"/>
          <w:szCs w:val="24"/>
          <w:lang w:eastAsia="fr-FR"/>
        </w:rPr>
        <w:t xml:space="preserve"> </w:t>
      </w:r>
      <w:r w:rsidRPr="00B25636">
        <w:rPr>
          <w:rFonts w:asciiTheme="majorBidi" w:eastAsiaTheme="minorEastAsia" w:hAnsiTheme="majorBidi" w:cstheme="majorBidi"/>
          <w:color w:val="000000"/>
          <w:sz w:val="24"/>
          <w:szCs w:val="24"/>
          <w:lang w:eastAsia="fr-FR"/>
        </w:rPr>
        <w:t>enchaînements alternés Pur/Pyr dont les bases sont souvent méthylées. Celle-ci aurait un rôle</w:t>
      </w:r>
      <w:r w:rsidR="007B3D44">
        <w:rPr>
          <w:rFonts w:asciiTheme="majorBidi" w:eastAsiaTheme="minorEastAsia" w:hAnsiTheme="majorBidi" w:cstheme="majorBidi"/>
          <w:color w:val="000000"/>
          <w:sz w:val="24"/>
          <w:szCs w:val="24"/>
          <w:lang w:eastAsia="fr-FR"/>
        </w:rPr>
        <w:t xml:space="preserve"> dans </w:t>
      </w:r>
      <w:r w:rsidR="00CC09FD">
        <w:rPr>
          <w:rFonts w:asciiTheme="majorBidi" w:eastAsiaTheme="minorEastAsia" w:hAnsiTheme="majorBidi" w:cstheme="majorBidi"/>
          <w:color w:val="000000"/>
          <w:sz w:val="24"/>
          <w:szCs w:val="24"/>
          <w:lang w:eastAsia="fr-FR"/>
        </w:rPr>
        <w:t>l'expression des gènes (Figure 3</w:t>
      </w:r>
      <w:r w:rsidR="007B3D44">
        <w:rPr>
          <w:rFonts w:asciiTheme="majorBidi" w:eastAsiaTheme="minorEastAsia" w:hAnsiTheme="majorBidi" w:cstheme="majorBidi"/>
          <w:color w:val="000000"/>
          <w:sz w:val="24"/>
          <w:szCs w:val="24"/>
          <w:lang w:eastAsia="fr-FR"/>
        </w:rPr>
        <w:t>).</w:t>
      </w:r>
    </w:p>
    <w:p w:rsidR="003917F5" w:rsidRPr="00B25636" w:rsidRDefault="00CC09FD" w:rsidP="00CC09FD">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Pr>
          <w:rFonts w:asciiTheme="majorBidi" w:eastAsiaTheme="minorEastAsia" w:hAnsiTheme="majorBidi" w:cstheme="majorBidi"/>
          <w:noProof/>
          <w:color w:val="000000"/>
          <w:sz w:val="24"/>
          <w:szCs w:val="24"/>
          <w:lang w:eastAsia="fr-FR"/>
        </w:rPr>
        <w:drawing>
          <wp:inline distT="0" distB="0" distL="0" distR="0">
            <wp:extent cx="5753100" cy="431482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4B3F5C" w:rsidRPr="007B3D44" w:rsidRDefault="007B3D44" w:rsidP="007349D2">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val="en-US" w:eastAsia="fr-FR"/>
        </w:rPr>
      </w:pPr>
      <w:r w:rsidRPr="007B3D44">
        <w:rPr>
          <w:rFonts w:asciiTheme="majorBidi" w:eastAsiaTheme="minorEastAsia" w:hAnsiTheme="majorBidi" w:cstheme="majorBidi"/>
          <w:color w:val="000000"/>
          <w:sz w:val="24"/>
          <w:szCs w:val="24"/>
          <w:lang w:val="en-US" w:eastAsia="fr-FR"/>
        </w:rPr>
        <w:t xml:space="preserve">                     B DNA                                       A DNA                                      Z DNA</w:t>
      </w:r>
    </w:p>
    <w:p w:rsidR="00E27718" w:rsidRPr="00CA3457" w:rsidRDefault="00CC09FD" w:rsidP="00CA3457">
      <w:pPr>
        <w:widowControl w:val="0"/>
        <w:tabs>
          <w:tab w:val="left" w:pos="3780"/>
        </w:tabs>
        <w:autoSpaceDE w:val="0"/>
        <w:autoSpaceDN w:val="0"/>
        <w:adjustRightInd w:val="0"/>
        <w:snapToGrid w:val="0"/>
        <w:spacing w:line="360" w:lineRule="auto"/>
        <w:jc w:val="center"/>
        <w:rPr>
          <w:rFonts w:asciiTheme="majorBidi" w:eastAsiaTheme="minorEastAsia" w:hAnsiTheme="majorBidi" w:cstheme="majorBidi"/>
          <w:b/>
          <w:bCs/>
          <w:color w:val="000000"/>
          <w:sz w:val="24"/>
          <w:szCs w:val="24"/>
          <w:lang w:eastAsia="fr-FR"/>
        </w:rPr>
      </w:pPr>
      <w:r>
        <w:rPr>
          <w:rFonts w:asciiTheme="majorBidi" w:eastAsiaTheme="minorEastAsia" w:hAnsiTheme="majorBidi" w:cstheme="majorBidi"/>
          <w:b/>
          <w:bCs/>
          <w:color w:val="000000"/>
          <w:sz w:val="24"/>
          <w:szCs w:val="24"/>
          <w:lang w:eastAsia="fr-FR"/>
        </w:rPr>
        <w:t>Figure 3</w:t>
      </w:r>
      <w:r w:rsidR="007B3D44">
        <w:rPr>
          <w:rFonts w:asciiTheme="majorBidi" w:eastAsiaTheme="minorEastAsia" w:hAnsiTheme="majorBidi" w:cstheme="majorBidi"/>
          <w:b/>
          <w:bCs/>
          <w:color w:val="000000"/>
          <w:sz w:val="24"/>
          <w:szCs w:val="24"/>
          <w:lang w:eastAsia="fr-FR"/>
        </w:rPr>
        <w:t xml:space="preserve"> : </w:t>
      </w:r>
      <w:r w:rsidR="007B3D44" w:rsidRPr="007B3D44">
        <w:rPr>
          <w:rFonts w:asciiTheme="majorBidi" w:eastAsiaTheme="minorEastAsia" w:hAnsiTheme="majorBidi" w:cstheme="majorBidi"/>
          <w:color w:val="000000"/>
          <w:sz w:val="24"/>
          <w:szCs w:val="24"/>
          <w:lang w:eastAsia="fr-FR"/>
        </w:rPr>
        <w:t>Différentes conformation d’ADN</w:t>
      </w:r>
    </w:p>
    <w:p w:rsidR="00E27718" w:rsidRPr="00B25636" w:rsidRDefault="00E27718" w:rsidP="00B25636">
      <w:pPr>
        <w:pStyle w:val="Paragraphedeliste"/>
        <w:widowControl w:val="0"/>
        <w:numPr>
          <w:ilvl w:val="0"/>
          <w:numId w:val="7"/>
        </w:numPr>
        <w:autoSpaceDE w:val="0"/>
        <w:autoSpaceDN w:val="0"/>
        <w:adjustRightInd w:val="0"/>
        <w:snapToGrid w:val="0"/>
        <w:spacing w:after="0" w:line="360" w:lineRule="auto"/>
        <w:jc w:val="both"/>
        <w:rPr>
          <w:rFonts w:asciiTheme="majorBidi" w:eastAsiaTheme="minorEastAsia" w:hAnsiTheme="majorBidi" w:cstheme="majorBidi"/>
          <w:b/>
          <w:bCs/>
          <w:color w:val="000000"/>
          <w:sz w:val="24"/>
          <w:szCs w:val="24"/>
          <w:lang w:eastAsia="fr-FR"/>
        </w:rPr>
      </w:pPr>
      <w:r w:rsidRPr="00B25636">
        <w:rPr>
          <w:rFonts w:asciiTheme="majorBidi" w:eastAsiaTheme="minorEastAsia" w:hAnsiTheme="majorBidi" w:cstheme="majorBidi"/>
          <w:b/>
          <w:bCs/>
          <w:color w:val="000000"/>
          <w:sz w:val="24"/>
          <w:szCs w:val="24"/>
          <w:lang w:eastAsia="fr-FR"/>
        </w:rPr>
        <w:lastRenderedPageBreak/>
        <w:t>Les propriétés physicochimiques d’ADN</w:t>
      </w:r>
    </w:p>
    <w:p w:rsidR="00E27718" w:rsidRPr="00B25636" w:rsidRDefault="00E27718" w:rsidP="00CA3457">
      <w:pPr>
        <w:widowControl w:val="0"/>
        <w:autoSpaceDE w:val="0"/>
        <w:autoSpaceDN w:val="0"/>
        <w:adjustRightInd w:val="0"/>
        <w:snapToGrid w:val="0"/>
        <w:spacing w:after="0" w:line="360" w:lineRule="auto"/>
        <w:ind w:firstLine="360"/>
        <w:jc w:val="both"/>
        <w:rPr>
          <w:rFonts w:asciiTheme="majorBidi" w:hAnsiTheme="majorBidi" w:cstheme="majorBidi"/>
          <w:sz w:val="24"/>
          <w:szCs w:val="24"/>
        </w:rPr>
      </w:pPr>
      <w:r w:rsidRPr="00B25636">
        <w:rPr>
          <w:rFonts w:asciiTheme="majorBidi" w:hAnsiTheme="majorBidi" w:cstheme="majorBidi"/>
          <w:color w:val="000000"/>
          <w:sz w:val="24"/>
          <w:szCs w:val="24"/>
        </w:rPr>
        <w:t>La structure de la double hélice donne une nature fibreuse à la molécule d'ADN dont les</w:t>
      </w:r>
      <w:r w:rsidR="0097373F">
        <w:rPr>
          <w:rFonts w:asciiTheme="majorBidi" w:hAnsiTheme="majorBidi" w:cstheme="majorBidi"/>
          <w:color w:val="000000"/>
          <w:sz w:val="24"/>
          <w:szCs w:val="24"/>
        </w:rPr>
        <w:t xml:space="preserve"> </w:t>
      </w:r>
      <w:r w:rsidRPr="00B25636">
        <w:rPr>
          <w:rFonts w:asciiTheme="majorBidi" w:hAnsiTheme="majorBidi" w:cstheme="majorBidi"/>
          <w:color w:val="000000"/>
          <w:sz w:val="24"/>
          <w:szCs w:val="24"/>
        </w:rPr>
        <w:t xml:space="preserve">propriétés sont exploitées dans de nombreuses expériences de biologie moléculaire : </w:t>
      </w:r>
    </w:p>
    <w:p w:rsidR="00E27718" w:rsidRPr="00B25636" w:rsidRDefault="00E27718" w:rsidP="007349D2">
      <w:pPr>
        <w:widowControl w:val="0"/>
        <w:autoSpaceDE w:val="0"/>
        <w:autoSpaceDN w:val="0"/>
        <w:adjustRightInd w:val="0"/>
        <w:snapToGrid w:val="0"/>
        <w:spacing w:after="0" w:line="360" w:lineRule="auto"/>
        <w:jc w:val="both"/>
        <w:rPr>
          <w:rFonts w:asciiTheme="majorBidi" w:hAnsiTheme="majorBidi" w:cstheme="majorBidi"/>
          <w:sz w:val="24"/>
          <w:szCs w:val="24"/>
        </w:rPr>
      </w:pPr>
      <w:r w:rsidRPr="00B25636">
        <w:rPr>
          <w:rFonts w:asciiTheme="majorBidi" w:hAnsiTheme="majorBidi" w:cstheme="majorBidi"/>
          <w:color w:val="000000"/>
          <w:sz w:val="24"/>
          <w:szCs w:val="24"/>
        </w:rPr>
        <w:t xml:space="preserve"> - la densité des molécules d'ADN est telle qu'on peut les séparer par ultracentrifugation dans</w:t>
      </w:r>
      <w:r w:rsidR="0097373F">
        <w:rPr>
          <w:rFonts w:asciiTheme="majorBidi" w:hAnsiTheme="majorBidi" w:cstheme="majorBidi"/>
          <w:color w:val="000000"/>
          <w:sz w:val="24"/>
          <w:szCs w:val="24"/>
        </w:rPr>
        <w:t xml:space="preserve"> </w:t>
      </w:r>
      <w:r w:rsidRPr="00B25636">
        <w:rPr>
          <w:rFonts w:asciiTheme="majorBidi" w:hAnsiTheme="majorBidi" w:cstheme="majorBidi"/>
          <w:color w:val="000000"/>
          <w:sz w:val="24"/>
          <w:szCs w:val="24"/>
        </w:rPr>
        <w:t>des gradients de densité (chlorure de césium)</w:t>
      </w:r>
    </w:p>
    <w:p w:rsidR="0093447E" w:rsidRPr="00B25636" w:rsidRDefault="00E27718" w:rsidP="00AC2268">
      <w:pPr>
        <w:widowControl w:val="0"/>
        <w:autoSpaceDE w:val="0"/>
        <w:autoSpaceDN w:val="0"/>
        <w:adjustRightInd w:val="0"/>
        <w:snapToGrid w:val="0"/>
        <w:spacing w:after="0" w:line="360" w:lineRule="auto"/>
        <w:jc w:val="both"/>
        <w:rPr>
          <w:rFonts w:asciiTheme="majorBidi" w:hAnsiTheme="majorBidi" w:cstheme="majorBidi"/>
          <w:color w:val="000000"/>
          <w:sz w:val="24"/>
          <w:szCs w:val="24"/>
        </w:rPr>
      </w:pPr>
      <w:r w:rsidRPr="00B25636">
        <w:rPr>
          <w:rFonts w:asciiTheme="majorBidi" w:hAnsiTheme="majorBidi" w:cstheme="majorBidi"/>
          <w:color w:val="000000"/>
          <w:sz w:val="24"/>
          <w:szCs w:val="24"/>
        </w:rPr>
        <w:t xml:space="preserve"> - la charge de ces molécules à pH physiologique est négative et directement proportionnelle</w:t>
      </w:r>
      <w:r w:rsidR="0097373F">
        <w:rPr>
          <w:rFonts w:asciiTheme="majorBidi" w:hAnsiTheme="majorBidi" w:cstheme="majorBidi"/>
          <w:color w:val="000000"/>
          <w:sz w:val="24"/>
          <w:szCs w:val="24"/>
        </w:rPr>
        <w:t xml:space="preserve"> </w:t>
      </w:r>
      <w:r w:rsidRPr="00B25636">
        <w:rPr>
          <w:rFonts w:asciiTheme="majorBidi" w:hAnsiTheme="majorBidi" w:cstheme="majorBidi"/>
          <w:color w:val="000000"/>
          <w:sz w:val="24"/>
          <w:szCs w:val="24"/>
        </w:rPr>
        <w:t>à leur longueur (nb de nucléotides). Cette propriété est utilisée pour les séparer par</w:t>
      </w:r>
      <w:r w:rsidR="0097373F">
        <w:rPr>
          <w:rFonts w:asciiTheme="majorBidi" w:hAnsiTheme="majorBidi" w:cstheme="majorBidi"/>
          <w:color w:val="000000"/>
          <w:sz w:val="24"/>
          <w:szCs w:val="24"/>
        </w:rPr>
        <w:t xml:space="preserve"> </w:t>
      </w:r>
      <w:r w:rsidRPr="00B25636">
        <w:rPr>
          <w:rFonts w:asciiTheme="majorBidi" w:hAnsiTheme="majorBidi" w:cstheme="majorBidi"/>
          <w:color w:val="000000"/>
          <w:sz w:val="24"/>
          <w:szCs w:val="24"/>
        </w:rPr>
        <w:t>électrophorèse.</w:t>
      </w:r>
    </w:p>
    <w:p w:rsidR="007C3DC7" w:rsidRPr="00B25636" w:rsidRDefault="007C3DC7" w:rsidP="007349D2">
      <w:pPr>
        <w:pStyle w:val="Paragraphedeliste"/>
        <w:widowControl w:val="0"/>
        <w:numPr>
          <w:ilvl w:val="0"/>
          <w:numId w:val="6"/>
        </w:numPr>
        <w:autoSpaceDE w:val="0"/>
        <w:autoSpaceDN w:val="0"/>
        <w:adjustRightInd w:val="0"/>
        <w:snapToGrid w:val="0"/>
        <w:spacing w:after="0" w:line="360" w:lineRule="auto"/>
        <w:jc w:val="both"/>
        <w:rPr>
          <w:rFonts w:asciiTheme="majorBidi" w:hAnsiTheme="majorBidi" w:cstheme="majorBidi"/>
          <w:b/>
          <w:bCs/>
          <w:sz w:val="24"/>
          <w:szCs w:val="24"/>
          <w:u w:val="single"/>
        </w:rPr>
      </w:pPr>
      <w:r w:rsidRPr="00B25636">
        <w:rPr>
          <w:rFonts w:asciiTheme="majorBidi" w:hAnsiTheme="majorBidi" w:cstheme="majorBidi"/>
          <w:b/>
          <w:bCs/>
          <w:sz w:val="24"/>
          <w:szCs w:val="24"/>
          <w:u w:val="single"/>
        </w:rPr>
        <w:t>Solu</w:t>
      </w:r>
      <w:r w:rsidR="0097373F">
        <w:rPr>
          <w:rFonts w:asciiTheme="majorBidi" w:hAnsiTheme="majorBidi" w:cstheme="majorBidi"/>
          <w:b/>
          <w:bCs/>
          <w:sz w:val="24"/>
          <w:szCs w:val="24"/>
          <w:u w:val="single"/>
        </w:rPr>
        <w:t>bilité</w:t>
      </w:r>
    </w:p>
    <w:p w:rsidR="0093447E" w:rsidRPr="00B25636" w:rsidRDefault="007C3DC7" w:rsidP="00801F29">
      <w:pPr>
        <w:widowControl w:val="0"/>
        <w:autoSpaceDE w:val="0"/>
        <w:autoSpaceDN w:val="0"/>
        <w:adjustRightInd w:val="0"/>
        <w:snapToGrid w:val="0"/>
        <w:spacing w:after="0" w:line="360" w:lineRule="auto"/>
        <w:ind w:firstLine="360"/>
        <w:jc w:val="both"/>
        <w:rPr>
          <w:rFonts w:asciiTheme="majorBidi" w:hAnsiTheme="majorBidi" w:cstheme="majorBidi"/>
          <w:sz w:val="24"/>
          <w:szCs w:val="24"/>
        </w:rPr>
      </w:pPr>
      <w:r w:rsidRPr="00B25636">
        <w:rPr>
          <w:rFonts w:asciiTheme="majorBidi" w:hAnsiTheme="majorBidi" w:cstheme="majorBidi"/>
          <w:sz w:val="24"/>
          <w:szCs w:val="24"/>
        </w:rPr>
        <w:t>Les alcools, et en particulier l'éthanol, précipitent les molécules d'ADN sous forme</w:t>
      </w:r>
      <w:r w:rsidR="00801F29">
        <w:rPr>
          <w:rFonts w:asciiTheme="majorBidi" w:hAnsiTheme="majorBidi" w:cstheme="majorBidi"/>
          <w:sz w:val="24"/>
          <w:szCs w:val="24"/>
        </w:rPr>
        <w:t xml:space="preserve"> </w:t>
      </w:r>
      <w:r w:rsidRPr="00B25636">
        <w:rPr>
          <w:rFonts w:asciiTheme="majorBidi" w:hAnsiTheme="majorBidi" w:cstheme="majorBidi"/>
          <w:sz w:val="24"/>
          <w:szCs w:val="24"/>
        </w:rPr>
        <w:t>d'agglomérat en longues fibres. L’ADN devient un sel d’acide en milieux aqueux et est ainsi soluble. Il précipite en présence d’éthanol et d’une forte concentration saline. Cette propriété permet sa purification.</w:t>
      </w:r>
      <w:bookmarkStart w:id="0" w:name="_GoBack"/>
      <w:bookmarkEnd w:id="0"/>
    </w:p>
    <w:p w:rsidR="007C3DC7" w:rsidRPr="00B25636" w:rsidRDefault="00801F29" w:rsidP="007349D2">
      <w:pPr>
        <w:pStyle w:val="Paragraphedeliste"/>
        <w:widowControl w:val="0"/>
        <w:numPr>
          <w:ilvl w:val="0"/>
          <w:numId w:val="6"/>
        </w:numPr>
        <w:autoSpaceDE w:val="0"/>
        <w:autoSpaceDN w:val="0"/>
        <w:adjustRightInd w:val="0"/>
        <w:snapToGrid w:val="0"/>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Absorption UV</w:t>
      </w:r>
    </w:p>
    <w:p w:rsidR="007C3DC7" w:rsidRPr="00B25636" w:rsidRDefault="007C3DC7" w:rsidP="00801F29">
      <w:pPr>
        <w:widowControl w:val="0"/>
        <w:autoSpaceDE w:val="0"/>
        <w:autoSpaceDN w:val="0"/>
        <w:adjustRightInd w:val="0"/>
        <w:snapToGrid w:val="0"/>
        <w:spacing w:after="0" w:line="360" w:lineRule="auto"/>
        <w:ind w:firstLine="360"/>
        <w:jc w:val="both"/>
        <w:rPr>
          <w:rFonts w:asciiTheme="majorBidi" w:hAnsiTheme="majorBidi" w:cstheme="majorBidi"/>
          <w:sz w:val="24"/>
          <w:szCs w:val="24"/>
        </w:rPr>
      </w:pPr>
      <w:r w:rsidRPr="00B25636">
        <w:rPr>
          <w:rFonts w:asciiTheme="majorBidi" w:hAnsiTheme="majorBidi" w:cstheme="majorBidi"/>
          <w:sz w:val="24"/>
          <w:szCs w:val="24"/>
        </w:rPr>
        <w:t>Les nucléotides absorbent dans les UV et cette absorption dépend de l’angle d’incidence des rayons UV : l’absorption est maximale lorsque les rayons d’incidence sont perpendiculaires</w:t>
      </w:r>
      <w:r w:rsidR="006A0E49">
        <w:rPr>
          <w:rFonts w:asciiTheme="majorBidi" w:hAnsiTheme="majorBidi" w:cstheme="majorBidi"/>
          <w:sz w:val="24"/>
          <w:szCs w:val="24"/>
        </w:rPr>
        <w:t>,</w:t>
      </w:r>
      <w:r w:rsidRPr="00B25636">
        <w:rPr>
          <w:rFonts w:asciiTheme="majorBidi" w:hAnsiTheme="majorBidi" w:cstheme="majorBidi"/>
          <w:sz w:val="24"/>
          <w:szCs w:val="24"/>
        </w:rPr>
        <w:t xml:space="preserve"> et minimale lorsque les rayons d’incidence sont parallèles, l’empilement des bases freinant l’accessibilité.</w:t>
      </w:r>
    </w:p>
    <w:p w:rsidR="007C3DC7" w:rsidRPr="00B25636" w:rsidRDefault="007C3DC7" w:rsidP="007349D2">
      <w:pPr>
        <w:widowControl w:val="0"/>
        <w:autoSpaceDE w:val="0"/>
        <w:autoSpaceDN w:val="0"/>
        <w:adjustRightInd w:val="0"/>
        <w:snapToGrid w:val="0"/>
        <w:spacing w:after="0" w:line="360" w:lineRule="auto"/>
        <w:jc w:val="both"/>
        <w:rPr>
          <w:rFonts w:asciiTheme="majorBidi" w:hAnsiTheme="majorBidi" w:cstheme="majorBidi"/>
          <w:sz w:val="24"/>
          <w:szCs w:val="24"/>
        </w:rPr>
      </w:pPr>
      <w:r w:rsidRPr="00B25636">
        <w:rPr>
          <w:rFonts w:asciiTheme="majorBidi" w:hAnsiTheme="majorBidi" w:cstheme="majorBidi"/>
          <w:sz w:val="24"/>
          <w:szCs w:val="24"/>
        </w:rPr>
        <w:t>L’ADN absorbe moins que ne le fait des nucléotides libres en même quantité, on qualifie ce phénomène d’</w:t>
      </w:r>
      <w:r w:rsidRPr="00B25636">
        <w:rPr>
          <w:rFonts w:asciiTheme="majorBidi" w:hAnsiTheme="majorBidi" w:cstheme="majorBidi"/>
          <w:b/>
          <w:bCs/>
          <w:sz w:val="24"/>
          <w:szCs w:val="24"/>
        </w:rPr>
        <w:t>hypochrome</w:t>
      </w:r>
      <w:r w:rsidRPr="00B25636">
        <w:rPr>
          <w:rFonts w:asciiTheme="majorBidi" w:hAnsiTheme="majorBidi" w:cstheme="majorBidi"/>
          <w:sz w:val="24"/>
          <w:szCs w:val="24"/>
        </w:rPr>
        <w:t>.</w:t>
      </w:r>
    </w:p>
    <w:p w:rsidR="007C3DC7" w:rsidRPr="00B25636" w:rsidRDefault="007C3DC7" w:rsidP="007349D2">
      <w:pPr>
        <w:widowControl w:val="0"/>
        <w:autoSpaceDE w:val="0"/>
        <w:autoSpaceDN w:val="0"/>
        <w:adjustRightInd w:val="0"/>
        <w:snapToGrid w:val="0"/>
        <w:spacing w:after="0" w:line="360" w:lineRule="auto"/>
        <w:jc w:val="both"/>
        <w:rPr>
          <w:rFonts w:asciiTheme="majorBidi" w:hAnsiTheme="majorBidi" w:cstheme="majorBidi"/>
          <w:sz w:val="24"/>
          <w:szCs w:val="24"/>
        </w:rPr>
      </w:pPr>
      <w:r w:rsidRPr="00B25636">
        <w:rPr>
          <w:rFonts w:asciiTheme="majorBidi" w:hAnsiTheme="majorBidi" w:cstheme="majorBidi"/>
          <w:sz w:val="24"/>
          <w:szCs w:val="24"/>
        </w:rPr>
        <w:t>Le chauffage des solutions d'ADN produit une augmentation d'absorbance à 260 nm. Ce phénomène  correspond à la dénaturation de l’ADN bicaténaire en 2 brins d’ADN monocaténaires, d’où le doublement de densité optique.</w:t>
      </w:r>
    </w:p>
    <w:p w:rsidR="00930BCA" w:rsidRPr="00B25636" w:rsidRDefault="007C3DC7" w:rsidP="00AC2268">
      <w:pPr>
        <w:widowControl w:val="0"/>
        <w:autoSpaceDE w:val="0"/>
        <w:autoSpaceDN w:val="0"/>
        <w:adjustRightInd w:val="0"/>
        <w:snapToGrid w:val="0"/>
        <w:spacing w:after="0" w:line="360" w:lineRule="auto"/>
        <w:jc w:val="both"/>
        <w:rPr>
          <w:rFonts w:asciiTheme="majorBidi" w:hAnsiTheme="majorBidi" w:cstheme="majorBidi"/>
          <w:sz w:val="24"/>
          <w:szCs w:val="24"/>
        </w:rPr>
      </w:pPr>
      <w:r w:rsidRPr="00B25636">
        <w:rPr>
          <w:rFonts w:asciiTheme="majorBidi" w:hAnsiTheme="majorBidi" w:cstheme="majorBidi"/>
          <w:sz w:val="24"/>
          <w:szCs w:val="24"/>
        </w:rPr>
        <w:t xml:space="preserve">On peut caractériser la température de fusion de l’ADN notée </w:t>
      </w:r>
      <w:r w:rsidRPr="006A0E49">
        <w:rPr>
          <w:rFonts w:asciiTheme="majorBidi" w:hAnsiTheme="majorBidi" w:cstheme="majorBidi"/>
          <w:b/>
          <w:bCs/>
          <w:sz w:val="24"/>
          <w:szCs w:val="24"/>
        </w:rPr>
        <w:t>Tm</w:t>
      </w:r>
      <w:r w:rsidRPr="00B25636">
        <w:rPr>
          <w:rFonts w:asciiTheme="majorBidi" w:hAnsiTheme="majorBidi" w:cstheme="majorBidi"/>
          <w:sz w:val="24"/>
          <w:szCs w:val="24"/>
        </w:rPr>
        <w:t xml:space="preserve"> qui correspond à la température à la moitié du phénomène</w:t>
      </w:r>
      <w:r w:rsidR="006A0E49">
        <w:rPr>
          <w:rFonts w:asciiTheme="majorBidi" w:hAnsiTheme="majorBidi" w:cstheme="majorBidi"/>
          <w:sz w:val="24"/>
          <w:szCs w:val="24"/>
        </w:rPr>
        <w:t xml:space="preserve"> (Figure </w:t>
      </w:r>
      <w:r w:rsidR="00AC2268">
        <w:rPr>
          <w:rFonts w:asciiTheme="majorBidi" w:hAnsiTheme="majorBidi" w:cstheme="majorBidi"/>
          <w:sz w:val="24"/>
          <w:szCs w:val="24"/>
        </w:rPr>
        <w:t>4</w:t>
      </w:r>
      <w:r w:rsidR="006A0E49">
        <w:rPr>
          <w:rFonts w:asciiTheme="majorBidi" w:hAnsiTheme="majorBidi" w:cstheme="majorBidi"/>
          <w:sz w:val="24"/>
          <w:szCs w:val="24"/>
        </w:rPr>
        <w:t>)</w:t>
      </w:r>
    </w:p>
    <w:p w:rsidR="007C3DC7" w:rsidRPr="00B25636" w:rsidRDefault="007C3DC7" w:rsidP="006A0E49">
      <w:pPr>
        <w:widowControl w:val="0"/>
        <w:autoSpaceDE w:val="0"/>
        <w:autoSpaceDN w:val="0"/>
        <w:adjustRightInd w:val="0"/>
        <w:snapToGrid w:val="0"/>
        <w:spacing w:after="0" w:line="360" w:lineRule="auto"/>
        <w:jc w:val="center"/>
        <w:rPr>
          <w:rFonts w:asciiTheme="majorBidi" w:hAnsiTheme="majorBidi" w:cstheme="majorBidi"/>
          <w:sz w:val="24"/>
          <w:szCs w:val="24"/>
        </w:rPr>
      </w:pPr>
      <w:r w:rsidRPr="00B25636">
        <w:rPr>
          <w:rFonts w:asciiTheme="majorBidi" w:hAnsiTheme="majorBidi" w:cstheme="majorBidi"/>
          <w:noProof/>
          <w:sz w:val="24"/>
          <w:szCs w:val="24"/>
          <w:lang w:eastAsia="fr-FR"/>
        </w:rPr>
        <w:drawing>
          <wp:inline distT="0" distB="0" distL="0" distR="0">
            <wp:extent cx="3086100" cy="194310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1943100"/>
                    </a:xfrm>
                    <a:prstGeom prst="rect">
                      <a:avLst/>
                    </a:prstGeom>
                    <a:noFill/>
                  </pic:spPr>
                </pic:pic>
              </a:graphicData>
            </a:graphic>
          </wp:inline>
        </w:drawing>
      </w:r>
    </w:p>
    <w:p w:rsidR="0093447E" w:rsidRPr="00B25636" w:rsidRDefault="00AC2268" w:rsidP="006A0E49">
      <w:pPr>
        <w:widowControl w:val="0"/>
        <w:autoSpaceDE w:val="0"/>
        <w:autoSpaceDN w:val="0"/>
        <w:adjustRightInd w:val="0"/>
        <w:snapToGrid w:val="0"/>
        <w:spacing w:after="0" w:line="360" w:lineRule="auto"/>
        <w:jc w:val="center"/>
        <w:rPr>
          <w:rFonts w:asciiTheme="majorBidi" w:hAnsiTheme="majorBidi" w:cstheme="majorBidi"/>
          <w:sz w:val="24"/>
          <w:szCs w:val="24"/>
        </w:rPr>
      </w:pPr>
      <w:r>
        <w:rPr>
          <w:rFonts w:asciiTheme="majorBidi" w:hAnsiTheme="majorBidi" w:cstheme="majorBidi"/>
          <w:b/>
          <w:bCs/>
          <w:sz w:val="24"/>
          <w:szCs w:val="24"/>
        </w:rPr>
        <w:t>Figure 4</w:t>
      </w:r>
      <w:r w:rsidR="006A0E49" w:rsidRPr="006A0E49">
        <w:rPr>
          <w:rFonts w:asciiTheme="majorBidi" w:hAnsiTheme="majorBidi" w:cstheme="majorBidi"/>
          <w:b/>
          <w:bCs/>
          <w:sz w:val="24"/>
          <w:szCs w:val="24"/>
        </w:rPr>
        <w:t> :</w:t>
      </w:r>
      <w:r w:rsidR="006A0E49">
        <w:rPr>
          <w:rFonts w:asciiTheme="majorBidi" w:hAnsiTheme="majorBidi" w:cstheme="majorBidi"/>
          <w:sz w:val="24"/>
          <w:szCs w:val="24"/>
        </w:rPr>
        <w:t xml:space="preserve"> Absorbation de l’ADN à 260nm en fonction de température</w:t>
      </w:r>
    </w:p>
    <w:p w:rsidR="007C3DC7" w:rsidRPr="00B25636" w:rsidRDefault="007C3DC7" w:rsidP="007349D2">
      <w:pPr>
        <w:pStyle w:val="Paragraphedeliste"/>
        <w:widowControl w:val="0"/>
        <w:numPr>
          <w:ilvl w:val="0"/>
          <w:numId w:val="6"/>
        </w:numPr>
        <w:autoSpaceDE w:val="0"/>
        <w:autoSpaceDN w:val="0"/>
        <w:adjustRightInd w:val="0"/>
        <w:snapToGrid w:val="0"/>
        <w:spacing w:after="0" w:line="360" w:lineRule="auto"/>
        <w:jc w:val="both"/>
        <w:rPr>
          <w:rFonts w:asciiTheme="majorBidi" w:hAnsiTheme="majorBidi" w:cstheme="majorBidi"/>
          <w:b/>
          <w:bCs/>
          <w:sz w:val="24"/>
          <w:szCs w:val="24"/>
          <w:u w:val="single"/>
        </w:rPr>
      </w:pPr>
      <w:r w:rsidRPr="00B25636">
        <w:rPr>
          <w:rFonts w:asciiTheme="majorBidi" w:hAnsiTheme="majorBidi" w:cstheme="majorBidi"/>
          <w:b/>
          <w:bCs/>
          <w:sz w:val="24"/>
          <w:szCs w:val="24"/>
          <w:u w:val="single"/>
        </w:rPr>
        <w:lastRenderedPageBreak/>
        <w:t>Dénaturation thermique</w:t>
      </w:r>
    </w:p>
    <w:p w:rsidR="007C3DC7" w:rsidRPr="00B25636" w:rsidRDefault="007C3DC7" w:rsidP="004D0A35">
      <w:pPr>
        <w:widowControl w:val="0"/>
        <w:autoSpaceDE w:val="0"/>
        <w:autoSpaceDN w:val="0"/>
        <w:adjustRightInd w:val="0"/>
        <w:snapToGrid w:val="0"/>
        <w:spacing w:after="0" w:line="360" w:lineRule="auto"/>
        <w:ind w:firstLine="360"/>
        <w:jc w:val="both"/>
        <w:rPr>
          <w:rFonts w:asciiTheme="majorBidi" w:hAnsiTheme="majorBidi" w:cstheme="majorBidi"/>
          <w:sz w:val="24"/>
          <w:szCs w:val="24"/>
        </w:rPr>
      </w:pPr>
      <w:r w:rsidRPr="00B25636">
        <w:rPr>
          <w:rFonts w:asciiTheme="majorBidi" w:hAnsiTheme="majorBidi" w:cstheme="majorBidi"/>
          <w:sz w:val="24"/>
          <w:szCs w:val="24"/>
        </w:rPr>
        <w:t>La dénaturation thermique correspond au fait que les deux brins de l’hélice se dissocient par l’action de la chaleur.</w:t>
      </w:r>
    </w:p>
    <w:p w:rsidR="007C3DC7" w:rsidRPr="00B25636" w:rsidRDefault="007C3DC7" w:rsidP="004D0A35">
      <w:pPr>
        <w:widowControl w:val="0"/>
        <w:autoSpaceDE w:val="0"/>
        <w:autoSpaceDN w:val="0"/>
        <w:adjustRightInd w:val="0"/>
        <w:snapToGrid w:val="0"/>
        <w:spacing w:after="0" w:line="360" w:lineRule="auto"/>
        <w:jc w:val="both"/>
        <w:rPr>
          <w:rFonts w:asciiTheme="majorBidi" w:hAnsiTheme="majorBidi" w:cstheme="majorBidi"/>
          <w:sz w:val="24"/>
          <w:szCs w:val="24"/>
        </w:rPr>
      </w:pPr>
      <w:r w:rsidRPr="00B25636">
        <w:rPr>
          <w:rFonts w:asciiTheme="majorBidi" w:hAnsiTheme="majorBidi" w:cstheme="majorBidi"/>
          <w:sz w:val="24"/>
          <w:szCs w:val="24"/>
        </w:rPr>
        <w:t xml:space="preserve">La </w:t>
      </w:r>
      <w:r w:rsidRPr="00B25636">
        <w:rPr>
          <w:rFonts w:asciiTheme="majorBidi" w:hAnsiTheme="majorBidi" w:cstheme="majorBidi"/>
          <w:b/>
          <w:bCs/>
          <w:sz w:val="24"/>
          <w:szCs w:val="24"/>
        </w:rPr>
        <w:t>température de fusion</w:t>
      </w:r>
      <w:r w:rsidRPr="00B25636">
        <w:rPr>
          <w:rFonts w:asciiTheme="majorBidi" w:hAnsiTheme="majorBidi" w:cstheme="majorBidi"/>
          <w:sz w:val="24"/>
          <w:szCs w:val="24"/>
        </w:rPr>
        <w:t xml:space="preserve"> ou </w:t>
      </w:r>
      <w:r w:rsidRPr="00B25636">
        <w:rPr>
          <w:rFonts w:asciiTheme="majorBidi" w:hAnsiTheme="majorBidi" w:cstheme="majorBidi"/>
          <w:b/>
          <w:bCs/>
          <w:sz w:val="24"/>
          <w:szCs w:val="24"/>
        </w:rPr>
        <w:t>Tm</w:t>
      </w:r>
      <w:r w:rsidRPr="00B25636">
        <w:rPr>
          <w:rFonts w:asciiTheme="majorBidi" w:hAnsiTheme="majorBidi" w:cstheme="majorBidi"/>
          <w:sz w:val="24"/>
          <w:szCs w:val="24"/>
        </w:rPr>
        <w:t xml:space="preserve"> est la température à laquelle la molécule d’ADN est à moitié désappariée. Elle dépend de la longueur de la molécule d’ADN, en effet les petites molécules sont moins stables et ont donc une température de fusion plus faible. Elle dépend également de la richesse en paires de bases C-G</w:t>
      </w:r>
      <w:r w:rsidR="004D0A35">
        <w:rPr>
          <w:rFonts w:asciiTheme="majorBidi" w:hAnsiTheme="majorBidi" w:cstheme="majorBidi"/>
          <w:sz w:val="24"/>
          <w:szCs w:val="24"/>
        </w:rPr>
        <w:t>.</w:t>
      </w:r>
    </w:p>
    <w:p w:rsidR="007C3DC7" w:rsidRPr="00B25636" w:rsidRDefault="007C3DC7" w:rsidP="004D0A35">
      <w:pPr>
        <w:widowControl w:val="0"/>
        <w:autoSpaceDE w:val="0"/>
        <w:autoSpaceDN w:val="0"/>
        <w:adjustRightInd w:val="0"/>
        <w:snapToGrid w:val="0"/>
        <w:spacing w:after="0" w:line="360" w:lineRule="auto"/>
        <w:jc w:val="both"/>
        <w:rPr>
          <w:rFonts w:asciiTheme="majorBidi" w:hAnsiTheme="majorBidi" w:cstheme="majorBidi"/>
          <w:sz w:val="24"/>
          <w:szCs w:val="24"/>
        </w:rPr>
      </w:pPr>
      <w:r w:rsidRPr="00B25636">
        <w:rPr>
          <w:rFonts w:asciiTheme="majorBidi" w:hAnsiTheme="majorBidi" w:cstheme="majorBidi"/>
          <w:sz w:val="24"/>
          <w:szCs w:val="24"/>
        </w:rPr>
        <w:t xml:space="preserve">Pour que la renaturation soit parfaite il faut obtenir le chemin inverse de la courbe de dénaturation et donc un refroidissement lent. Lorsque le refroidissement est trop rapide, la réassociation est irréversible. La renaturation est seulement possible pour des petites molécules d’ADN. Les possibilités de </w:t>
      </w:r>
      <w:r w:rsidRPr="00B25636">
        <w:rPr>
          <w:rFonts w:asciiTheme="majorBidi" w:hAnsiTheme="majorBidi" w:cstheme="majorBidi"/>
          <w:b/>
          <w:bCs/>
          <w:sz w:val="24"/>
          <w:szCs w:val="24"/>
        </w:rPr>
        <w:t>renaturation</w:t>
      </w:r>
      <w:r w:rsidRPr="00B25636">
        <w:rPr>
          <w:rFonts w:asciiTheme="majorBidi" w:hAnsiTheme="majorBidi" w:cstheme="majorBidi"/>
          <w:sz w:val="24"/>
          <w:szCs w:val="24"/>
        </w:rPr>
        <w:t xml:space="preserve"> sont utilisées pour faire de l’hybridation moléculaire. L’augmentation des forces ioniques du milieu réactionnel (NaCl) permet une renaturation plus facile, les cations neutralisant les forces répulsives de l’ADN.</w:t>
      </w:r>
    </w:p>
    <w:p w:rsidR="004B3F5C" w:rsidRPr="00B25636" w:rsidRDefault="004B3F5C" w:rsidP="007349D2">
      <w:pPr>
        <w:spacing w:line="360" w:lineRule="auto"/>
        <w:jc w:val="both"/>
        <w:rPr>
          <w:rFonts w:asciiTheme="majorBidi" w:hAnsiTheme="majorBidi" w:cstheme="majorBidi"/>
          <w:sz w:val="24"/>
          <w:szCs w:val="24"/>
        </w:rPr>
      </w:pPr>
      <w:r w:rsidRPr="00B25636">
        <w:rPr>
          <w:rFonts w:asciiTheme="majorBidi" w:hAnsiTheme="majorBidi" w:cstheme="majorBidi"/>
          <w:sz w:val="24"/>
          <w:szCs w:val="24"/>
        </w:rPr>
        <w:t>Il est possible de mesurer directement la température de fusion d'un ADN double brin en mesurant l'augmentation de l'absorbance de la solution à 260 nm en fonction de la température. Toutefois, on se contente la plupart du temps d'une estimation à partir de la composition de l'oligonucléotide. Si celui-ci a une longu</w:t>
      </w:r>
      <w:r w:rsidR="00930BCA" w:rsidRPr="00B25636">
        <w:rPr>
          <w:rFonts w:asciiTheme="majorBidi" w:hAnsiTheme="majorBidi" w:cstheme="majorBidi"/>
          <w:sz w:val="24"/>
          <w:szCs w:val="24"/>
        </w:rPr>
        <w:t xml:space="preserve">eur égale ou inférieure à 20 nucléotides </w:t>
      </w:r>
      <w:r w:rsidRPr="00B25636">
        <w:rPr>
          <w:rFonts w:asciiTheme="majorBidi" w:hAnsiTheme="majorBidi" w:cstheme="majorBidi"/>
          <w:sz w:val="24"/>
          <w:szCs w:val="24"/>
        </w:rPr>
        <w:t>on compte 2°C par c</w:t>
      </w:r>
      <w:r w:rsidR="004D0A35">
        <w:rPr>
          <w:rFonts w:asciiTheme="majorBidi" w:hAnsiTheme="majorBidi" w:cstheme="majorBidi"/>
          <w:sz w:val="24"/>
          <w:szCs w:val="24"/>
        </w:rPr>
        <w:t>ouple A:T et 4°C par couple G:C :</w:t>
      </w:r>
    </w:p>
    <w:p w:rsidR="004B3F5C" w:rsidRPr="00B25636" w:rsidRDefault="004B3F5C" w:rsidP="004D0A35">
      <w:pPr>
        <w:spacing w:line="360" w:lineRule="auto"/>
        <w:jc w:val="center"/>
        <w:rPr>
          <w:rFonts w:asciiTheme="majorBidi" w:hAnsiTheme="majorBidi" w:cstheme="majorBidi"/>
          <w:b/>
          <w:bCs/>
          <w:sz w:val="24"/>
          <w:szCs w:val="24"/>
        </w:rPr>
      </w:pPr>
      <w:r w:rsidRPr="00B25636">
        <w:rPr>
          <w:rFonts w:asciiTheme="majorBidi" w:hAnsiTheme="majorBidi" w:cstheme="majorBidi"/>
          <w:b/>
          <w:bCs/>
          <w:sz w:val="24"/>
          <w:szCs w:val="24"/>
        </w:rPr>
        <w:t>Tm = 2 x (A+ T) + 4 x (G + C)</w:t>
      </w:r>
    </w:p>
    <w:p w:rsidR="00930BCA" w:rsidRPr="00B25636" w:rsidRDefault="004B3F5C" w:rsidP="007349D2">
      <w:pPr>
        <w:spacing w:line="360" w:lineRule="auto"/>
        <w:jc w:val="both"/>
        <w:rPr>
          <w:rFonts w:asciiTheme="majorBidi" w:hAnsiTheme="majorBidi" w:cstheme="majorBidi"/>
          <w:sz w:val="24"/>
          <w:szCs w:val="24"/>
        </w:rPr>
      </w:pPr>
      <w:r w:rsidRPr="00B25636">
        <w:rPr>
          <w:rFonts w:asciiTheme="majorBidi" w:hAnsiTheme="majorBidi" w:cstheme="majorBidi"/>
          <w:sz w:val="24"/>
          <w:szCs w:val="24"/>
        </w:rPr>
        <w:t xml:space="preserve">A partir de N = 20, on corrige d'un multiplicateur proportionnel à la longueur </w:t>
      </w:r>
      <w:r w:rsidR="00930BCA" w:rsidRPr="00B25636">
        <w:rPr>
          <w:rFonts w:asciiTheme="majorBidi" w:hAnsiTheme="majorBidi" w:cstheme="majorBidi"/>
          <w:sz w:val="24"/>
          <w:szCs w:val="24"/>
        </w:rPr>
        <w:t>au-delà</w:t>
      </w:r>
      <w:r w:rsidR="004D0A35">
        <w:rPr>
          <w:rFonts w:asciiTheme="majorBidi" w:hAnsiTheme="majorBidi" w:cstheme="majorBidi"/>
          <w:sz w:val="24"/>
          <w:szCs w:val="24"/>
        </w:rPr>
        <w:t xml:space="preserve"> </w:t>
      </w:r>
      <w:r w:rsidRPr="00B25636">
        <w:rPr>
          <w:rFonts w:asciiTheme="majorBidi" w:hAnsiTheme="majorBidi" w:cstheme="majorBidi"/>
          <w:sz w:val="24"/>
          <w:szCs w:val="24"/>
        </w:rPr>
        <w:t>de c</w:t>
      </w:r>
      <w:r w:rsidR="008F1C9D">
        <w:rPr>
          <w:rFonts w:asciiTheme="majorBidi" w:hAnsiTheme="majorBidi" w:cstheme="majorBidi"/>
          <w:sz w:val="24"/>
          <w:szCs w:val="24"/>
        </w:rPr>
        <w:t xml:space="preserve">e chiffre </w:t>
      </w:r>
      <w:r w:rsidRPr="00B25636">
        <w:rPr>
          <w:rFonts w:asciiTheme="majorBidi" w:hAnsiTheme="majorBidi" w:cstheme="majorBidi"/>
          <w:sz w:val="24"/>
          <w:szCs w:val="24"/>
        </w:rPr>
        <w:t xml:space="preserve"> </w:t>
      </w:r>
      <w:r w:rsidR="008F1C9D">
        <w:rPr>
          <w:rFonts w:asciiTheme="majorBidi" w:hAnsiTheme="majorBidi" w:cstheme="majorBidi"/>
          <w:b/>
          <w:bCs/>
          <w:sz w:val="24"/>
          <w:szCs w:val="24"/>
        </w:rPr>
        <w:t>1 + [(N-20)/20] :</w:t>
      </w:r>
      <w:r w:rsidRPr="00B25636">
        <w:rPr>
          <w:rFonts w:asciiTheme="majorBidi" w:hAnsiTheme="majorBidi" w:cstheme="majorBidi"/>
          <w:b/>
          <w:bCs/>
          <w:sz w:val="24"/>
          <w:szCs w:val="24"/>
        </w:rPr>
        <w:t xml:space="preserve"> </w:t>
      </w:r>
    </w:p>
    <w:p w:rsidR="004B3F5C" w:rsidRDefault="004B3F5C" w:rsidP="008F1C9D">
      <w:pPr>
        <w:spacing w:line="360" w:lineRule="auto"/>
        <w:jc w:val="center"/>
        <w:rPr>
          <w:rFonts w:asciiTheme="majorBidi" w:hAnsiTheme="majorBidi" w:cstheme="majorBidi"/>
          <w:b/>
          <w:bCs/>
          <w:sz w:val="24"/>
          <w:szCs w:val="24"/>
        </w:rPr>
      </w:pPr>
      <w:r w:rsidRPr="00B25636">
        <w:rPr>
          <w:rFonts w:asciiTheme="majorBidi" w:hAnsiTheme="majorBidi" w:cstheme="majorBidi"/>
          <w:b/>
          <w:bCs/>
          <w:sz w:val="24"/>
          <w:szCs w:val="24"/>
        </w:rPr>
        <w:t>Tm = 2 x (A+ T) + 4 x (G + C) x (1+[(N-20)/20]</w:t>
      </w:r>
    </w:p>
    <w:p w:rsidR="00196ED5" w:rsidRPr="00196ED5" w:rsidRDefault="00196ED5" w:rsidP="00196ED5">
      <w:pPr>
        <w:pStyle w:val="Paragraphedeliste"/>
        <w:numPr>
          <w:ilvl w:val="0"/>
          <w:numId w:val="7"/>
        </w:numPr>
        <w:tabs>
          <w:tab w:val="left" w:pos="5790"/>
        </w:tabs>
        <w:spacing w:line="360" w:lineRule="auto"/>
        <w:rPr>
          <w:rFonts w:asciiTheme="majorBidi" w:hAnsiTheme="majorBidi" w:cstheme="majorBidi"/>
          <w:b/>
          <w:bCs/>
          <w:sz w:val="24"/>
          <w:szCs w:val="24"/>
        </w:rPr>
      </w:pPr>
      <w:r w:rsidRPr="00196ED5">
        <w:rPr>
          <w:rFonts w:asciiTheme="majorBidi" w:hAnsiTheme="majorBidi" w:cstheme="majorBidi"/>
          <w:b/>
          <w:bCs/>
          <w:sz w:val="24"/>
          <w:szCs w:val="24"/>
        </w:rPr>
        <w:t>Les topoisomères</w:t>
      </w:r>
    </w:p>
    <w:p w:rsidR="00196ED5" w:rsidRDefault="00196ED5" w:rsidP="00196ED5">
      <w:pPr>
        <w:tabs>
          <w:tab w:val="left" w:pos="579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96ED5">
        <w:rPr>
          <w:rFonts w:asciiTheme="majorBidi" w:hAnsiTheme="majorBidi" w:cstheme="majorBidi"/>
          <w:sz w:val="24"/>
          <w:szCs w:val="24"/>
        </w:rPr>
        <w:t xml:space="preserve">On appelle topoisomères deux molécules d’ADN </w:t>
      </w:r>
      <w:r>
        <w:rPr>
          <w:rFonts w:asciiTheme="majorBidi" w:hAnsiTheme="majorBidi" w:cstheme="majorBidi"/>
          <w:sz w:val="24"/>
          <w:szCs w:val="24"/>
        </w:rPr>
        <w:t xml:space="preserve">ayant exactement </w:t>
      </w:r>
      <w:r w:rsidRPr="00196ED5">
        <w:rPr>
          <w:rFonts w:asciiTheme="majorBidi" w:hAnsiTheme="majorBidi" w:cstheme="majorBidi"/>
          <w:sz w:val="24"/>
          <w:szCs w:val="24"/>
        </w:rPr>
        <w:t xml:space="preserve"> la même séquence de bases et qui différent uniquement par le nombre d’enlacements (c’est-à-dire le nombre de tours que fait l’un des brins autour de l’autre brin</w:t>
      </w:r>
      <w:r>
        <w:rPr>
          <w:rFonts w:asciiTheme="majorBidi" w:hAnsiTheme="majorBidi" w:cstheme="majorBidi"/>
          <w:sz w:val="24"/>
          <w:szCs w:val="24"/>
        </w:rPr>
        <w:t>)</w:t>
      </w:r>
      <w:r w:rsidRPr="00196ED5">
        <w:rPr>
          <w:rFonts w:asciiTheme="majorBidi" w:hAnsiTheme="majorBidi" w:cstheme="majorBidi"/>
          <w:sz w:val="24"/>
          <w:szCs w:val="24"/>
        </w:rPr>
        <w:t>.</w:t>
      </w:r>
    </w:p>
    <w:p w:rsidR="008C3F91" w:rsidRDefault="008C3F91" w:rsidP="00A6045C">
      <w:pPr>
        <w:pStyle w:val="Paragraphedeliste"/>
        <w:numPr>
          <w:ilvl w:val="1"/>
          <w:numId w:val="14"/>
        </w:numPr>
        <w:tabs>
          <w:tab w:val="left" w:pos="5790"/>
        </w:tabs>
        <w:spacing w:after="0" w:line="360" w:lineRule="auto"/>
        <w:rPr>
          <w:rFonts w:asciiTheme="majorBidi" w:hAnsiTheme="majorBidi" w:cstheme="majorBidi"/>
          <w:b/>
          <w:bCs/>
          <w:sz w:val="24"/>
          <w:szCs w:val="24"/>
        </w:rPr>
      </w:pPr>
      <w:r>
        <w:rPr>
          <w:rFonts w:asciiTheme="majorBidi" w:hAnsiTheme="majorBidi" w:cstheme="majorBidi"/>
          <w:b/>
          <w:bCs/>
          <w:sz w:val="24"/>
          <w:szCs w:val="24"/>
        </w:rPr>
        <w:t>Les d</w:t>
      </w:r>
      <w:r w:rsidRPr="000D3EFB">
        <w:rPr>
          <w:rFonts w:asciiTheme="majorBidi" w:hAnsiTheme="majorBidi" w:cstheme="majorBidi"/>
          <w:b/>
          <w:bCs/>
          <w:sz w:val="24"/>
          <w:szCs w:val="24"/>
        </w:rPr>
        <w:t>ifférents états des topoisomères</w:t>
      </w:r>
    </w:p>
    <w:p w:rsidR="008C3F91" w:rsidRDefault="008C3F91" w:rsidP="008C3F91">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Il existe trois états :</w:t>
      </w:r>
    </w:p>
    <w:p w:rsidR="008C3F91" w:rsidRDefault="008C3F91" w:rsidP="008C3F91">
      <w:pPr>
        <w:pStyle w:val="Paragraphedeliste"/>
        <w:numPr>
          <w:ilvl w:val="0"/>
          <w:numId w:val="13"/>
        </w:numPr>
        <w:spacing w:after="0" w:line="360" w:lineRule="auto"/>
        <w:jc w:val="both"/>
        <w:rPr>
          <w:rFonts w:asciiTheme="majorBidi" w:hAnsiTheme="majorBidi" w:cstheme="majorBidi"/>
          <w:sz w:val="24"/>
          <w:szCs w:val="24"/>
        </w:rPr>
      </w:pPr>
      <w:r w:rsidRPr="008C3F91">
        <w:rPr>
          <w:rFonts w:asciiTheme="majorBidi" w:hAnsiTheme="majorBidi" w:cstheme="majorBidi"/>
          <w:b/>
          <w:bCs/>
          <w:sz w:val="24"/>
          <w:szCs w:val="24"/>
        </w:rPr>
        <w:t>L’état relâché :</w:t>
      </w:r>
      <w:r>
        <w:rPr>
          <w:rFonts w:asciiTheme="majorBidi" w:hAnsiTheme="majorBidi" w:cstheme="majorBidi"/>
          <w:sz w:val="24"/>
          <w:szCs w:val="24"/>
        </w:rPr>
        <w:t xml:space="preserve"> la contrainte sur l’hélice d’ADN est minimale ; c’st la configuration la plus stable de la double hélice</w:t>
      </w:r>
    </w:p>
    <w:p w:rsidR="008C3F91" w:rsidRDefault="008C3F91" w:rsidP="008C3F91">
      <w:pPr>
        <w:pStyle w:val="Paragraphedeliste"/>
        <w:numPr>
          <w:ilvl w:val="0"/>
          <w:numId w:val="13"/>
        </w:numPr>
        <w:spacing w:after="0"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Le surenroulement positif :</w:t>
      </w:r>
      <w:r>
        <w:rPr>
          <w:rFonts w:asciiTheme="majorBidi" w:hAnsiTheme="majorBidi" w:cstheme="majorBidi"/>
          <w:sz w:val="24"/>
          <w:szCs w:val="24"/>
        </w:rPr>
        <w:t xml:space="preserve"> le nombre d’enlacement est augmenté, par conséquence la tension produite conduit à la formation d’</w:t>
      </w:r>
      <w:r w:rsidR="00A6045C">
        <w:rPr>
          <w:rFonts w:asciiTheme="majorBidi" w:hAnsiTheme="majorBidi" w:cstheme="majorBidi"/>
          <w:sz w:val="24"/>
          <w:szCs w:val="24"/>
        </w:rPr>
        <w:t>un</w:t>
      </w:r>
      <w:r>
        <w:rPr>
          <w:rFonts w:asciiTheme="majorBidi" w:hAnsiTheme="majorBidi" w:cstheme="majorBidi"/>
          <w:sz w:val="24"/>
          <w:szCs w:val="24"/>
        </w:rPr>
        <w:t xml:space="preserve"> supertours gauche.</w:t>
      </w:r>
    </w:p>
    <w:p w:rsidR="00A6045C" w:rsidRDefault="008C3F91" w:rsidP="00A6045C">
      <w:pPr>
        <w:pStyle w:val="Paragraphedeliste"/>
        <w:numPr>
          <w:ilvl w:val="0"/>
          <w:numId w:val="13"/>
        </w:numPr>
        <w:spacing w:after="0" w:line="360" w:lineRule="auto"/>
        <w:jc w:val="both"/>
        <w:rPr>
          <w:rFonts w:asciiTheme="majorBidi" w:hAnsiTheme="majorBidi" w:cstheme="majorBidi"/>
          <w:sz w:val="24"/>
          <w:szCs w:val="24"/>
        </w:rPr>
      </w:pPr>
      <w:r>
        <w:rPr>
          <w:rFonts w:asciiTheme="majorBidi" w:hAnsiTheme="majorBidi" w:cstheme="majorBidi"/>
          <w:b/>
          <w:bCs/>
          <w:sz w:val="24"/>
          <w:szCs w:val="24"/>
        </w:rPr>
        <w:t>Le surenroulement négatif :</w:t>
      </w:r>
      <w:r>
        <w:rPr>
          <w:rFonts w:asciiTheme="majorBidi" w:hAnsiTheme="majorBidi" w:cstheme="majorBidi"/>
          <w:sz w:val="24"/>
          <w:szCs w:val="24"/>
        </w:rPr>
        <w:t xml:space="preserve"> </w:t>
      </w:r>
      <w:r w:rsidR="00A6045C">
        <w:rPr>
          <w:rFonts w:asciiTheme="majorBidi" w:hAnsiTheme="majorBidi" w:cstheme="majorBidi"/>
          <w:sz w:val="24"/>
          <w:szCs w:val="24"/>
        </w:rPr>
        <w:t>le nombre d’enlacement est diminué et par conséquence la tension produite conduit à la formation d’un supertours droit (un désenroulement) (Figure 5)</w:t>
      </w:r>
    </w:p>
    <w:p w:rsidR="00A6045C" w:rsidRDefault="00A6045C" w:rsidP="00A6045C">
      <w:pPr>
        <w:pStyle w:val="Paragraphedeliste"/>
        <w:spacing w:after="0" w:line="360" w:lineRule="auto"/>
        <w:ind w:left="786"/>
        <w:jc w:val="center"/>
        <w:rPr>
          <w:rFonts w:asciiTheme="majorBidi" w:hAnsiTheme="majorBidi" w:cstheme="majorBidi"/>
          <w:sz w:val="24"/>
          <w:szCs w:val="24"/>
        </w:rPr>
      </w:pPr>
      <w:r w:rsidRPr="00A6045C">
        <w:rPr>
          <w:rFonts w:asciiTheme="majorBidi" w:hAnsiTheme="majorBidi" w:cstheme="majorBidi"/>
          <w:b/>
          <w:bCs/>
          <w:sz w:val="24"/>
          <w:szCs w:val="24"/>
        </w:rPr>
        <w:drawing>
          <wp:inline distT="0" distB="0" distL="0" distR="0">
            <wp:extent cx="3495675" cy="2143125"/>
            <wp:effectExtent l="0" t="0" r="9525" b="9525"/>
            <wp:docPr id="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5675" cy="2143125"/>
                    </a:xfrm>
                    <a:prstGeom prst="rect">
                      <a:avLst/>
                    </a:prstGeom>
                    <a:noFill/>
                    <a:ln>
                      <a:noFill/>
                    </a:ln>
                  </pic:spPr>
                </pic:pic>
              </a:graphicData>
            </a:graphic>
          </wp:inline>
        </w:drawing>
      </w:r>
    </w:p>
    <w:p w:rsidR="00A6045C" w:rsidRDefault="00A6045C" w:rsidP="00A6045C">
      <w:pPr>
        <w:pStyle w:val="Paragraphedeliste"/>
        <w:spacing w:after="0" w:line="360" w:lineRule="auto"/>
        <w:ind w:left="786"/>
        <w:jc w:val="center"/>
        <w:rPr>
          <w:rFonts w:asciiTheme="majorBidi" w:hAnsiTheme="majorBidi" w:cstheme="majorBidi"/>
          <w:sz w:val="24"/>
          <w:szCs w:val="24"/>
        </w:rPr>
      </w:pPr>
      <w:r w:rsidRPr="00A6045C">
        <w:rPr>
          <w:rFonts w:asciiTheme="majorBidi" w:hAnsiTheme="majorBidi" w:cstheme="majorBidi"/>
          <w:b/>
          <w:bCs/>
          <w:sz w:val="24"/>
          <w:szCs w:val="24"/>
        </w:rPr>
        <w:t>Figure 5</w:t>
      </w:r>
      <w:r>
        <w:rPr>
          <w:rFonts w:asciiTheme="majorBidi" w:hAnsiTheme="majorBidi" w:cstheme="majorBidi"/>
          <w:sz w:val="24"/>
          <w:szCs w:val="24"/>
        </w:rPr>
        <w:t> : Les topoisoméres de lADN</w:t>
      </w:r>
    </w:p>
    <w:p w:rsidR="008C3F91" w:rsidRPr="00AE14FD" w:rsidRDefault="008C3F91" w:rsidP="008C3F91">
      <w:pPr>
        <w:spacing w:after="0" w:line="360" w:lineRule="auto"/>
        <w:ind w:firstLine="426"/>
        <w:jc w:val="both"/>
        <w:rPr>
          <w:rFonts w:asciiTheme="majorBidi" w:hAnsiTheme="majorBidi" w:cstheme="majorBidi"/>
          <w:sz w:val="24"/>
          <w:szCs w:val="24"/>
        </w:rPr>
      </w:pPr>
      <w:r w:rsidRPr="00AE14FD">
        <w:rPr>
          <w:rFonts w:asciiTheme="majorBidi" w:hAnsiTheme="majorBidi" w:cstheme="majorBidi"/>
          <w:sz w:val="24"/>
          <w:szCs w:val="24"/>
        </w:rPr>
        <w:t>Le superenroulement de l’ADN a des conséquences importantes :</w:t>
      </w:r>
    </w:p>
    <w:p w:rsidR="008C3F91" w:rsidRDefault="00A6045C" w:rsidP="008C3F91">
      <w:pPr>
        <w:pStyle w:val="Paragraphedeliste"/>
        <w:numPr>
          <w:ilvl w:val="0"/>
          <w:numId w:val="9"/>
        </w:numPr>
        <w:spacing w:after="0" w:line="360" w:lineRule="auto"/>
        <w:jc w:val="both"/>
        <w:rPr>
          <w:rFonts w:asciiTheme="majorBidi" w:hAnsiTheme="majorBidi" w:cstheme="majorBidi"/>
          <w:sz w:val="24"/>
          <w:szCs w:val="24"/>
        </w:rPr>
      </w:pPr>
      <w:r>
        <w:rPr>
          <w:rFonts w:asciiTheme="majorBidi" w:hAnsiTheme="majorBidi" w:cstheme="majorBidi"/>
          <w:sz w:val="24"/>
          <w:szCs w:val="24"/>
        </w:rPr>
        <w:t>R</w:t>
      </w:r>
      <w:r w:rsidR="008C3F91" w:rsidRPr="002B2A37">
        <w:rPr>
          <w:rFonts w:asciiTheme="majorBidi" w:hAnsiTheme="majorBidi" w:cstheme="majorBidi"/>
          <w:sz w:val="24"/>
          <w:szCs w:val="24"/>
        </w:rPr>
        <w:t xml:space="preserve">endre </w:t>
      </w:r>
      <w:r>
        <w:rPr>
          <w:rFonts w:asciiTheme="majorBidi" w:hAnsiTheme="majorBidi" w:cstheme="majorBidi"/>
          <w:sz w:val="24"/>
          <w:szCs w:val="24"/>
        </w:rPr>
        <w:t xml:space="preserve">la molécule d’ADN </w:t>
      </w:r>
      <w:r w:rsidR="008C3F91" w:rsidRPr="002B2A37">
        <w:rPr>
          <w:rFonts w:asciiTheme="majorBidi" w:hAnsiTheme="majorBidi" w:cstheme="majorBidi"/>
          <w:sz w:val="24"/>
          <w:szCs w:val="24"/>
        </w:rPr>
        <w:t xml:space="preserve">plus compact et diminuer ainsi le volume occupé dans la cellule. </w:t>
      </w:r>
    </w:p>
    <w:p w:rsidR="00A6045C" w:rsidRDefault="00A6045C" w:rsidP="00A6045C">
      <w:pPr>
        <w:pStyle w:val="Paragraphedeliste"/>
        <w:numPr>
          <w:ilvl w:val="0"/>
          <w:numId w:val="9"/>
        </w:numPr>
        <w:spacing w:after="0" w:line="360" w:lineRule="auto"/>
        <w:jc w:val="both"/>
        <w:rPr>
          <w:rFonts w:asciiTheme="majorBidi" w:hAnsiTheme="majorBidi" w:cstheme="majorBidi"/>
          <w:b/>
          <w:bCs/>
          <w:sz w:val="24"/>
          <w:szCs w:val="24"/>
        </w:rPr>
      </w:pPr>
      <w:r>
        <w:rPr>
          <w:rFonts w:asciiTheme="majorBidi" w:hAnsiTheme="majorBidi" w:cstheme="majorBidi"/>
          <w:sz w:val="24"/>
          <w:szCs w:val="24"/>
        </w:rPr>
        <w:t>Le</w:t>
      </w:r>
      <w:r w:rsidR="008C3F91" w:rsidRPr="002B2A37">
        <w:rPr>
          <w:rFonts w:asciiTheme="majorBidi" w:hAnsiTheme="majorBidi" w:cstheme="majorBidi"/>
          <w:sz w:val="24"/>
          <w:szCs w:val="24"/>
        </w:rPr>
        <w:t xml:space="preserve"> degré d’enroulement de la</w:t>
      </w:r>
      <w:r>
        <w:rPr>
          <w:rFonts w:asciiTheme="majorBidi" w:hAnsiTheme="majorBidi" w:cstheme="majorBidi"/>
          <w:sz w:val="24"/>
          <w:szCs w:val="24"/>
        </w:rPr>
        <w:t xml:space="preserve"> double hélice d’ADN influence</w:t>
      </w:r>
      <w:r w:rsidR="008C3F91" w:rsidRPr="002B2A37">
        <w:rPr>
          <w:rFonts w:asciiTheme="majorBidi" w:hAnsiTheme="majorBidi" w:cstheme="majorBidi"/>
          <w:sz w:val="24"/>
          <w:szCs w:val="24"/>
        </w:rPr>
        <w:t xml:space="preserve"> </w:t>
      </w:r>
      <w:r>
        <w:rPr>
          <w:rFonts w:asciiTheme="majorBidi" w:hAnsiTheme="majorBidi" w:cstheme="majorBidi"/>
          <w:sz w:val="24"/>
          <w:szCs w:val="24"/>
        </w:rPr>
        <w:t xml:space="preserve">sur </w:t>
      </w:r>
      <w:r w:rsidR="008C3F91" w:rsidRPr="002B2A37">
        <w:rPr>
          <w:rFonts w:asciiTheme="majorBidi" w:hAnsiTheme="majorBidi" w:cstheme="majorBidi"/>
          <w:sz w:val="24"/>
          <w:szCs w:val="24"/>
        </w:rPr>
        <w:t xml:space="preserve">les interactions de l’ADN avec d’autres molécules (exemple </w:t>
      </w:r>
      <w:r>
        <w:rPr>
          <w:rFonts w:asciiTheme="majorBidi" w:hAnsiTheme="majorBidi" w:cstheme="majorBidi"/>
          <w:sz w:val="24"/>
          <w:szCs w:val="24"/>
        </w:rPr>
        <w:t>les e</w:t>
      </w:r>
      <w:r w:rsidR="008C3F91" w:rsidRPr="002B2A37">
        <w:rPr>
          <w:rFonts w:asciiTheme="majorBidi" w:hAnsiTheme="majorBidi" w:cstheme="majorBidi"/>
          <w:sz w:val="24"/>
          <w:szCs w:val="24"/>
        </w:rPr>
        <w:t xml:space="preserve">nzymes) </w:t>
      </w:r>
    </w:p>
    <w:p w:rsidR="00196ED5" w:rsidRPr="00A6045C" w:rsidRDefault="00196ED5" w:rsidP="00A6045C">
      <w:pPr>
        <w:pStyle w:val="Paragraphedeliste"/>
        <w:numPr>
          <w:ilvl w:val="1"/>
          <w:numId w:val="14"/>
        </w:numPr>
        <w:spacing w:after="0" w:line="360" w:lineRule="auto"/>
        <w:jc w:val="both"/>
        <w:rPr>
          <w:rFonts w:asciiTheme="majorBidi" w:hAnsiTheme="majorBidi" w:cstheme="majorBidi"/>
          <w:b/>
          <w:bCs/>
          <w:sz w:val="24"/>
          <w:szCs w:val="24"/>
        </w:rPr>
      </w:pPr>
      <w:r w:rsidRPr="00A6045C">
        <w:rPr>
          <w:rFonts w:asciiTheme="majorBidi" w:hAnsiTheme="majorBidi" w:cstheme="majorBidi"/>
          <w:b/>
          <w:bCs/>
          <w:sz w:val="24"/>
          <w:szCs w:val="24"/>
        </w:rPr>
        <w:t>Les topoisomérases</w:t>
      </w:r>
    </w:p>
    <w:p w:rsidR="00196ED5" w:rsidRPr="00EB4701" w:rsidRDefault="00196ED5" w:rsidP="00A6045C">
      <w:pPr>
        <w:tabs>
          <w:tab w:val="left" w:pos="5790"/>
        </w:tabs>
        <w:spacing w:line="360" w:lineRule="auto"/>
        <w:jc w:val="both"/>
        <w:rPr>
          <w:rFonts w:asciiTheme="majorBidi" w:hAnsiTheme="majorBidi" w:cstheme="majorBidi"/>
          <w:sz w:val="24"/>
          <w:szCs w:val="24"/>
        </w:rPr>
      </w:pPr>
      <w:r w:rsidRPr="00C036B7">
        <w:rPr>
          <w:rFonts w:asciiTheme="majorBidi" w:hAnsiTheme="majorBidi" w:cstheme="majorBidi"/>
          <w:sz w:val="24"/>
          <w:szCs w:val="24"/>
        </w:rPr>
        <w:t>Les topoisomérases sont des enzymes qui modifient le nombre d’enlacements. Elles sont donc capables d’augmenter ou de diminuer le nombre de supertou</w:t>
      </w:r>
      <w:r w:rsidR="00A6045C">
        <w:rPr>
          <w:rFonts w:asciiTheme="majorBidi" w:hAnsiTheme="majorBidi" w:cstheme="majorBidi"/>
          <w:sz w:val="24"/>
          <w:szCs w:val="24"/>
        </w:rPr>
        <w:t xml:space="preserve">rs dans les molécules d’ADN. </w:t>
      </w:r>
      <w:r w:rsidRPr="00EB4701">
        <w:rPr>
          <w:rFonts w:asciiTheme="majorBidi" w:hAnsiTheme="majorBidi" w:cstheme="majorBidi"/>
          <w:sz w:val="24"/>
          <w:szCs w:val="24"/>
        </w:rPr>
        <w:t>On distingue deux grands types de topoisomérases</w:t>
      </w:r>
      <w:r>
        <w:rPr>
          <w:rFonts w:asciiTheme="majorBidi" w:hAnsiTheme="majorBidi" w:cstheme="majorBidi"/>
          <w:sz w:val="24"/>
          <w:szCs w:val="24"/>
        </w:rPr>
        <w:t xml:space="preserve"> (F</w:t>
      </w:r>
      <w:r w:rsidRPr="00EB4701">
        <w:rPr>
          <w:rFonts w:asciiTheme="majorBidi" w:hAnsiTheme="majorBidi" w:cstheme="majorBidi"/>
          <w:sz w:val="24"/>
          <w:szCs w:val="24"/>
        </w:rPr>
        <w:t>ig</w:t>
      </w:r>
      <w:r>
        <w:rPr>
          <w:rFonts w:asciiTheme="majorBidi" w:hAnsiTheme="majorBidi" w:cstheme="majorBidi"/>
          <w:sz w:val="24"/>
          <w:szCs w:val="24"/>
        </w:rPr>
        <w:t>.11)</w:t>
      </w:r>
      <w:r w:rsidRPr="00EB4701">
        <w:rPr>
          <w:rFonts w:asciiTheme="majorBidi" w:hAnsiTheme="majorBidi" w:cstheme="majorBidi"/>
          <w:sz w:val="24"/>
          <w:szCs w:val="24"/>
        </w:rPr>
        <w:t>:</w:t>
      </w:r>
    </w:p>
    <w:p w:rsidR="00A6045C" w:rsidRDefault="00196ED5" w:rsidP="00196ED5">
      <w:pPr>
        <w:numPr>
          <w:ilvl w:val="0"/>
          <w:numId w:val="10"/>
        </w:numPr>
        <w:spacing w:after="0" w:line="360" w:lineRule="auto"/>
        <w:jc w:val="both"/>
        <w:rPr>
          <w:rFonts w:asciiTheme="majorBidi" w:hAnsiTheme="majorBidi" w:cstheme="majorBidi"/>
          <w:sz w:val="24"/>
          <w:szCs w:val="24"/>
        </w:rPr>
      </w:pPr>
      <w:r w:rsidRPr="008D2E1B">
        <w:rPr>
          <w:rFonts w:asciiTheme="majorBidi" w:hAnsiTheme="majorBidi" w:cstheme="majorBidi"/>
          <w:b/>
          <w:bCs/>
          <w:sz w:val="24"/>
          <w:szCs w:val="24"/>
        </w:rPr>
        <w:t>Les topoisomérases I</w:t>
      </w:r>
      <w:r w:rsidR="00A6045C">
        <w:rPr>
          <w:rFonts w:asciiTheme="majorBidi" w:hAnsiTheme="majorBidi" w:cstheme="majorBidi"/>
          <w:b/>
          <w:bCs/>
          <w:sz w:val="24"/>
          <w:szCs w:val="24"/>
        </w:rPr>
        <w:t> :</w:t>
      </w:r>
      <w:r w:rsidRPr="008D2E1B">
        <w:rPr>
          <w:rFonts w:asciiTheme="majorBidi" w:hAnsiTheme="majorBidi" w:cstheme="majorBidi"/>
          <w:sz w:val="24"/>
          <w:szCs w:val="24"/>
        </w:rPr>
        <w:t xml:space="preserve"> sont capables de couper transitoirement et de ressouder un seul brin d’ADN double brin. </w:t>
      </w:r>
    </w:p>
    <w:p w:rsidR="00911402" w:rsidRDefault="00196ED5" w:rsidP="00A6045C">
      <w:pPr>
        <w:spacing w:line="360" w:lineRule="auto"/>
        <w:jc w:val="both"/>
        <w:rPr>
          <w:rFonts w:asciiTheme="majorBidi" w:hAnsiTheme="majorBidi" w:cstheme="majorBidi"/>
          <w:sz w:val="24"/>
          <w:szCs w:val="24"/>
        </w:rPr>
      </w:pPr>
      <w:r w:rsidRPr="008D2E1B">
        <w:rPr>
          <w:rFonts w:asciiTheme="majorBidi" w:hAnsiTheme="majorBidi" w:cstheme="majorBidi"/>
          <w:b/>
          <w:bCs/>
          <w:sz w:val="24"/>
          <w:szCs w:val="24"/>
        </w:rPr>
        <w:t>Les topoisomérases II</w:t>
      </w:r>
      <w:r w:rsidR="00A6045C">
        <w:rPr>
          <w:rFonts w:asciiTheme="majorBidi" w:hAnsiTheme="majorBidi" w:cstheme="majorBidi"/>
          <w:b/>
          <w:bCs/>
          <w:sz w:val="24"/>
          <w:szCs w:val="24"/>
        </w:rPr>
        <w:t> :</w:t>
      </w:r>
      <w:r w:rsidRPr="008D2E1B">
        <w:rPr>
          <w:rFonts w:asciiTheme="majorBidi" w:hAnsiTheme="majorBidi" w:cstheme="majorBidi"/>
          <w:b/>
          <w:bCs/>
          <w:sz w:val="24"/>
          <w:szCs w:val="24"/>
        </w:rPr>
        <w:t xml:space="preserve"> </w:t>
      </w:r>
      <w:r w:rsidRPr="008D2E1B">
        <w:rPr>
          <w:rFonts w:asciiTheme="majorBidi" w:hAnsiTheme="majorBidi" w:cstheme="majorBidi"/>
          <w:sz w:val="24"/>
          <w:szCs w:val="24"/>
        </w:rPr>
        <w:t>coupent d’une manière transitoire les deux brins de l’ADN, puis les ressouder. Cette enzy</w:t>
      </w:r>
      <w:r w:rsidR="00911402">
        <w:rPr>
          <w:rFonts w:asciiTheme="majorBidi" w:hAnsiTheme="majorBidi" w:cstheme="majorBidi"/>
          <w:sz w:val="24"/>
          <w:szCs w:val="24"/>
        </w:rPr>
        <w:t>me permet de désenrouler l’ADN (Figure 6).</w:t>
      </w:r>
    </w:p>
    <w:p w:rsidR="00196ED5" w:rsidRPr="008D2E1B" w:rsidRDefault="00A6045C" w:rsidP="00911402">
      <w:pPr>
        <w:spacing w:line="360" w:lineRule="auto"/>
        <w:ind w:firstLine="708"/>
        <w:jc w:val="both"/>
        <w:rPr>
          <w:rFonts w:asciiTheme="majorBidi" w:hAnsiTheme="majorBidi" w:cstheme="majorBidi"/>
          <w:sz w:val="24"/>
          <w:szCs w:val="24"/>
        </w:rPr>
      </w:pPr>
      <w:r w:rsidRPr="00A6045C">
        <w:rPr>
          <w:rFonts w:asciiTheme="majorBidi" w:hAnsiTheme="majorBidi" w:cstheme="majorBidi"/>
          <w:sz w:val="24"/>
          <w:szCs w:val="24"/>
        </w:rPr>
        <w:t xml:space="preserve"> </w:t>
      </w:r>
      <w:r w:rsidRPr="0001632E">
        <w:rPr>
          <w:rFonts w:asciiTheme="majorBidi" w:hAnsiTheme="majorBidi" w:cstheme="majorBidi"/>
          <w:sz w:val="24"/>
          <w:szCs w:val="24"/>
        </w:rPr>
        <w:t>Les topoisomérases des deux types ont été mises en évidence chez les procaryotes et les eucaryotes leurs importance e</w:t>
      </w:r>
      <w:r>
        <w:rPr>
          <w:rFonts w:asciiTheme="majorBidi" w:hAnsiTheme="majorBidi" w:cstheme="majorBidi"/>
          <w:sz w:val="24"/>
          <w:szCs w:val="24"/>
        </w:rPr>
        <w:t xml:space="preserve">st capitale dans la réplication et la transcription </w:t>
      </w:r>
      <w:r w:rsidRPr="0001632E">
        <w:rPr>
          <w:rFonts w:asciiTheme="majorBidi" w:hAnsiTheme="majorBidi" w:cstheme="majorBidi"/>
          <w:sz w:val="24"/>
          <w:szCs w:val="24"/>
        </w:rPr>
        <w:t>de l’ADN. Ces enzymes sont également la cible d’agents médicamenteux, soit par exemple les antibactériens de la classe des quinolones qui inhibent les gyrases bactériennes ou les anticancéreux</w:t>
      </w:r>
      <w:r>
        <w:rPr>
          <w:rFonts w:asciiTheme="majorBidi" w:hAnsiTheme="majorBidi" w:cstheme="majorBidi"/>
          <w:sz w:val="24"/>
          <w:szCs w:val="24"/>
        </w:rPr>
        <w:t xml:space="preserve"> </w:t>
      </w:r>
      <w:r w:rsidRPr="0001632E">
        <w:rPr>
          <w:rFonts w:asciiTheme="majorBidi" w:hAnsiTheme="majorBidi" w:cstheme="majorBidi"/>
          <w:sz w:val="24"/>
          <w:szCs w:val="24"/>
        </w:rPr>
        <w:t>qui agit sur les topoisomérases.</w:t>
      </w:r>
    </w:p>
    <w:p w:rsidR="00196ED5" w:rsidRPr="00EB4701" w:rsidRDefault="00196ED5" w:rsidP="00196ED5">
      <w:pPr>
        <w:spacing w:after="0" w:line="360" w:lineRule="auto"/>
        <w:jc w:val="center"/>
        <w:rPr>
          <w:rFonts w:asciiTheme="majorBidi" w:hAnsiTheme="majorBidi" w:cstheme="majorBidi"/>
          <w:sz w:val="24"/>
          <w:szCs w:val="24"/>
        </w:rPr>
      </w:pPr>
      <w:r w:rsidRPr="00EB4701">
        <w:rPr>
          <w:rFonts w:asciiTheme="majorBidi" w:hAnsiTheme="majorBidi" w:cstheme="majorBidi"/>
          <w:noProof/>
          <w:sz w:val="24"/>
          <w:szCs w:val="24"/>
          <w:lang w:eastAsia="fr-FR"/>
        </w:rPr>
        <w:lastRenderedPageBreak/>
        <w:drawing>
          <wp:inline distT="0" distB="0" distL="0" distR="0">
            <wp:extent cx="4543425" cy="19526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3425" cy="1952625"/>
                    </a:xfrm>
                    <a:prstGeom prst="rect">
                      <a:avLst/>
                    </a:prstGeom>
                    <a:noFill/>
                    <a:ln>
                      <a:noFill/>
                    </a:ln>
                  </pic:spPr>
                </pic:pic>
              </a:graphicData>
            </a:graphic>
          </wp:inline>
        </w:drawing>
      </w:r>
    </w:p>
    <w:p w:rsidR="00196ED5" w:rsidRPr="00911402" w:rsidRDefault="00196ED5" w:rsidP="00911402">
      <w:pPr>
        <w:spacing w:after="0" w:line="480" w:lineRule="auto"/>
        <w:jc w:val="center"/>
        <w:rPr>
          <w:rFonts w:asciiTheme="majorBidi" w:hAnsiTheme="majorBidi" w:cstheme="majorBidi"/>
          <w:sz w:val="24"/>
          <w:szCs w:val="24"/>
        </w:rPr>
      </w:pPr>
      <w:r>
        <w:rPr>
          <w:rFonts w:asciiTheme="majorBidi" w:hAnsiTheme="majorBidi" w:cstheme="majorBidi"/>
          <w:b/>
          <w:bCs/>
          <w:sz w:val="24"/>
          <w:szCs w:val="24"/>
        </w:rPr>
        <w:t>Fig</w:t>
      </w:r>
      <w:r w:rsidR="00911402">
        <w:rPr>
          <w:rFonts w:asciiTheme="majorBidi" w:hAnsiTheme="majorBidi" w:cstheme="majorBidi"/>
          <w:b/>
          <w:bCs/>
          <w:sz w:val="24"/>
          <w:szCs w:val="24"/>
        </w:rPr>
        <w:t>ure 6 :</w:t>
      </w:r>
      <w:r>
        <w:rPr>
          <w:rFonts w:asciiTheme="majorBidi" w:hAnsiTheme="majorBidi" w:cstheme="majorBidi"/>
          <w:sz w:val="24"/>
          <w:szCs w:val="24"/>
        </w:rPr>
        <w:t xml:space="preserve"> </w:t>
      </w:r>
      <w:r w:rsidR="00911402">
        <w:rPr>
          <w:rFonts w:asciiTheme="majorBidi" w:hAnsiTheme="majorBidi" w:cstheme="majorBidi"/>
          <w:sz w:val="24"/>
          <w:szCs w:val="24"/>
        </w:rPr>
        <w:t xml:space="preserve">Les </w:t>
      </w:r>
      <w:r w:rsidRPr="00EB4701">
        <w:rPr>
          <w:rFonts w:asciiTheme="majorBidi" w:hAnsiTheme="majorBidi" w:cstheme="majorBidi"/>
          <w:sz w:val="24"/>
          <w:szCs w:val="24"/>
        </w:rPr>
        <w:t xml:space="preserve"> topoisomérases </w:t>
      </w:r>
    </w:p>
    <w:p w:rsidR="004B3F5C" w:rsidRPr="00B25636" w:rsidRDefault="00EF10CA" w:rsidP="00B25636">
      <w:pPr>
        <w:pStyle w:val="Paragraphedeliste"/>
        <w:numPr>
          <w:ilvl w:val="0"/>
          <w:numId w:val="7"/>
        </w:numPr>
        <w:spacing w:line="360" w:lineRule="auto"/>
        <w:jc w:val="both"/>
        <w:rPr>
          <w:rFonts w:asciiTheme="majorBidi" w:hAnsiTheme="majorBidi" w:cstheme="majorBidi"/>
          <w:b/>
          <w:bCs/>
          <w:sz w:val="24"/>
          <w:szCs w:val="24"/>
        </w:rPr>
      </w:pPr>
      <w:r w:rsidRPr="00B25636">
        <w:rPr>
          <w:rFonts w:asciiTheme="majorBidi" w:hAnsiTheme="majorBidi" w:cstheme="majorBidi"/>
          <w:b/>
          <w:bCs/>
          <w:sz w:val="24"/>
          <w:szCs w:val="24"/>
        </w:rPr>
        <w:t>L’AD</w:t>
      </w:r>
      <w:r w:rsidR="009B3161" w:rsidRPr="00B25636">
        <w:rPr>
          <w:rFonts w:asciiTheme="majorBidi" w:hAnsiTheme="majorBidi" w:cstheme="majorBidi"/>
          <w:b/>
          <w:bCs/>
          <w:sz w:val="24"/>
          <w:szCs w:val="24"/>
        </w:rPr>
        <w:t>N</w:t>
      </w:r>
      <w:r w:rsidRPr="00B25636">
        <w:rPr>
          <w:rFonts w:asciiTheme="majorBidi" w:hAnsiTheme="majorBidi" w:cstheme="majorBidi"/>
          <w:b/>
          <w:bCs/>
          <w:sz w:val="24"/>
          <w:szCs w:val="24"/>
        </w:rPr>
        <w:t xml:space="preserve"> des différents êtres vivants</w:t>
      </w:r>
    </w:p>
    <w:p w:rsidR="00EF10CA" w:rsidRPr="00B25636" w:rsidRDefault="00EF10CA" w:rsidP="00840BF5">
      <w:pPr>
        <w:spacing w:line="360" w:lineRule="auto"/>
        <w:ind w:firstLine="360"/>
        <w:jc w:val="both"/>
        <w:rPr>
          <w:rFonts w:asciiTheme="majorBidi" w:hAnsiTheme="majorBidi" w:cstheme="majorBidi"/>
          <w:sz w:val="24"/>
          <w:szCs w:val="24"/>
        </w:rPr>
      </w:pPr>
      <w:r w:rsidRPr="00B25636">
        <w:rPr>
          <w:rFonts w:asciiTheme="majorBidi" w:hAnsiTheme="majorBidi" w:cstheme="majorBidi"/>
          <w:sz w:val="24"/>
          <w:szCs w:val="24"/>
        </w:rPr>
        <w:t>L’ADN des différents êtres vivants possède le même type de structure c’est-à-dire deux brins  (sauf chez certains virus), constituant d’une succession de milliers de bases ce qu’il différent d’une espèce à l’autre c’est :</w:t>
      </w:r>
    </w:p>
    <w:p w:rsidR="00EF10CA" w:rsidRPr="00B25636" w:rsidRDefault="00EF10CA" w:rsidP="007349D2">
      <w:pPr>
        <w:pStyle w:val="Paragraphedeliste"/>
        <w:numPr>
          <w:ilvl w:val="0"/>
          <w:numId w:val="4"/>
        </w:numPr>
        <w:spacing w:line="360" w:lineRule="auto"/>
        <w:jc w:val="both"/>
        <w:rPr>
          <w:rFonts w:asciiTheme="majorBidi" w:hAnsiTheme="majorBidi" w:cstheme="majorBidi"/>
          <w:sz w:val="24"/>
          <w:szCs w:val="24"/>
        </w:rPr>
      </w:pPr>
      <w:r w:rsidRPr="00B25636">
        <w:rPr>
          <w:rFonts w:asciiTheme="majorBidi" w:hAnsiTheme="majorBidi" w:cstheme="majorBidi"/>
          <w:sz w:val="24"/>
          <w:szCs w:val="24"/>
        </w:rPr>
        <w:t>Le nombre de molécules d’ADN (virus et bactérie une molécule, cellule animale et végétale plusieurs molécules)</w:t>
      </w:r>
    </w:p>
    <w:p w:rsidR="00EF10CA" w:rsidRPr="00B25636" w:rsidRDefault="00EF10CA" w:rsidP="007349D2">
      <w:pPr>
        <w:pStyle w:val="Paragraphedeliste"/>
        <w:numPr>
          <w:ilvl w:val="0"/>
          <w:numId w:val="4"/>
        </w:numPr>
        <w:spacing w:line="360" w:lineRule="auto"/>
        <w:jc w:val="both"/>
        <w:rPr>
          <w:rFonts w:asciiTheme="majorBidi" w:hAnsiTheme="majorBidi" w:cstheme="majorBidi"/>
          <w:sz w:val="24"/>
          <w:szCs w:val="24"/>
        </w:rPr>
      </w:pPr>
      <w:r w:rsidRPr="00B25636">
        <w:rPr>
          <w:rFonts w:asciiTheme="majorBidi" w:hAnsiTheme="majorBidi" w:cstheme="majorBidi"/>
          <w:sz w:val="24"/>
          <w:szCs w:val="24"/>
        </w:rPr>
        <w:t>La longueur de la molécule (</w:t>
      </w:r>
      <w:r w:rsidR="009B3161" w:rsidRPr="00B25636">
        <w:rPr>
          <w:rFonts w:asciiTheme="majorBidi" w:hAnsiTheme="majorBidi" w:cstheme="majorBidi"/>
          <w:sz w:val="24"/>
          <w:szCs w:val="24"/>
        </w:rPr>
        <w:t>qu</w:t>
      </w:r>
      <w:r w:rsidRPr="00B25636">
        <w:rPr>
          <w:rFonts w:asciiTheme="majorBidi" w:hAnsiTheme="majorBidi" w:cstheme="majorBidi"/>
          <w:sz w:val="24"/>
          <w:szCs w:val="24"/>
        </w:rPr>
        <w:t>elques milliers de nucléotides à plusieurs milliards réparties sur les chromosomes)</w:t>
      </w:r>
    </w:p>
    <w:p w:rsidR="00EF10CA" w:rsidRPr="00B25636" w:rsidRDefault="00EF10CA" w:rsidP="007349D2">
      <w:pPr>
        <w:pStyle w:val="Paragraphedeliste"/>
        <w:numPr>
          <w:ilvl w:val="0"/>
          <w:numId w:val="4"/>
        </w:numPr>
        <w:spacing w:line="360" w:lineRule="auto"/>
        <w:jc w:val="both"/>
        <w:rPr>
          <w:rFonts w:asciiTheme="majorBidi" w:hAnsiTheme="majorBidi" w:cstheme="majorBidi"/>
          <w:sz w:val="24"/>
          <w:szCs w:val="24"/>
        </w:rPr>
      </w:pPr>
      <w:r w:rsidRPr="00B25636">
        <w:rPr>
          <w:rFonts w:asciiTheme="majorBidi" w:hAnsiTheme="majorBidi" w:cstheme="majorBidi"/>
          <w:sz w:val="24"/>
          <w:szCs w:val="24"/>
        </w:rPr>
        <w:t>La forme de la molécule (linéaire ou circulaire)</w:t>
      </w:r>
    </w:p>
    <w:p w:rsidR="00EF10CA" w:rsidRPr="00B25636" w:rsidRDefault="00EF10CA" w:rsidP="007349D2">
      <w:pPr>
        <w:pStyle w:val="Paragraphedeliste"/>
        <w:numPr>
          <w:ilvl w:val="0"/>
          <w:numId w:val="4"/>
        </w:numPr>
        <w:spacing w:line="360" w:lineRule="auto"/>
        <w:jc w:val="both"/>
        <w:rPr>
          <w:rFonts w:asciiTheme="majorBidi" w:hAnsiTheme="majorBidi" w:cstheme="majorBidi"/>
          <w:sz w:val="24"/>
          <w:szCs w:val="24"/>
        </w:rPr>
      </w:pPr>
      <w:r w:rsidRPr="00B25636">
        <w:rPr>
          <w:rFonts w:asciiTheme="majorBidi" w:hAnsiTheme="majorBidi" w:cstheme="majorBidi"/>
          <w:sz w:val="24"/>
          <w:szCs w:val="24"/>
        </w:rPr>
        <w:t xml:space="preserve">La localisation de la molécule (séparée ou non du cytoplasme par une </w:t>
      </w:r>
      <w:r w:rsidR="009B3161" w:rsidRPr="00B25636">
        <w:rPr>
          <w:rFonts w:asciiTheme="majorBidi" w:hAnsiTheme="majorBidi" w:cstheme="majorBidi"/>
          <w:sz w:val="24"/>
          <w:szCs w:val="24"/>
        </w:rPr>
        <w:t>membrane nucléaire)</w:t>
      </w:r>
    </w:p>
    <w:p w:rsidR="009B3161" w:rsidRPr="00B25636" w:rsidRDefault="009B3161" w:rsidP="007349D2">
      <w:pPr>
        <w:pStyle w:val="Paragraphedeliste"/>
        <w:numPr>
          <w:ilvl w:val="0"/>
          <w:numId w:val="4"/>
        </w:numPr>
        <w:spacing w:line="360" w:lineRule="auto"/>
        <w:jc w:val="both"/>
        <w:rPr>
          <w:rFonts w:asciiTheme="majorBidi" w:hAnsiTheme="majorBidi" w:cstheme="majorBidi"/>
          <w:sz w:val="24"/>
          <w:szCs w:val="24"/>
        </w:rPr>
      </w:pPr>
      <w:r w:rsidRPr="00B25636">
        <w:rPr>
          <w:rFonts w:asciiTheme="majorBidi" w:hAnsiTheme="majorBidi" w:cstheme="majorBidi"/>
          <w:sz w:val="24"/>
          <w:szCs w:val="24"/>
        </w:rPr>
        <w:t>La séquence des bases</w:t>
      </w:r>
    </w:p>
    <w:p w:rsidR="009B3161" w:rsidRPr="00B25636" w:rsidRDefault="00840BF5" w:rsidP="007349D2">
      <w:pPr>
        <w:spacing w:line="360" w:lineRule="auto"/>
        <w:jc w:val="both"/>
        <w:rPr>
          <w:rFonts w:asciiTheme="majorBidi" w:hAnsiTheme="majorBidi" w:cstheme="majorBidi"/>
          <w:sz w:val="24"/>
          <w:szCs w:val="24"/>
        </w:rPr>
      </w:pPr>
      <w:r>
        <w:rPr>
          <w:rFonts w:asciiTheme="majorBidi" w:hAnsiTheme="majorBidi" w:cstheme="majorBidi"/>
          <w:b/>
          <w:bCs/>
          <w:sz w:val="24"/>
          <w:szCs w:val="24"/>
        </w:rPr>
        <w:t>1-L</w:t>
      </w:r>
      <w:r w:rsidR="009B3161" w:rsidRPr="00B25636">
        <w:rPr>
          <w:rFonts w:asciiTheme="majorBidi" w:hAnsiTheme="majorBidi" w:cstheme="majorBidi"/>
          <w:b/>
          <w:bCs/>
          <w:sz w:val="24"/>
          <w:szCs w:val="24"/>
        </w:rPr>
        <w:t xml:space="preserve">es virus : </w:t>
      </w:r>
      <w:r w:rsidR="009B3161" w:rsidRPr="00B25636">
        <w:rPr>
          <w:rFonts w:asciiTheme="majorBidi" w:hAnsiTheme="majorBidi" w:cstheme="majorBidi"/>
          <w:sz w:val="24"/>
          <w:szCs w:val="24"/>
        </w:rPr>
        <w:t xml:space="preserve">possèdent l’ADN le plus court, il existe des virus a ADN et des virus a ARN, l’ADN des virus est de quelques milliers à plusieurs milliers de bases.      </w:t>
      </w:r>
    </w:p>
    <w:p w:rsidR="009B3161" w:rsidRPr="00B25636" w:rsidRDefault="00840BF5" w:rsidP="007349D2">
      <w:pPr>
        <w:spacing w:line="360" w:lineRule="auto"/>
        <w:jc w:val="both"/>
        <w:rPr>
          <w:rFonts w:asciiTheme="majorBidi" w:hAnsiTheme="majorBidi" w:cstheme="majorBidi"/>
          <w:sz w:val="24"/>
          <w:szCs w:val="24"/>
        </w:rPr>
      </w:pPr>
      <w:r>
        <w:rPr>
          <w:rFonts w:asciiTheme="majorBidi" w:hAnsiTheme="majorBidi" w:cstheme="majorBidi"/>
          <w:b/>
          <w:bCs/>
          <w:sz w:val="24"/>
          <w:szCs w:val="24"/>
        </w:rPr>
        <w:t>2-L</w:t>
      </w:r>
      <w:r w:rsidR="009B3161" w:rsidRPr="00B25636">
        <w:rPr>
          <w:rFonts w:asciiTheme="majorBidi" w:hAnsiTheme="majorBidi" w:cstheme="majorBidi"/>
          <w:b/>
          <w:bCs/>
          <w:sz w:val="24"/>
          <w:szCs w:val="24"/>
        </w:rPr>
        <w:t xml:space="preserve">es procaryotes : </w:t>
      </w:r>
      <w:r w:rsidR="009B3161" w:rsidRPr="00B25636">
        <w:rPr>
          <w:rFonts w:asciiTheme="majorBidi" w:hAnsiTheme="majorBidi" w:cstheme="majorBidi"/>
          <w:sz w:val="24"/>
          <w:szCs w:val="24"/>
        </w:rPr>
        <w:t>leurs ADN est dans le cytoplasme, de forme circulaire (chromosome unique), 1000 fois plus  long que l’ADN viral, on trouve souvent des plasmides qui sont des petits morceaux d’ADN circulaires à côté du chromosome et indépendant d’ADN principale.</w:t>
      </w:r>
    </w:p>
    <w:p w:rsidR="009B3161" w:rsidRPr="00B25636" w:rsidRDefault="009B3161" w:rsidP="007349D2">
      <w:pPr>
        <w:spacing w:line="360" w:lineRule="auto"/>
        <w:jc w:val="both"/>
        <w:rPr>
          <w:rFonts w:asciiTheme="majorBidi" w:hAnsiTheme="majorBidi" w:cstheme="majorBidi"/>
          <w:sz w:val="24"/>
          <w:szCs w:val="24"/>
        </w:rPr>
      </w:pPr>
      <w:r w:rsidRPr="00B25636">
        <w:rPr>
          <w:rFonts w:asciiTheme="majorBidi" w:hAnsiTheme="majorBidi" w:cstheme="majorBidi"/>
          <w:b/>
          <w:bCs/>
          <w:sz w:val="24"/>
          <w:szCs w:val="24"/>
        </w:rPr>
        <w:t>3-</w:t>
      </w:r>
      <w:r w:rsidR="00840BF5">
        <w:rPr>
          <w:rFonts w:asciiTheme="majorBidi" w:hAnsiTheme="majorBidi" w:cstheme="majorBidi"/>
          <w:b/>
          <w:bCs/>
          <w:sz w:val="24"/>
          <w:szCs w:val="24"/>
        </w:rPr>
        <w:t>L</w:t>
      </w:r>
      <w:r w:rsidR="000250E1" w:rsidRPr="00B25636">
        <w:rPr>
          <w:rFonts w:asciiTheme="majorBidi" w:hAnsiTheme="majorBidi" w:cstheme="majorBidi"/>
          <w:b/>
          <w:bCs/>
          <w:sz w:val="24"/>
          <w:szCs w:val="24"/>
        </w:rPr>
        <w:t>es eucaryotes :</w:t>
      </w:r>
      <w:r w:rsidR="000250E1" w:rsidRPr="00B25636">
        <w:rPr>
          <w:rFonts w:asciiTheme="majorBidi" w:hAnsiTheme="majorBidi" w:cstheme="majorBidi"/>
          <w:sz w:val="24"/>
          <w:szCs w:val="24"/>
        </w:rPr>
        <w:t xml:space="preserve"> possèdent un ADN dans le noyau, chaque chromosome contint une molécule très grande d’ADN, le nombre total de nucléotides dans une cellule presque 1000 fois plus grand que chez les bactéries. On trouve chez les eucaryotes l’ADN hors noyau : dans la mitochondrie et </w:t>
      </w:r>
      <w:r w:rsidR="00840BF5" w:rsidRPr="00B25636">
        <w:rPr>
          <w:rFonts w:asciiTheme="majorBidi" w:hAnsiTheme="majorBidi" w:cstheme="majorBidi"/>
          <w:sz w:val="24"/>
          <w:szCs w:val="24"/>
        </w:rPr>
        <w:t>le</w:t>
      </w:r>
      <w:r w:rsidR="000250E1" w:rsidRPr="00B25636">
        <w:rPr>
          <w:rFonts w:asciiTheme="majorBidi" w:hAnsiTheme="majorBidi" w:cstheme="majorBidi"/>
          <w:sz w:val="24"/>
          <w:szCs w:val="24"/>
        </w:rPr>
        <w:t xml:space="preserve"> chloroplaste.</w:t>
      </w:r>
    </w:p>
    <w:p w:rsidR="00FA5B16" w:rsidRPr="00B25636" w:rsidRDefault="00FA5B16" w:rsidP="007349D2">
      <w:pPr>
        <w:spacing w:line="360" w:lineRule="auto"/>
        <w:jc w:val="both"/>
        <w:rPr>
          <w:rFonts w:asciiTheme="majorBidi" w:hAnsiTheme="majorBidi" w:cstheme="majorBidi"/>
          <w:sz w:val="24"/>
          <w:szCs w:val="24"/>
        </w:rPr>
      </w:pPr>
    </w:p>
    <w:sectPr w:rsidR="00FA5B16" w:rsidRPr="00B25636" w:rsidSect="00C31E2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DD3" w:rsidRDefault="00385DD3" w:rsidP="00DE0846">
      <w:pPr>
        <w:spacing w:after="0" w:line="240" w:lineRule="auto"/>
      </w:pPr>
      <w:r>
        <w:separator/>
      </w:r>
    </w:p>
  </w:endnote>
  <w:endnote w:type="continuationSeparator" w:id="1">
    <w:p w:rsidR="00385DD3" w:rsidRDefault="00385DD3" w:rsidP="00DE0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46" w:rsidRDefault="00DE0846" w:rsidP="00DE0846">
    <w:pPr>
      <w:pStyle w:val="Pieddepage"/>
      <w:pBdr>
        <w:top w:val="thinThickSmallGap" w:sz="24" w:space="1" w:color="622423" w:themeColor="accent2" w:themeShade="7F"/>
      </w:pBdr>
      <w:rPr>
        <w:rFonts w:asciiTheme="majorHAnsi" w:hAnsiTheme="majorHAnsi"/>
      </w:rPr>
    </w:pPr>
    <w:r>
      <w:rPr>
        <w:rFonts w:asciiTheme="majorHAnsi" w:hAnsiTheme="majorHAnsi"/>
      </w:rPr>
      <w:t>Dr TALHI.F</w:t>
    </w:r>
    <w:r>
      <w:rPr>
        <w:rFonts w:asciiTheme="majorHAnsi" w:hAnsiTheme="majorHAnsi"/>
      </w:rPr>
      <w:ptab w:relativeTo="margin" w:alignment="right" w:leader="none"/>
    </w:r>
    <w:r>
      <w:rPr>
        <w:rFonts w:asciiTheme="majorHAnsi" w:hAnsiTheme="majorHAnsi"/>
      </w:rPr>
      <w:t xml:space="preserve">Page </w:t>
    </w:r>
    <w:fldSimple w:instr=" PAGE   \* MERGEFORMAT ">
      <w:r w:rsidR="00911402" w:rsidRPr="00911402">
        <w:rPr>
          <w:rFonts w:asciiTheme="majorHAnsi" w:hAnsiTheme="majorHAnsi"/>
          <w:noProof/>
        </w:rPr>
        <w:t>8</w:t>
      </w:r>
    </w:fldSimple>
  </w:p>
  <w:p w:rsidR="00DE0846" w:rsidRDefault="00DE084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D3" w:rsidRDefault="00385DD3" w:rsidP="00DE0846">
      <w:pPr>
        <w:spacing w:after="0" w:line="240" w:lineRule="auto"/>
      </w:pPr>
      <w:r>
        <w:separator/>
      </w:r>
    </w:p>
  </w:footnote>
  <w:footnote w:type="continuationSeparator" w:id="1">
    <w:p w:rsidR="00385DD3" w:rsidRDefault="00385DD3" w:rsidP="00DE0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0614DEC2D6E24D19832B466BB3DDB9D4"/>
      </w:placeholder>
      <w:dataBinding w:prefixMappings="xmlns:ns0='http://schemas.openxmlformats.org/package/2006/metadata/core-properties' xmlns:ns1='http://purl.org/dc/elements/1.1/'" w:xpath="/ns0:coreProperties[1]/ns1:title[1]" w:storeItemID="{6C3C8BC8-F283-45AE-878A-BAB7291924A1}"/>
      <w:text/>
    </w:sdtPr>
    <w:sdtContent>
      <w:p w:rsidR="00DE0846" w:rsidRDefault="00DE0846" w:rsidP="00DE084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C81AB7">
          <w:rPr>
            <w:rFonts w:asciiTheme="majorHAnsi" w:eastAsiaTheme="majorEastAsia" w:hAnsiTheme="majorHAnsi" w:cstheme="majorBidi"/>
            <w:sz w:val="32"/>
            <w:szCs w:val="32"/>
          </w:rPr>
          <w:t xml:space="preserve">Biologie moléculaire                        </w:t>
        </w:r>
        <w:r>
          <w:rPr>
            <w:rFonts w:asciiTheme="majorHAnsi" w:eastAsiaTheme="majorEastAsia" w:hAnsiTheme="majorHAnsi" w:cstheme="majorBidi"/>
            <w:sz w:val="32"/>
            <w:szCs w:val="32"/>
          </w:rPr>
          <w:t xml:space="preserve">                            </w:t>
        </w:r>
        <w:r w:rsidRPr="00C81AB7">
          <w:rPr>
            <w:rFonts w:asciiTheme="majorHAnsi" w:eastAsiaTheme="majorEastAsia" w:hAnsiTheme="majorHAnsi" w:cstheme="majorBidi"/>
            <w:sz w:val="32"/>
            <w:szCs w:val="32"/>
          </w:rPr>
          <w:t xml:space="preserve">Chapitre </w:t>
        </w:r>
        <w:r>
          <w:rPr>
            <w:rFonts w:asciiTheme="majorHAnsi" w:eastAsiaTheme="majorEastAsia" w:hAnsiTheme="majorHAnsi" w:cstheme="majorBidi"/>
            <w:sz w:val="32"/>
            <w:szCs w:val="32"/>
          </w:rPr>
          <w:t>II : L’ADN</w:t>
        </w:r>
      </w:p>
    </w:sdtContent>
  </w:sdt>
  <w:p w:rsidR="00DE0846" w:rsidRDefault="00DE084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DD3"/>
    <w:multiLevelType w:val="hybridMultilevel"/>
    <w:tmpl w:val="F534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2A6C3E"/>
    <w:multiLevelType w:val="hybridMultilevel"/>
    <w:tmpl w:val="7EA4E58A"/>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8B3669"/>
    <w:multiLevelType w:val="hybridMultilevel"/>
    <w:tmpl w:val="458A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6A4C8D"/>
    <w:multiLevelType w:val="hybridMultilevel"/>
    <w:tmpl w:val="A2DC3BC8"/>
    <w:lvl w:ilvl="0" w:tplc="9C642B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E55EF3"/>
    <w:multiLevelType w:val="hybridMultilevel"/>
    <w:tmpl w:val="B4A840E0"/>
    <w:lvl w:ilvl="0" w:tplc="676E5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3061BBE"/>
    <w:multiLevelType w:val="hybridMultilevel"/>
    <w:tmpl w:val="EF5C1E74"/>
    <w:lvl w:ilvl="0" w:tplc="1F22CD6A">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CE5B82"/>
    <w:multiLevelType w:val="hybridMultilevel"/>
    <w:tmpl w:val="9FE0EE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EFD14F2"/>
    <w:multiLevelType w:val="hybridMultilevel"/>
    <w:tmpl w:val="4F421B1E"/>
    <w:lvl w:ilvl="0" w:tplc="95B26800">
      <w:start w:val="1"/>
      <w:numFmt w:val="bullet"/>
      <w:lvlText w:val="-"/>
      <w:lvlJc w:val="left"/>
      <w:pPr>
        <w:ind w:left="502" w:hanging="360"/>
      </w:pPr>
      <w:rPr>
        <w:rFonts w:ascii="Times New Roman" w:eastAsia="Calibri" w:hAnsi="Times New Roman" w:cs="Times New Roman"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nsid w:val="589F0F7A"/>
    <w:multiLevelType w:val="hybridMultilevel"/>
    <w:tmpl w:val="4A68E91C"/>
    <w:lvl w:ilvl="0" w:tplc="676E5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B91014B"/>
    <w:multiLevelType w:val="hybridMultilevel"/>
    <w:tmpl w:val="BDC4C3C8"/>
    <w:lvl w:ilvl="0" w:tplc="A8FEB37A">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nsid w:val="66DE324D"/>
    <w:multiLevelType w:val="hybridMultilevel"/>
    <w:tmpl w:val="EF509476"/>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1">
    <w:nsid w:val="680E1C37"/>
    <w:multiLevelType w:val="multilevel"/>
    <w:tmpl w:val="5F90959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A6330B7"/>
    <w:multiLevelType w:val="hybridMultilevel"/>
    <w:tmpl w:val="99D60E7C"/>
    <w:lvl w:ilvl="0" w:tplc="D048EE74">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FB7FFA"/>
    <w:multiLevelType w:val="hybridMultilevel"/>
    <w:tmpl w:val="FDDC99D4"/>
    <w:lvl w:ilvl="0" w:tplc="676E5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12"/>
  </w:num>
  <w:num w:numId="5">
    <w:abstractNumId w:val="4"/>
  </w:num>
  <w:num w:numId="6">
    <w:abstractNumId w:val="1"/>
  </w:num>
  <w:num w:numId="7">
    <w:abstractNumId w:val="3"/>
  </w:num>
  <w:num w:numId="8">
    <w:abstractNumId w:val="0"/>
  </w:num>
  <w:num w:numId="9">
    <w:abstractNumId w:val="7"/>
  </w:num>
  <w:num w:numId="10">
    <w:abstractNumId w:val="2"/>
  </w:num>
  <w:num w:numId="11">
    <w:abstractNumId w:val="6"/>
  </w:num>
  <w:num w:numId="12">
    <w:abstractNumId w:val="10"/>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6F8E"/>
    <w:rsid w:val="000250E1"/>
    <w:rsid w:val="000970F1"/>
    <w:rsid w:val="000D7806"/>
    <w:rsid w:val="000E3699"/>
    <w:rsid w:val="00196ED5"/>
    <w:rsid w:val="001A3E87"/>
    <w:rsid w:val="00206B34"/>
    <w:rsid w:val="00245B1C"/>
    <w:rsid w:val="002E68E5"/>
    <w:rsid w:val="00385DD3"/>
    <w:rsid w:val="003917F5"/>
    <w:rsid w:val="003930A2"/>
    <w:rsid w:val="00400CEC"/>
    <w:rsid w:val="0040619B"/>
    <w:rsid w:val="004148E6"/>
    <w:rsid w:val="00492686"/>
    <w:rsid w:val="004B3F5C"/>
    <w:rsid w:val="004D0A35"/>
    <w:rsid w:val="00514911"/>
    <w:rsid w:val="00580E1C"/>
    <w:rsid w:val="005C09FB"/>
    <w:rsid w:val="005C423C"/>
    <w:rsid w:val="005D4F6D"/>
    <w:rsid w:val="00635CF0"/>
    <w:rsid w:val="006448FE"/>
    <w:rsid w:val="006A0E49"/>
    <w:rsid w:val="00701046"/>
    <w:rsid w:val="007349D2"/>
    <w:rsid w:val="00792194"/>
    <w:rsid w:val="007A26A8"/>
    <w:rsid w:val="007B3D44"/>
    <w:rsid w:val="007C3DC7"/>
    <w:rsid w:val="007D2C27"/>
    <w:rsid w:val="007D6B9B"/>
    <w:rsid w:val="007E10E9"/>
    <w:rsid w:val="007E1353"/>
    <w:rsid w:val="00801F29"/>
    <w:rsid w:val="0080215D"/>
    <w:rsid w:val="00824AA4"/>
    <w:rsid w:val="00840BF5"/>
    <w:rsid w:val="0085228D"/>
    <w:rsid w:val="00885F39"/>
    <w:rsid w:val="008C3F91"/>
    <w:rsid w:val="008D3483"/>
    <w:rsid w:val="008F1C9D"/>
    <w:rsid w:val="008F2E97"/>
    <w:rsid w:val="00911402"/>
    <w:rsid w:val="00930BCA"/>
    <w:rsid w:val="0093447E"/>
    <w:rsid w:val="0097373F"/>
    <w:rsid w:val="00996F8E"/>
    <w:rsid w:val="009A3688"/>
    <w:rsid w:val="009B3161"/>
    <w:rsid w:val="00A166B4"/>
    <w:rsid w:val="00A6045C"/>
    <w:rsid w:val="00AC2268"/>
    <w:rsid w:val="00B0208D"/>
    <w:rsid w:val="00B25636"/>
    <w:rsid w:val="00B92BA8"/>
    <w:rsid w:val="00C31E2F"/>
    <w:rsid w:val="00C36F05"/>
    <w:rsid w:val="00C621F5"/>
    <w:rsid w:val="00CA3457"/>
    <w:rsid w:val="00CB5BE4"/>
    <w:rsid w:val="00CC09FD"/>
    <w:rsid w:val="00DE0846"/>
    <w:rsid w:val="00DE3C9A"/>
    <w:rsid w:val="00E27718"/>
    <w:rsid w:val="00E63E4F"/>
    <w:rsid w:val="00E805F9"/>
    <w:rsid w:val="00EF10CA"/>
    <w:rsid w:val="00F12A2D"/>
    <w:rsid w:val="00F30572"/>
    <w:rsid w:val="00F33249"/>
    <w:rsid w:val="00F952F5"/>
    <w:rsid w:val="00FA5B16"/>
    <w:rsid w:val="00FA72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E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42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423C"/>
    <w:rPr>
      <w:rFonts w:ascii="Tahoma" w:hAnsi="Tahoma" w:cs="Tahoma"/>
      <w:sz w:val="16"/>
      <w:szCs w:val="16"/>
    </w:rPr>
  </w:style>
  <w:style w:type="paragraph" w:styleId="Paragraphedeliste">
    <w:name w:val="List Paragraph"/>
    <w:basedOn w:val="Normal"/>
    <w:uiPriority w:val="34"/>
    <w:qFormat/>
    <w:rsid w:val="00FA5B16"/>
    <w:pPr>
      <w:ind w:left="720"/>
      <w:contextualSpacing/>
    </w:pPr>
  </w:style>
  <w:style w:type="paragraph" w:styleId="En-tte">
    <w:name w:val="header"/>
    <w:basedOn w:val="Normal"/>
    <w:link w:val="En-tteCar"/>
    <w:uiPriority w:val="99"/>
    <w:unhideWhenUsed/>
    <w:rsid w:val="00DE0846"/>
    <w:pPr>
      <w:tabs>
        <w:tab w:val="center" w:pos="4536"/>
        <w:tab w:val="right" w:pos="9072"/>
      </w:tabs>
      <w:spacing w:after="0" w:line="240" w:lineRule="auto"/>
    </w:pPr>
  </w:style>
  <w:style w:type="character" w:customStyle="1" w:styleId="En-tteCar">
    <w:name w:val="En-tête Car"/>
    <w:basedOn w:val="Policepardfaut"/>
    <w:link w:val="En-tte"/>
    <w:uiPriority w:val="99"/>
    <w:rsid w:val="00DE0846"/>
  </w:style>
  <w:style w:type="paragraph" w:styleId="Pieddepage">
    <w:name w:val="footer"/>
    <w:basedOn w:val="Normal"/>
    <w:link w:val="PieddepageCar"/>
    <w:uiPriority w:val="99"/>
    <w:unhideWhenUsed/>
    <w:rsid w:val="00DE08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0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42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423C"/>
    <w:rPr>
      <w:rFonts w:ascii="Tahoma" w:hAnsi="Tahoma" w:cs="Tahoma"/>
      <w:sz w:val="16"/>
      <w:szCs w:val="16"/>
    </w:rPr>
  </w:style>
  <w:style w:type="paragraph" w:styleId="Paragraphedeliste">
    <w:name w:val="List Paragraph"/>
    <w:basedOn w:val="Normal"/>
    <w:uiPriority w:val="34"/>
    <w:qFormat/>
    <w:rsid w:val="00FA5B16"/>
    <w:pPr>
      <w:ind w:left="720"/>
      <w:contextualSpacing/>
    </w:pPr>
  </w:style>
</w:styles>
</file>

<file path=word/webSettings.xml><?xml version="1.0" encoding="utf-8"?>
<w:webSettings xmlns:r="http://schemas.openxmlformats.org/officeDocument/2006/relationships" xmlns:w="http://schemas.openxmlformats.org/wordprocessingml/2006/main">
  <w:divs>
    <w:div w:id="2109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14DEC2D6E24D19832B466BB3DDB9D4"/>
        <w:category>
          <w:name w:val="Général"/>
          <w:gallery w:val="placeholder"/>
        </w:category>
        <w:types>
          <w:type w:val="bbPlcHdr"/>
        </w:types>
        <w:behaviors>
          <w:behavior w:val="content"/>
        </w:behaviors>
        <w:guid w:val="{49E1E443-6B42-4ADB-A785-0BC0C65DA2D7}"/>
      </w:docPartPr>
      <w:docPartBody>
        <w:p w:rsidR="00000000" w:rsidRDefault="00792170" w:rsidP="00792170">
          <w:pPr>
            <w:pStyle w:val="0614DEC2D6E24D19832B466BB3DDB9D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92170"/>
    <w:rsid w:val="00792170"/>
    <w:rsid w:val="00A17F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614DEC2D6E24D19832B466BB3DDB9D4">
    <w:name w:val="0614DEC2D6E24D19832B466BB3DDB9D4"/>
    <w:rsid w:val="00792170"/>
  </w:style>
  <w:style w:type="paragraph" w:customStyle="1" w:styleId="7CA4869621A84005B7F369767B0F6364">
    <w:name w:val="7CA4869621A84005B7F369767B0F6364"/>
    <w:rsid w:val="007921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8</Pages>
  <Words>1937</Words>
  <Characters>10654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Biologie moléculaire                                                    Chapitre II : L’ADN</dc:title>
  <dc:subject/>
  <dc:creator>User</dc:creator>
  <cp:keywords/>
  <dc:description/>
  <cp:lastModifiedBy>TSHIBA</cp:lastModifiedBy>
  <cp:revision>33</cp:revision>
  <dcterms:created xsi:type="dcterms:W3CDTF">2015-04-06T14:11:00Z</dcterms:created>
  <dcterms:modified xsi:type="dcterms:W3CDTF">2023-04-03T09:59:00Z</dcterms:modified>
</cp:coreProperties>
</file>