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A3" w:rsidRPr="000C31A3" w:rsidRDefault="000C31A3" w:rsidP="000C31A3">
      <w:pPr>
        <w:spacing w:before="100" w:beforeAutospacing="1" w:after="100" w:afterAutospacing="1" w:line="240" w:lineRule="auto"/>
        <w:outlineLvl w:val="0"/>
        <w:rPr>
          <w:rFonts w:ascii="Verdana" w:eastAsia="Times New Roman" w:hAnsi="Verdana" w:cs="Times New Roman"/>
          <w:b/>
          <w:bCs/>
          <w:color w:val="000000"/>
          <w:kern w:val="36"/>
          <w:sz w:val="48"/>
          <w:szCs w:val="48"/>
          <w:shd w:val="clear" w:color="auto" w:fill="F8F8F8"/>
          <w:lang w:eastAsia="fr-FR"/>
        </w:rPr>
      </w:pPr>
      <w:r w:rsidRPr="000C31A3">
        <w:rPr>
          <w:rFonts w:ascii="Verdana" w:eastAsia="Times New Roman" w:hAnsi="Verdana" w:cs="Times New Roman"/>
          <w:b/>
          <w:bCs/>
          <w:color w:val="000000"/>
          <w:kern w:val="36"/>
          <w:sz w:val="48"/>
          <w:szCs w:val="48"/>
          <w:shd w:val="clear" w:color="auto" w:fill="F8F8F8"/>
          <w:lang w:eastAsia="fr-FR"/>
        </w:rPr>
        <w:t>Pronoms relatifs - cours</w:t>
      </w:r>
    </w:p>
    <w:p w:rsidR="000C31A3" w:rsidRPr="000C31A3" w:rsidRDefault="000C31A3" w:rsidP="000C31A3">
      <w:pPr>
        <w:spacing w:after="0"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FFFF00"/>
          <w:sz w:val="24"/>
          <w:szCs w:val="24"/>
          <w:shd w:val="clear" w:color="auto" w:fill="008000"/>
          <w:lang w:eastAsia="fr-FR"/>
        </w:rPr>
        <w:t>Les pronoms relatifs</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FFF00"/>
          <w:lang w:eastAsia="fr-FR"/>
        </w:rPr>
        <w:t>I. Qu'est-ce qu'un pronom relatif</w:t>
      </w:r>
      <w:r w:rsidRPr="000C31A3">
        <w:rPr>
          <w:rFonts w:ascii="Verdana" w:eastAsia="Times New Roman" w:hAnsi="Verdana" w:cs="Times New Roman"/>
          <w:b/>
          <w:bCs/>
          <w:color w:val="00B050"/>
          <w:sz w:val="24"/>
          <w:szCs w:val="24"/>
          <w:shd w:val="clear" w:color="auto" w:fill="FFFF00"/>
          <w:lang w:eastAsia="fr-FR"/>
        </w:rPr>
        <w:t> ?</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La fenêtre </w:t>
      </w:r>
      <w:r w:rsidRPr="000C31A3">
        <w:rPr>
          <w:rFonts w:ascii="Verdana" w:eastAsia="Times New Roman" w:hAnsi="Verdana" w:cs="Times New Roman"/>
          <w:b/>
          <w:bCs/>
          <w:color w:val="00B050"/>
          <w:sz w:val="24"/>
          <w:szCs w:val="24"/>
          <w:u w:val="single"/>
          <w:shd w:val="clear" w:color="auto" w:fill="F8F8F8"/>
          <w:lang w:eastAsia="fr-FR"/>
        </w:rPr>
        <w:t>que</w:t>
      </w:r>
      <w:r w:rsidRPr="000C31A3">
        <w:rPr>
          <w:rFonts w:ascii="Verdana" w:eastAsia="Times New Roman" w:hAnsi="Verdana" w:cs="Times New Roman"/>
          <w:b/>
          <w:bCs/>
          <w:color w:val="000000"/>
          <w:sz w:val="24"/>
          <w:szCs w:val="24"/>
          <w:shd w:val="clear" w:color="auto" w:fill="F8F8F8"/>
          <w:lang w:eastAsia="fr-FR"/>
        </w:rPr>
        <w:t> je viens d'ouvrir donne sur la cour.</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Le garçon </w:t>
      </w:r>
      <w:r w:rsidRPr="000C31A3">
        <w:rPr>
          <w:rFonts w:ascii="Verdana" w:eastAsia="Times New Roman" w:hAnsi="Verdana" w:cs="Times New Roman"/>
          <w:b/>
          <w:bCs/>
          <w:color w:val="00B050"/>
          <w:sz w:val="24"/>
          <w:szCs w:val="24"/>
          <w:u w:val="single"/>
          <w:shd w:val="clear" w:color="auto" w:fill="F8F8F8"/>
          <w:lang w:eastAsia="fr-FR"/>
        </w:rPr>
        <w:t>qui</w:t>
      </w:r>
      <w:r w:rsidRPr="000C31A3">
        <w:rPr>
          <w:rFonts w:ascii="Verdana" w:eastAsia="Times New Roman" w:hAnsi="Verdana" w:cs="Times New Roman"/>
          <w:b/>
          <w:bCs/>
          <w:color w:val="000000"/>
          <w:sz w:val="24"/>
          <w:szCs w:val="24"/>
          <w:shd w:val="clear" w:color="auto" w:fill="F8F8F8"/>
          <w:lang w:eastAsia="fr-FR"/>
        </w:rPr>
        <w:t> mange à cette table est notre invité.</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La fillette </w:t>
      </w:r>
      <w:r w:rsidRPr="000C31A3">
        <w:rPr>
          <w:rFonts w:ascii="Verdana" w:eastAsia="Times New Roman" w:hAnsi="Verdana" w:cs="Times New Roman"/>
          <w:b/>
          <w:bCs/>
          <w:color w:val="00B050"/>
          <w:sz w:val="24"/>
          <w:szCs w:val="24"/>
          <w:u w:val="single"/>
          <w:shd w:val="clear" w:color="auto" w:fill="F8F8F8"/>
          <w:lang w:eastAsia="fr-FR"/>
        </w:rPr>
        <w:t>dont</w:t>
      </w:r>
      <w:r w:rsidRPr="000C31A3">
        <w:rPr>
          <w:rFonts w:ascii="Verdana" w:eastAsia="Times New Roman" w:hAnsi="Verdana" w:cs="Times New Roman"/>
          <w:b/>
          <w:bCs/>
          <w:color w:val="000000"/>
          <w:sz w:val="24"/>
          <w:szCs w:val="24"/>
          <w:shd w:val="clear" w:color="auto" w:fill="F8F8F8"/>
          <w:lang w:eastAsia="fr-FR"/>
        </w:rPr>
        <w:t> je vous parle est la fille de ma sœur.</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 </w:t>
      </w:r>
    </w:p>
    <w:tbl>
      <w:tblPr>
        <w:tblW w:w="0" w:type="auto"/>
        <w:tblCellMar>
          <w:left w:w="0" w:type="dxa"/>
          <w:right w:w="0" w:type="dxa"/>
        </w:tblCellMar>
        <w:tblLook w:val="04A0" w:firstRow="1" w:lastRow="0" w:firstColumn="1" w:lastColumn="0" w:noHBand="0" w:noVBand="1"/>
      </w:tblPr>
      <w:tblGrid>
        <w:gridCol w:w="9288"/>
      </w:tblGrid>
      <w:tr w:rsidR="000C31A3" w:rsidRPr="000C31A3" w:rsidTr="000C31A3">
        <w:tc>
          <w:tcPr>
            <w:tcW w:w="9622" w:type="dxa"/>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"qui", "que", "dont" sont des </w:t>
            </w:r>
            <w:r w:rsidRPr="000C31A3">
              <w:rPr>
                <w:rFonts w:ascii="Times New Roman" w:eastAsia="Times New Roman" w:hAnsi="Times New Roman" w:cs="Times New Roman"/>
                <w:b/>
                <w:bCs/>
                <w:color w:val="FFFF00"/>
                <w:sz w:val="24"/>
                <w:szCs w:val="24"/>
                <w:shd w:val="clear" w:color="auto" w:fill="00B050"/>
                <w:lang w:eastAsia="fr-FR"/>
              </w:rPr>
              <w:t>pronoms relatifs</w:t>
            </w:r>
            <w:r w:rsidRPr="000C31A3">
              <w:rPr>
                <w:rFonts w:ascii="Times New Roman" w:eastAsia="Times New Roman" w:hAnsi="Times New Roman" w:cs="Times New Roman"/>
                <w:sz w:val="24"/>
                <w:szCs w:val="24"/>
                <w:lang w:eastAsia="fr-FR"/>
              </w:rPr>
              <w:t>.</w:t>
            </w:r>
            <w:r w:rsidRPr="000C31A3">
              <w:rPr>
                <w:rFonts w:ascii="Times New Roman" w:eastAsia="Times New Roman" w:hAnsi="Times New Roman" w:cs="Times New Roman"/>
                <w:sz w:val="24"/>
                <w:szCs w:val="24"/>
                <w:lang w:eastAsia="fr-FR"/>
              </w:rPr>
              <w:br/>
              <w:t>Un pronom relatif représente et remplace son antécédent placé généralement devant lui. Il prend le genre et le nombre de cet antécédent. Un pronom relatif introduit une proposition qui sert de complément à ce nom (ou pronom). Cette proposition s'appelle « proposition subordonnée relative ».</w:t>
            </w:r>
          </w:p>
        </w:tc>
      </w:tr>
    </w:tbl>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Les  pronoms relatifs sont :</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a) les cinq pronoms invariables : "qui", "que", "quoi", "dont", "où"</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b) le pronom variable : "lequel"</w:t>
      </w:r>
    </w:p>
    <w:p w:rsidR="000C31A3" w:rsidRPr="000C31A3" w:rsidRDefault="000C31A3" w:rsidP="000C31A3">
      <w:pPr>
        <w:spacing w:before="100" w:beforeAutospacing="1" w:after="270"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FFF00"/>
          <w:lang w:eastAsia="fr-FR"/>
        </w:rPr>
        <w:t>II. Les pronoms relatifs invariables</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8F8F8"/>
          <w:lang w:eastAsia="fr-FR"/>
        </w:rPr>
        <w:t>1. QUI, QUE</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u w:val="single"/>
          <w:shd w:val="clear" w:color="auto" w:fill="FFFF00"/>
          <w:lang w:eastAsia="fr-FR"/>
        </w:rPr>
        <w:t> Examinons</w:t>
      </w:r>
      <w:r w:rsidRPr="000C31A3">
        <w:rPr>
          <w:rFonts w:ascii="Verdana" w:eastAsia="Times New Roman" w:hAnsi="Verdana" w:cs="Times New Roman"/>
          <w:b/>
          <w:bCs/>
          <w:color w:val="00B050"/>
          <w:sz w:val="24"/>
          <w:szCs w:val="24"/>
          <w:shd w:val="clear" w:color="auto" w:fill="FFFF00"/>
          <w:lang w:eastAsia="fr-FR"/>
        </w:rPr>
        <w:t> :</w:t>
      </w:r>
    </w:p>
    <w:tbl>
      <w:tblPr>
        <w:tblW w:w="0" w:type="auto"/>
        <w:tblCellMar>
          <w:left w:w="0" w:type="dxa"/>
          <w:right w:w="0" w:type="dxa"/>
        </w:tblCellMar>
        <w:tblLook w:val="04A0" w:firstRow="1" w:lastRow="0" w:firstColumn="1" w:lastColumn="0" w:noHBand="0" w:noVBand="1"/>
      </w:tblPr>
      <w:tblGrid>
        <w:gridCol w:w="4617"/>
        <w:gridCol w:w="4671"/>
      </w:tblGrid>
      <w:tr w:rsidR="000C31A3" w:rsidRPr="000C31A3" w:rsidTr="000C31A3">
        <w:tc>
          <w:tcPr>
            <w:tcW w:w="4811"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cheval </w:t>
            </w:r>
            <w:r w:rsidRPr="000C31A3">
              <w:rPr>
                <w:rFonts w:ascii="Times New Roman" w:eastAsia="Times New Roman" w:hAnsi="Times New Roman" w:cs="Times New Roman"/>
                <w:b/>
                <w:bCs/>
                <w:color w:val="00B050"/>
                <w:sz w:val="24"/>
                <w:szCs w:val="24"/>
                <w:u w:val="single"/>
                <w:lang w:eastAsia="fr-FR"/>
              </w:rPr>
              <w:t>qui</w:t>
            </w:r>
            <w:r w:rsidRPr="000C31A3">
              <w:rPr>
                <w:rFonts w:ascii="Times New Roman" w:eastAsia="Times New Roman" w:hAnsi="Times New Roman" w:cs="Times New Roman"/>
                <w:sz w:val="24"/>
                <w:szCs w:val="24"/>
                <w:lang w:eastAsia="fr-FR"/>
              </w:rPr>
              <w:t> se trouve dans cette prairie, appartient à mon oncle.</w:t>
            </w:r>
          </w:p>
        </w:tc>
        <w:tc>
          <w:tcPr>
            <w:tcW w:w="4811"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pronom relatif « qui » s'emploie comme </w:t>
            </w:r>
            <w:r w:rsidRPr="000C31A3">
              <w:rPr>
                <w:rFonts w:ascii="Times New Roman" w:eastAsia="Times New Roman" w:hAnsi="Times New Roman" w:cs="Times New Roman"/>
                <w:b/>
                <w:bCs/>
                <w:sz w:val="24"/>
                <w:szCs w:val="24"/>
                <w:u w:val="single"/>
                <w:lang w:eastAsia="fr-FR"/>
              </w:rPr>
              <w:t>sujet</w:t>
            </w:r>
            <w:r w:rsidRPr="000C31A3">
              <w:rPr>
                <w:rFonts w:ascii="Times New Roman" w:eastAsia="Times New Roman" w:hAnsi="Times New Roman" w:cs="Times New Roman"/>
                <w:sz w:val="24"/>
                <w:szCs w:val="24"/>
                <w:lang w:eastAsia="fr-FR"/>
              </w:rPr>
              <w:t>, en parlant des personnes, des animaux ou des choses.</w:t>
            </w:r>
          </w:p>
        </w:tc>
      </w:tr>
      <w:tr w:rsidR="000C31A3" w:rsidRPr="000C31A3" w:rsidTr="000C31A3">
        <w:tc>
          <w:tcPr>
            <w:tcW w:w="4811"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L'enfant à </w:t>
            </w:r>
            <w:r w:rsidRPr="000C31A3">
              <w:rPr>
                <w:rFonts w:ascii="Times New Roman" w:eastAsia="Times New Roman" w:hAnsi="Times New Roman" w:cs="Times New Roman"/>
                <w:b/>
                <w:bCs/>
                <w:color w:val="00B050"/>
                <w:sz w:val="24"/>
                <w:szCs w:val="24"/>
                <w:u w:val="single"/>
                <w:lang w:eastAsia="fr-FR"/>
              </w:rPr>
              <w:t>qui</w:t>
            </w:r>
            <w:r w:rsidRPr="000C31A3">
              <w:rPr>
                <w:rFonts w:ascii="Times New Roman" w:eastAsia="Times New Roman" w:hAnsi="Times New Roman" w:cs="Times New Roman"/>
                <w:sz w:val="24"/>
                <w:szCs w:val="24"/>
                <w:lang w:eastAsia="fr-FR"/>
              </w:rPr>
              <w:t> tu as donné ce livre en est tout heureux.</w:t>
            </w:r>
          </w:p>
        </w:tc>
        <w:tc>
          <w:tcPr>
            <w:tcW w:w="4811"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"qui" peut être également </w:t>
            </w:r>
            <w:r w:rsidRPr="000C31A3">
              <w:rPr>
                <w:rFonts w:ascii="Times New Roman" w:eastAsia="Times New Roman" w:hAnsi="Times New Roman" w:cs="Times New Roman"/>
                <w:b/>
                <w:bCs/>
                <w:sz w:val="24"/>
                <w:szCs w:val="24"/>
                <w:lang w:eastAsia="fr-FR"/>
              </w:rPr>
              <w:t>complément d'objet indirect</w:t>
            </w:r>
            <w:r w:rsidRPr="000C31A3">
              <w:rPr>
                <w:rFonts w:ascii="Times New Roman" w:eastAsia="Times New Roman" w:hAnsi="Times New Roman" w:cs="Times New Roman"/>
                <w:sz w:val="24"/>
                <w:szCs w:val="24"/>
                <w:lang w:eastAsia="fr-FR"/>
              </w:rPr>
              <w:t>. Dans ce cas, il est précédé d'une préposition et ne remplace que des personnes.</w:t>
            </w:r>
          </w:p>
        </w:tc>
      </w:tr>
      <w:tr w:rsidR="000C31A3" w:rsidRPr="000C31A3" w:rsidTr="000C31A3">
        <w:tc>
          <w:tcPr>
            <w:tcW w:w="4811"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La pomme </w:t>
            </w:r>
            <w:r w:rsidRPr="000C31A3">
              <w:rPr>
                <w:rFonts w:ascii="Times New Roman" w:eastAsia="Times New Roman" w:hAnsi="Times New Roman" w:cs="Times New Roman"/>
                <w:b/>
                <w:bCs/>
                <w:color w:val="00B050"/>
                <w:sz w:val="24"/>
                <w:szCs w:val="24"/>
                <w:u w:val="single"/>
                <w:lang w:eastAsia="fr-FR"/>
              </w:rPr>
              <w:t>que</w:t>
            </w:r>
            <w:r w:rsidRPr="000C31A3">
              <w:rPr>
                <w:rFonts w:ascii="Times New Roman" w:eastAsia="Times New Roman" w:hAnsi="Times New Roman" w:cs="Times New Roman"/>
                <w:sz w:val="24"/>
                <w:szCs w:val="24"/>
                <w:lang w:eastAsia="fr-FR"/>
              </w:rPr>
              <w:t> tu manges vient directement du verger.</w:t>
            </w:r>
          </w:p>
        </w:tc>
        <w:tc>
          <w:tcPr>
            <w:tcW w:w="4811"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pronom relatif « que » est </w:t>
            </w:r>
            <w:r w:rsidRPr="000C31A3">
              <w:rPr>
                <w:rFonts w:ascii="Times New Roman" w:eastAsia="Times New Roman" w:hAnsi="Times New Roman" w:cs="Times New Roman"/>
                <w:b/>
                <w:bCs/>
                <w:sz w:val="24"/>
                <w:szCs w:val="24"/>
                <w:lang w:eastAsia="fr-FR"/>
              </w:rPr>
              <w:t>complément d'objet direct</w:t>
            </w:r>
            <w:r w:rsidRPr="000C31A3">
              <w:rPr>
                <w:rFonts w:ascii="Times New Roman" w:eastAsia="Times New Roman" w:hAnsi="Times New Roman" w:cs="Times New Roman"/>
                <w:sz w:val="24"/>
                <w:szCs w:val="24"/>
                <w:lang w:eastAsia="fr-FR"/>
              </w:rPr>
              <w:t xml:space="preserve">. Il remplace des personnes, des </w:t>
            </w:r>
            <w:r w:rsidRPr="000C31A3">
              <w:rPr>
                <w:rFonts w:ascii="Times New Roman" w:eastAsia="Times New Roman" w:hAnsi="Times New Roman" w:cs="Times New Roman"/>
                <w:sz w:val="24"/>
                <w:szCs w:val="24"/>
                <w:lang w:eastAsia="fr-FR"/>
              </w:rPr>
              <w:lastRenderedPageBreak/>
              <w:t>animaux ou des choses.</w:t>
            </w:r>
          </w:p>
        </w:tc>
      </w:tr>
    </w:tbl>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8F8F8"/>
          <w:lang w:eastAsia="fr-FR"/>
        </w:rPr>
        <w:t>2. DONT</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u w:val="single"/>
          <w:shd w:val="clear" w:color="auto" w:fill="FFFF00"/>
          <w:lang w:eastAsia="fr-FR"/>
        </w:rPr>
        <w:t>Examinons</w:t>
      </w:r>
      <w:r w:rsidRPr="000C31A3">
        <w:rPr>
          <w:rFonts w:ascii="Verdana" w:eastAsia="Times New Roman" w:hAnsi="Verdana" w:cs="Times New Roman"/>
          <w:b/>
          <w:bCs/>
          <w:color w:val="00B050"/>
          <w:sz w:val="24"/>
          <w:szCs w:val="24"/>
          <w:shd w:val="clear" w:color="auto" w:fill="FFFF00"/>
          <w:lang w:eastAsia="fr-FR"/>
        </w:rPr>
        <w:t> :</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Voici l'ami </w:t>
      </w:r>
      <w:r w:rsidRPr="000C31A3">
        <w:rPr>
          <w:rFonts w:ascii="Verdana" w:eastAsia="Times New Roman" w:hAnsi="Verdana" w:cs="Times New Roman"/>
          <w:b/>
          <w:bCs/>
          <w:color w:val="00B050"/>
          <w:sz w:val="24"/>
          <w:szCs w:val="24"/>
          <w:u w:val="single"/>
          <w:shd w:val="clear" w:color="auto" w:fill="F8F8F8"/>
          <w:lang w:eastAsia="fr-FR"/>
        </w:rPr>
        <w:t>dont</w:t>
      </w:r>
      <w:r w:rsidRPr="000C31A3">
        <w:rPr>
          <w:rFonts w:ascii="Verdana" w:eastAsia="Times New Roman" w:hAnsi="Verdana" w:cs="Times New Roman"/>
          <w:b/>
          <w:bCs/>
          <w:color w:val="000000"/>
          <w:sz w:val="24"/>
          <w:szCs w:val="24"/>
          <w:shd w:val="clear" w:color="auto" w:fill="F8F8F8"/>
          <w:lang w:eastAsia="fr-FR"/>
        </w:rPr>
        <w:t> je vous ai parlé.</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Je vous présente mon travail, </w:t>
      </w:r>
      <w:r w:rsidRPr="000C31A3">
        <w:rPr>
          <w:rFonts w:ascii="Verdana" w:eastAsia="Times New Roman" w:hAnsi="Verdana" w:cs="Times New Roman"/>
          <w:b/>
          <w:bCs/>
          <w:color w:val="00B050"/>
          <w:sz w:val="24"/>
          <w:szCs w:val="24"/>
          <w:u w:val="single"/>
          <w:shd w:val="clear" w:color="auto" w:fill="F8F8F8"/>
          <w:lang w:eastAsia="fr-FR"/>
        </w:rPr>
        <w:t>dont</w:t>
      </w:r>
      <w:r w:rsidRPr="000C31A3">
        <w:rPr>
          <w:rFonts w:ascii="Verdana" w:eastAsia="Times New Roman" w:hAnsi="Verdana" w:cs="Times New Roman"/>
          <w:b/>
          <w:bCs/>
          <w:color w:val="000000"/>
          <w:sz w:val="24"/>
          <w:szCs w:val="24"/>
          <w:shd w:val="clear" w:color="auto" w:fill="F8F8F8"/>
          <w:lang w:eastAsia="fr-FR"/>
        </w:rPr>
        <w:t> je suis fier.</w:t>
      </w:r>
    </w:p>
    <w:tbl>
      <w:tblPr>
        <w:tblW w:w="0" w:type="auto"/>
        <w:tblCellMar>
          <w:left w:w="0" w:type="dxa"/>
          <w:right w:w="0" w:type="dxa"/>
        </w:tblCellMar>
        <w:tblLook w:val="04A0" w:firstRow="1" w:lastRow="0" w:firstColumn="1" w:lastColumn="0" w:noHBand="0" w:noVBand="1"/>
      </w:tblPr>
      <w:tblGrid>
        <w:gridCol w:w="9288"/>
      </w:tblGrid>
      <w:tr w:rsidR="000C31A3" w:rsidRPr="000C31A3" w:rsidTr="000C31A3">
        <w:tc>
          <w:tcPr>
            <w:tcW w:w="9622" w:type="dxa"/>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pronom relatif « dont » peut avoir différentes fonctions. Il remplace des personnes, des animaux ou des choses.</w:t>
            </w:r>
          </w:p>
        </w:tc>
      </w:tr>
    </w:tbl>
    <w:p w:rsidR="000C31A3" w:rsidRPr="000C31A3" w:rsidRDefault="000C31A3" w:rsidP="000C31A3">
      <w:pPr>
        <w:spacing w:after="0" w:line="240" w:lineRule="auto"/>
        <w:rPr>
          <w:rFonts w:ascii="Verdana" w:eastAsia="Times New Roman" w:hAnsi="Verdana" w:cs="Times New Roman"/>
          <w:b/>
          <w:bCs/>
          <w:vanish/>
          <w:color w:val="000000"/>
          <w:sz w:val="27"/>
          <w:szCs w:val="27"/>
          <w:shd w:val="clear" w:color="auto" w:fill="F8F8F8"/>
          <w:lang w:eastAsia="fr-FR"/>
        </w:rPr>
      </w:pPr>
    </w:p>
    <w:tbl>
      <w:tblPr>
        <w:tblW w:w="0" w:type="auto"/>
        <w:tblCellMar>
          <w:left w:w="0" w:type="dxa"/>
          <w:right w:w="0" w:type="dxa"/>
        </w:tblCellMar>
        <w:tblLook w:val="04A0" w:firstRow="1" w:lastRow="0" w:firstColumn="1" w:lastColumn="0" w:noHBand="0" w:noVBand="1"/>
      </w:tblPr>
      <w:tblGrid>
        <w:gridCol w:w="4632"/>
        <w:gridCol w:w="4656"/>
      </w:tblGrid>
      <w:tr w:rsidR="000C31A3" w:rsidRPr="000C31A3" w:rsidTr="000C31A3">
        <w:tc>
          <w:tcPr>
            <w:tcW w:w="4811"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Je vis dans une maison </w:t>
            </w:r>
            <w:r w:rsidRPr="000C31A3">
              <w:rPr>
                <w:rFonts w:ascii="Times New Roman" w:eastAsia="Times New Roman" w:hAnsi="Times New Roman" w:cs="Times New Roman"/>
                <w:b/>
                <w:bCs/>
                <w:color w:val="00B050"/>
                <w:sz w:val="24"/>
                <w:szCs w:val="24"/>
                <w:u w:val="single"/>
                <w:lang w:eastAsia="fr-FR"/>
              </w:rPr>
              <w:t>dont</w:t>
            </w:r>
            <w:r w:rsidRPr="000C31A3">
              <w:rPr>
                <w:rFonts w:ascii="Times New Roman" w:eastAsia="Times New Roman" w:hAnsi="Times New Roman" w:cs="Times New Roman"/>
                <w:sz w:val="24"/>
                <w:szCs w:val="24"/>
                <w:lang w:eastAsia="fr-FR"/>
              </w:rPr>
              <w:t> les murs tombaient en ruine.</w:t>
            </w:r>
          </w:p>
        </w:tc>
        <w:tc>
          <w:tcPr>
            <w:tcW w:w="4811"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Il peut être </w:t>
            </w:r>
            <w:r w:rsidRPr="000C31A3">
              <w:rPr>
                <w:rFonts w:ascii="Times New Roman" w:eastAsia="Times New Roman" w:hAnsi="Times New Roman" w:cs="Times New Roman"/>
                <w:b/>
                <w:bCs/>
                <w:sz w:val="24"/>
                <w:szCs w:val="24"/>
                <w:lang w:eastAsia="fr-FR"/>
              </w:rPr>
              <w:t>complément du nom</w:t>
            </w:r>
            <w:r w:rsidRPr="000C31A3">
              <w:rPr>
                <w:rFonts w:ascii="Times New Roman" w:eastAsia="Times New Roman" w:hAnsi="Times New Roman" w:cs="Times New Roman"/>
                <w:sz w:val="24"/>
                <w:szCs w:val="24"/>
                <w:lang w:eastAsia="fr-FR"/>
              </w:rPr>
              <w:t> (les murs de la maison),</w:t>
            </w:r>
          </w:p>
        </w:tc>
      </w:tr>
      <w:tr w:rsidR="000C31A3" w:rsidRPr="000C31A3" w:rsidTr="000C31A3">
        <w:tc>
          <w:tcPr>
            <w:tcW w:w="4811" w:type="dxa"/>
            <w:tcBorders>
              <w:top w:val="nil"/>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Cette jolie table </w:t>
            </w:r>
            <w:r w:rsidRPr="000C31A3">
              <w:rPr>
                <w:rFonts w:ascii="Times New Roman" w:eastAsia="Times New Roman" w:hAnsi="Times New Roman" w:cs="Times New Roman"/>
                <w:b/>
                <w:bCs/>
                <w:color w:val="00B050"/>
                <w:sz w:val="24"/>
                <w:szCs w:val="24"/>
                <w:u w:val="single"/>
                <w:lang w:eastAsia="fr-FR"/>
              </w:rPr>
              <w:t>dont</w:t>
            </w:r>
            <w:r w:rsidRPr="000C31A3">
              <w:rPr>
                <w:rFonts w:ascii="Times New Roman" w:eastAsia="Times New Roman" w:hAnsi="Times New Roman" w:cs="Times New Roman"/>
                <w:sz w:val="24"/>
                <w:szCs w:val="24"/>
                <w:lang w:eastAsia="fr-FR"/>
              </w:rPr>
              <w:t> je t'ai parlé est à vendre.</w:t>
            </w:r>
          </w:p>
        </w:tc>
        <w:tc>
          <w:tcPr>
            <w:tcW w:w="4811"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ou </w:t>
            </w:r>
            <w:r w:rsidRPr="000C31A3">
              <w:rPr>
                <w:rFonts w:ascii="Times New Roman" w:eastAsia="Times New Roman" w:hAnsi="Times New Roman" w:cs="Times New Roman"/>
                <w:b/>
                <w:bCs/>
                <w:sz w:val="24"/>
                <w:szCs w:val="24"/>
                <w:lang w:eastAsia="fr-FR"/>
              </w:rPr>
              <w:t>complément d'objet indirect</w:t>
            </w:r>
            <w:r w:rsidRPr="000C31A3">
              <w:rPr>
                <w:rFonts w:ascii="Times New Roman" w:eastAsia="Times New Roman" w:hAnsi="Times New Roman" w:cs="Times New Roman"/>
                <w:sz w:val="24"/>
                <w:szCs w:val="24"/>
                <w:lang w:eastAsia="fr-FR"/>
              </w:rPr>
              <w:t>  (je t'ai parlé de cette jolie table)</w:t>
            </w:r>
          </w:p>
        </w:tc>
      </w:tr>
      <w:tr w:rsidR="000C31A3" w:rsidRPr="000C31A3" w:rsidTr="000C31A3">
        <w:tc>
          <w:tcPr>
            <w:tcW w:w="4811" w:type="dxa"/>
            <w:tcBorders>
              <w:top w:val="nil"/>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Les rennes découvrent sous la neige des lichens </w:t>
            </w:r>
            <w:r w:rsidRPr="000C31A3">
              <w:rPr>
                <w:rFonts w:ascii="Times New Roman" w:eastAsia="Times New Roman" w:hAnsi="Times New Roman" w:cs="Times New Roman"/>
                <w:b/>
                <w:bCs/>
                <w:color w:val="00B050"/>
                <w:sz w:val="24"/>
                <w:szCs w:val="24"/>
                <w:u w:val="single"/>
                <w:lang w:eastAsia="fr-FR"/>
              </w:rPr>
              <w:t>dont</w:t>
            </w:r>
            <w:r w:rsidRPr="000C31A3">
              <w:rPr>
                <w:rFonts w:ascii="Times New Roman" w:eastAsia="Times New Roman" w:hAnsi="Times New Roman" w:cs="Times New Roman"/>
                <w:sz w:val="24"/>
                <w:szCs w:val="24"/>
                <w:lang w:eastAsia="fr-FR"/>
              </w:rPr>
              <w:t> ils sont friands.</w:t>
            </w:r>
          </w:p>
        </w:tc>
        <w:tc>
          <w:tcPr>
            <w:tcW w:w="4811"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ou encore </w:t>
            </w:r>
            <w:r w:rsidRPr="000C31A3">
              <w:rPr>
                <w:rFonts w:ascii="Times New Roman" w:eastAsia="Times New Roman" w:hAnsi="Times New Roman" w:cs="Times New Roman"/>
                <w:b/>
                <w:bCs/>
                <w:sz w:val="24"/>
                <w:szCs w:val="24"/>
                <w:lang w:eastAsia="fr-FR"/>
              </w:rPr>
              <w:t>complément de l'adjectif</w:t>
            </w:r>
            <w:r w:rsidRPr="000C31A3">
              <w:rPr>
                <w:rFonts w:ascii="Times New Roman" w:eastAsia="Times New Roman" w:hAnsi="Times New Roman" w:cs="Times New Roman"/>
                <w:sz w:val="24"/>
                <w:szCs w:val="24"/>
                <w:lang w:eastAsia="fr-FR"/>
              </w:rPr>
              <w:t> (les rennes sont friands de lichens)</w:t>
            </w:r>
          </w:p>
        </w:tc>
      </w:tr>
    </w:tbl>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8F8F8"/>
          <w:lang w:eastAsia="fr-FR"/>
        </w:rPr>
        <w:t>3. Où</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u w:val="single"/>
          <w:shd w:val="clear" w:color="auto" w:fill="FFFF00"/>
          <w:lang w:eastAsia="fr-FR"/>
        </w:rPr>
        <w:t>Examinons</w:t>
      </w:r>
      <w:r w:rsidRPr="000C31A3">
        <w:rPr>
          <w:rFonts w:ascii="Verdana" w:eastAsia="Times New Roman" w:hAnsi="Verdana" w:cs="Times New Roman"/>
          <w:b/>
          <w:bCs/>
          <w:color w:val="00B050"/>
          <w:sz w:val="24"/>
          <w:szCs w:val="24"/>
          <w:shd w:val="clear" w:color="auto" w:fill="FFFF00"/>
          <w:lang w:eastAsia="fr-FR"/>
        </w:rPr>
        <w:t> :</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L'endroit </w:t>
      </w:r>
      <w:r w:rsidRPr="000C31A3">
        <w:rPr>
          <w:rFonts w:ascii="Verdana" w:eastAsia="Times New Roman" w:hAnsi="Verdana" w:cs="Times New Roman"/>
          <w:b/>
          <w:bCs/>
          <w:color w:val="00B050"/>
          <w:sz w:val="24"/>
          <w:szCs w:val="24"/>
          <w:u w:val="single"/>
          <w:shd w:val="clear" w:color="auto" w:fill="F8F8F8"/>
          <w:lang w:eastAsia="fr-FR"/>
        </w:rPr>
        <w:t>où</w:t>
      </w:r>
      <w:r w:rsidRPr="000C31A3">
        <w:rPr>
          <w:rFonts w:ascii="Verdana" w:eastAsia="Times New Roman" w:hAnsi="Verdana" w:cs="Times New Roman"/>
          <w:b/>
          <w:bCs/>
          <w:color w:val="000000"/>
          <w:sz w:val="24"/>
          <w:szCs w:val="24"/>
          <w:shd w:val="clear" w:color="auto" w:fill="F8F8F8"/>
          <w:lang w:eastAsia="fr-FR"/>
        </w:rPr>
        <w:t> je me trouve est ombragé.</w:t>
      </w:r>
    </w:p>
    <w:tbl>
      <w:tblPr>
        <w:tblW w:w="0" w:type="auto"/>
        <w:tblCellMar>
          <w:left w:w="0" w:type="dxa"/>
          <w:right w:w="0" w:type="dxa"/>
        </w:tblCellMar>
        <w:tblLook w:val="04A0" w:firstRow="1" w:lastRow="0" w:firstColumn="1" w:lastColumn="0" w:noHBand="0" w:noVBand="1"/>
      </w:tblPr>
      <w:tblGrid>
        <w:gridCol w:w="4618"/>
        <w:gridCol w:w="4670"/>
      </w:tblGrid>
      <w:tr w:rsidR="000C31A3" w:rsidRPr="000C31A3" w:rsidTr="000C31A3">
        <w:trPr>
          <w:trHeight w:val="1282"/>
        </w:trPr>
        <w:tc>
          <w:tcPr>
            <w:tcW w:w="4786"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pays </w:t>
            </w:r>
            <w:r w:rsidRPr="000C31A3">
              <w:rPr>
                <w:rFonts w:ascii="Times New Roman" w:eastAsia="Times New Roman" w:hAnsi="Times New Roman" w:cs="Times New Roman"/>
                <w:b/>
                <w:bCs/>
                <w:color w:val="00B050"/>
                <w:sz w:val="24"/>
                <w:szCs w:val="24"/>
                <w:u w:val="single"/>
                <w:lang w:eastAsia="fr-FR"/>
              </w:rPr>
              <w:t>où</w:t>
            </w:r>
            <w:r w:rsidRPr="000C31A3">
              <w:rPr>
                <w:rFonts w:ascii="Times New Roman" w:eastAsia="Times New Roman" w:hAnsi="Times New Roman" w:cs="Times New Roman"/>
                <w:sz w:val="24"/>
                <w:szCs w:val="24"/>
                <w:lang w:eastAsia="fr-FR"/>
              </w:rPr>
              <w:t> je vis est le plus beau !</w:t>
            </w:r>
          </w:p>
        </w:tc>
        <w:tc>
          <w:tcPr>
            <w:tcW w:w="4786" w:type="dxa"/>
            <w:tcBorders>
              <w:top w:val="single" w:sz="8" w:space="0" w:color="000000"/>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plus souvent, on emploie le pronom relatif « où » pour remplacer  « lequel, précédé d'une préposition ». Ce pronom relatif est toujours </w:t>
            </w:r>
            <w:r w:rsidRPr="000C31A3">
              <w:rPr>
                <w:rFonts w:ascii="Times New Roman" w:eastAsia="Times New Roman" w:hAnsi="Times New Roman" w:cs="Times New Roman"/>
                <w:b/>
                <w:bCs/>
                <w:sz w:val="24"/>
                <w:szCs w:val="24"/>
                <w:lang w:eastAsia="fr-FR"/>
              </w:rPr>
              <w:t>complément circonstanciel de lieu ou de temps</w:t>
            </w:r>
            <w:r w:rsidRPr="000C31A3">
              <w:rPr>
                <w:rFonts w:ascii="Times New Roman" w:eastAsia="Times New Roman" w:hAnsi="Times New Roman" w:cs="Times New Roman"/>
                <w:sz w:val="24"/>
                <w:szCs w:val="24"/>
                <w:lang w:eastAsia="fr-FR"/>
              </w:rPr>
              <w:t>.</w:t>
            </w:r>
          </w:p>
        </w:tc>
      </w:tr>
    </w:tbl>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8F8F8"/>
          <w:lang w:eastAsia="fr-FR"/>
        </w:rPr>
        <w:t>4. QUOI</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u w:val="single"/>
          <w:shd w:val="clear" w:color="auto" w:fill="FFFF00"/>
          <w:lang w:eastAsia="fr-FR"/>
        </w:rPr>
        <w:t>Examinons</w:t>
      </w:r>
      <w:r w:rsidRPr="000C31A3">
        <w:rPr>
          <w:rFonts w:ascii="Verdana" w:eastAsia="Times New Roman" w:hAnsi="Verdana" w:cs="Times New Roman"/>
          <w:b/>
          <w:bCs/>
          <w:color w:val="00B050"/>
          <w:sz w:val="24"/>
          <w:szCs w:val="24"/>
          <w:shd w:val="clear" w:color="auto" w:fill="FFFF00"/>
          <w:lang w:eastAsia="fr-FR"/>
        </w:rPr>
        <w:t> :</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Marivaux a donné son nom à quelque chose à </w:t>
      </w:r>
      <w:r w:rsidRPr="000C31A3">
        <w:rPr>
          <w:rFonts w:ascii="Verdana" w:eastAsia="Times New Roman" w:hAnsi="Verdana" w:cs="Times New Roman"/>
          <w:b/>
          <w:bCs/>
          <w:color w:val="00B050"/>
          <w:sz w:val="24"/>
          <w:szCs w:val="24"/>
          <w:u w:val="single"/>
          <w:shd w:val="clear" w:color="auto" w:fill="F8F8F8"/>
          <w:lang w:eastAsia="fr-FR"/>
        </w:rPr>
        <w:t>quoi</w:t>
      </w:r>
      <w:r w:rsidRPr="000C31A3">
        <w:rPr>
          <w:rFonts w:ascii="Verdana" w:eastAsia="Times New Roman" w:hAnsi="Verdana" w:cs="Times New Roman"/>
          <w:b/>
          <w:bCs/>
          <w:color w:val="000000"/>
          <w:sz w:val="24"/>
          <w:szCs w:val="24"/>
          <w:shd w:val="clear" w:color="auto" w:fill="F8F8F8"/>
          <w:lang w:eastAsia="fr-FR"/>
        </w:rPr>
        <w:t> il n'avait jamais pensé.</w:t>
      </w:r>
    </w:p>
    <w:tbl>
      <w:tblPr>
        <w:tblW w:w="0" w:type="auto"/>
        <w:tblCellMar>
          <w:left w:w="0" w:type="dxa"/>
          <w:right w:w="0" w:type="dxa"/>
        </w:tblCellMar>
        <w:tblLook w:val="04A0" w:firstRow="1" w:lastRow="0" w:firstColumn="1" w:lastColumn="0" w:noHBand="0" w:noVBand="1"/>
      </w:tblPr>
      <w:tblGrid>
        <w:gridCol w:w="4611"/>
        <w:gridCol w:w="4677"/>
      </w:tblGrid>
      <w:tr w:rsidR="000C31A3" w:rsidRPr="000C31A3" w:rsidTr="000C31A3">
        <w:tc>
          <w:tcPr>
            <w:tcW w:w="4811" w:type="dxa"/>
            <w:tcBorders>
              <w:top w:val="single" w:sz="8" w:space="0" w:color="000000"/>
              <w:left w:val="single" w:sz="8" w:space="0" w:color="000000"/>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C'est ce à </w:t>
            </w:r>
            <w:r w:rsidRPr="000C31A3">
              <w:rPr>
                <w:rFonts w:ascii="Times New Roman" w:eastAsia="Times New Roman" w:hAnsi="Times New Roman" w:cs="Times New Roman"/>
                <w:b/>
                <w:bCs/>
                <w:color w:val="00B050"/>
                <w:sz w:val="24"/>
                <w:szCs w:val="24"/>
                <w:u w:val="single"/>
                <w:lang w:eastAsia="fr-FR"/>
              </w:rPr>
              <w:t>quoi</w:t>
            </w:r>
            <w:r w:rsidRPr="000C31A3">
              <w:rPr>
                <w:rFonts w:ascii="Times New Roman" w:eastAsia="Times New Roman" w:hAnsi="Times New Roman" w:cs="Times New Roman"/>
                <w:sz w:val="24"/>
                <w:szCs w:val="24"/>
                <w:lang w:eastAsia="fr-FR"/>
              </w:rPr>
              <w:t> j'ai pensé toute la journée.</w:t>
            </w:r>
          </w:p>
        </w:tc>
        <w:tc>
          <w:tcPr>
            <w:tcW w:w="4811"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 pronom relatif « quoi » ne s'emploie qu'en parlant des choses ; il est toujours </w:t>
            </w:r>
            <w:r w:rsidRPr="000C31A3">
              <w:rPr>
                <w:rFonts w:ascii="Times New Roman" w:eastAsia="Times New Roman" w:hAnsi="Times New Roman" w:cs="Times New Roman"/>
                <w:b/>
                <w:bCs/>
                <w:sz w:val="24"/>
                <w:szCs w:val="24"/>
                <w:lang w:eastAsia="fr-FR"/>
              </w:rPr>
              <w:t>complément</w:t>
            </w:r>
            <w:r w:rsidRPr="000C31A3">
              <w:rPr>
                <w:rFonts w:ascii="Times New Roman" w:eastAsia="Times New Roman" w:hAnsi="Times New Roman" w:cs="Times New Roman"/>
                <w:sz w:val="24"/>
                <w:szCs w:val="24"/>
                <w:lang w:eastAsia="fr-FR"/>
              </w:rPr>
              <w:t>. Il représente souvent un antécédent de sens vague comme "rien" / "</w:t>
            </w:r>
            <w:r w:rsidRPr="000C31A3">
              <w:rPr>
                <w:rFonts w:ascii="Times New Roman" w:eastAsia="Times New Roman" w:hAnsi="Times New Roman" w:cs="Times New Roman"/>
                <w:sz w:val="27"/>
                <w:szCs w:val="27"/>
                <w:lang w:eastAsia="fr-FR"/>
              </w:rPr>
              <w:t>ce" / "chose" / "quelque chose".</w:t>
            </w:r>
          </w:p>
        </w:tc>
      </w:tr>
    </w:tbl>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100" w:afterAutospacing="1" w:line="240" w:lineRule="auto"/>
        <w:rPr>
          <w:rFonts w:ascii="Verdana" w:eastAsia="Times New Roman" w:hAnsi="Verdana" w:cs="Times New Roman"/>
          <w:b/>
          <w:bCs/>
          <w:color w:val="000000"/>
          <w:sz w:val="27"/>
          <w:szCs w:val="27"/>
          <w:shd w:val="clear" w:color="auto" w:fill="F8F8F8"/>
          <w:lang w:eastAsia="fr-FR"/>
        </w:rPr>
      </w:pP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B050"/>
          <w:sz w:val="24"/>
          <w:szCs w:val="24"/>
          <w:u w:val="single"/>
          <w:shd w:val="clear" w:color="auto" w:fill="FFFF00"/>
          <w:lang w:eastAsia="fr-FR"/>
        </w:rPr>
        <w:t>III. Le pronom relatif variable</w:t>
      </w:r>
    </w:p>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0000"/>
          <w:sz w:val="24"/>
          <w:szCs w:val="24"/>
          <w:shd w:val="clear" w:color="auto" w:fill="F8F8F8"/>
          <w:lang w:eastAsia="fr-FR"/>
        </w:rPr>
        <w:t> </w:t>
      </w:r>
    </w:p>
    <w:tbl>
      <w:tblPr>
        <w:tblW w:w="0" w:type="auto"/>
        <w:tblCellMar>
          <w:left w:w="0" w:type="dxa"/>
          <w:right w:w="0" w:type="dxa"/>
        </w:tblCellMar>
        <w:tblLook w:val="04A0" w:firstRow="1" w:lastRow="0" w:firstColumn="1" w:lastColumn="0" w:noHBand="0" w:noVBand="1"/>
      </w:tblPr>
      <w:tblGrid>
        <w:gridCol w:w="2318"/>
        <w:gridCol w:w="2313"/>
        <w:gridCol w:w="300"/>
        <w:gridCol w:w="2027"/>
        <w:gridCol w:w="2330"/>
      </w:tblGrid>
      <w:tr w:rsidR="000C31A3" w:rsidRPr="000C31A3" w:rsidTr="000C31A3">
        <w:tc>
          <w:tcPr>
            <w:tcW w:w="4810" w:type="dxa"/>
            <w:gridSpan w:val="2"/>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SINGULIER</w:t>
            </w:r>
          </w:p>
        </w:tc>
        <w:tc>
          <w:tcPr>
            <w:tcW w:w="4812" w:type="dxa"/>
            <w:gridSpan w:val="3"/>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PLURIEL</w:t>
            </w:r>
          </w:p>
        </w:tc>
      </w:tr>
      <w:tr w:rsidR="000C31A3" w:rsidRPr="000C31A3" w:rsidTr="000C31A3">
        <w:tc>
          <w:tcPr>
            <w:tcW w:w="2404"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vAlign w:val="cente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b/>
                <w:bCs/>
                <w:sz w:val="24"/>
                <w:szCs w:val="24"/>
                <w:lang w:eastAsia="fr-FR"/>
              </w:rPr>
              <w:t>Masculin</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vAlign w:val="cente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b/>
                <w:bCs/>
                <w:sz w:val="24"/>
                <w:szCs w:val="24"/>
                <w:lang w:eastAsia="fr-FR"/>
              </w:rPr>
              <w:t>Féminin</w:t>
            </w:r>
          </w:p>
        </w:tc>
        <w:tc>
          <w:tcPr>
            <w:tcW w:w="2406" w:type="dxa"/>
            <w:gridSpan w:val="2"/>
            <w:tcBorders>
              <w:top w:val="nil"/>
              <w:left w:val="nil"/>
              <w:bottom w:val="single" w:sz="8" w:space="0" w:color="000000"/>
              <w:right w:val="single" w:sz="8" w:space="0" w:color="000000"/>
            </w:tcBorders>
            <w:shd w:val="clear" w:color="auto" w:fill="EAF1DD"/>
            <w:tcMar>
              <w:top w:w="0" w:type="dxa"/>
              <w:left w:w="108" w:type="dxa"/>
              <w:bottom w:w="0" w:type="dxa"/>
              <w:right w:w="108" w:type="dxa"/>
            </w:tcMar>
            <w:vAlign w:val="cente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b/>
                <w:bCs/>
                <w:sz w:val="24"/>
                <w:szCs w:val="24"/>
                <w:lang w:eastAsia="fr-FR"/>
              </w:rPr>
              <w:t>Masculin</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vAlign w:val="cente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b/>
                <w:bCs/>
                <w:sz w:val="24"/>
                <w:szCs w:val="24"/>
                <w:lang w:eastAsia="fr-FR"/>
              </w:rPr>
              <w:t>Féminin</w:t>
            </w:r>
          </w:p>
        </w:tc>
      </w:tr>
      <w:tr w:rsidR="000C31A3" w:rsidRPr="000C31A3" w:rsidTr="000C31A3">
        <w:tc>
          <w:tcPr>
            <w:tcW w:w="2404"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lequel</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laquelle</w:t>
            </w:r>
          </w:p>
        </w:tc>
        <w:tc>
          <w:tcPr>
            <w:tcW w:w="2406" w:type="dxa"/>
            <w:gridSpan w:val="2"/>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lesquels</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lesquelles</w:t>
            </w:r>
          </w:p>
        </w:tc>
      </w:tr>
      <w:tr w:rsidR="000C31A3" w:rsidRPr="000C31A3" w:rsidTr="000C31A3">
        <w:tc>
          <w:tcPr>
            <w:tcW w:w="2404"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duquel</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de laquelle</w:t>
            </w:r>
          </w:p>
        </w:tc>
        <w:tc>
          <w:tcPr>
            <w:tcW w:w="2406" w:type="dxa"/>
            <w:gridSpan w:val="2"/>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desquels</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desquelles</w:t>
            </w:r>
          </w:p>
        </w:tc>
      </w:tr>
      <w:tr w:rsidR="000C31A3" w:rsidRPr="000C31A3" w:rsidTr="000C31A3">
        <w:tc>
          <w:tcPr>
            <w:tcW w:w="2404"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auquel</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à laquelle</w:t>
            </w:r>
          </w:p>
        </w:tc>
        <w:tc>
          <w:tcPr>
            <w:tcW w:w="2406" w:type="dxa"/>
            <w:gridSpan w:val="2"/>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auxquels</w:t>
            </w:r>
          </w:p>
        </w:tc>
        <w:tc>
          <w:tcPr>
            <w:tcW w:w="2406" w:type="dxa"/>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jc w:val="center"/>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auxquelles</w:t>
            </w:r>
          </w:p>
        </w:tc>
      </w:tr>
      <w:tr w:rsidR="000C31A3" w:rsidRPr="000C31A3" w:rsidTr="000C31A3">
        <w:tc>
          <w:tcPr>
            <w:tcW w:w="5116" w:type="dxa"/>
            <w:gridSpan w:val="3"/>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J'ai couru chez mon oncle et ma tante, </w:t>
            </w:r>
            <w:r w:rsidRPr="000C31A3">
              <w:rPr>
                <w:rFonts w:ascii="Times New Roman" w:eastAsia="Times New Roman" w:hAnsi="Times New Roman" w:cs="Times New Roman"/>
                <w:b/>
                <w:bCs/>
                <w:color w:val="00B050"/>
                <w:sz w:val="24"/>
                <w:szCs w:val="24"/>
                <w:u w:val="single"/>
                <w:lang w:eastAsia="fr-FR"/>
              </w:rPr>
              <w:t>laquelle</w:t>
            </w:r>
            <w:r w:rsidRPr="000C31A3">
              <w:rPr>
                <w:rFonts w:ascii="Times New Roman" w:eastAsia="Times New Roman" w:hAnsi="Times New Roman" w:cs="Times New Roman"/>
                <w:sz w:val="24"/>
                <w:szCs w:val="24"/>
                <w:lang w:eastAsia="fr-FR"/>
              </w:rPr>
              <w:t> m'a remis une lettre pour vous.</w:t>
            </w:r>
          </w:p>
        </w:tc>
        <w:tc>
          <w:tcPr>
            <w:tcW w:w="4506" w:type="dxa"/>
            <w:gridSpan w:val="2"/>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"lequel" s'emploie comme </w:t>
            </w:r>
            <w:r w:rsidRPr="000C31A3">
              <w:rPr>
                <w:rFonts w:ascii="Times New Roman" w:eastAsia="Times New Roman" w:hAnsi="Times New Roman" w:cs="Times New Roman"/>
                <w:b/>
                <w:bCs/>
                <w:sz w:val="24"/>
                <w:szCs w:val="24"/>
                <w:lang w:eastAsia="fr-FR"/>
              </w:rPr>
              <w:t>sujet</w:t>
            </w:r>
            <w:r w:rsidRPr="000C31A3">
              <w:rPr>
                <w:rFonts w:ascii="Times New Roman" w:eastAsia="Times New Roman" w:hAnsi="Times New Roman" w:cs="Times New Roman"/>
                <w:sz w:val="24"/>
                <w:szCs w:val="24"/>
                <w:lang w:eastAsia="fr-FR"/>
              </w:rPr>
              <w:t> quand on craint l'équivoque ou que l'on désire simplement mettre l'antécédent en valeur. Attention : cette tournure est teintée d'archaïsme.</w:t>
            </w:r>
          </w:p>
        </w:tc>
      </w:tr>
      <w:tr w:rsidR="000C31A3" w:rsidRPr="000C31A3" w:rsidTr="000C31A3">
        <w:tc>
          <w:tcPr>
            <w:tcW w:w="5116" w:type="dxa"/>
            <w:gridSpan w:val="3"/>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Vous avez voulu donner à l'illustre compagnie à </w:t>
            </w:r>
            <w:r w:rsidRPr="000C31A3">
              <w:rPr>
                <w:rFonts w:ascii="Times New Roman" w:eastAsia="Times New Roman" w:hAnsi="Times New Roman" w:cs="Times New Roman"/>
                <w:b/>
                <w:bCs/>
                <w:color w:val="00B050"/>
                <w:sz w:val="24"/>
                <w:szCs w:val="24"/>
                <w:u w:val="single"/>
                <w:lang w:eastAsia="fr-FR"/>
              </w:rPr>
              <w:t>laquelle</w:t>
            </w:r>
            <w:r w:rsidRPr="000C31A3">
              <w:rPr>
                <w:rFonts w:ascii="Times New Roman" w:eastAsia="Times New Roman" w:hAnsi="Times New Roman" w:cs="Times New Roman"/>
                <w:sz w:val="24"/>
                <w:szCs w:val="24"/>
                <w:lang w:eastAsia="fr-FR"/>
              </w:rPr>
              <w:t> j'ai l'honneur d'appartenir, une marque de confiance.</w:t>
            </w:r>
          </w:p>
        </w:tc>
        <w:tc>
          <w:tcPr>
            <w:tcW w:w="4506" w:type="dxa"/>
            <w:gridSpan w:val="2"/>
            <w:tcBorders>
              <w:top w:val="nil"/>
              <w:left w:val="nil"/>
              <w:bottom w:val="single" w:sz="8" w:space="0" w:color="000000"/>
              <w:right w:val="single" w:sz="8" w:space="0" w:color="000000"/>
            </w:tcBorders>
            <w:shd w:val="clear" w:color="auto" w:fill="D6E3BC"/>
            <w:tcMar>
              <w:top w:w="0" w:type="dxa"/>
              <w:left w:w="108" w:type="dxa"/>
              <w:bottom w:w="0" w:type="dxa"/>
              <w:right w:w="108" w:type="dxa"/>
            </w:tcMar>
            <w:hideMark/>
          </w:tcPr>
          <w:p w:rsidR="000C31A3" w:rsidRPr="000C31A3" w:rsidRDefault="000C31A3" w:rsidP="000C31A3">
            <w:pPr>
              <w:spacing w:before="100" w:beforeAutospacing="1" w:after="0" w:line="240" w:lineRule="auto"/>
              <w:rPr>
                <w:rFonts w:ascii="Times New Roman" w:eastAsia="Times New Roman" w:hAnsi="Times New Roman" w:cs="Times New Roman"/>
                <w:sz w:val="24"/>
                <w:szCs w:val="24"/>
                <w:lang w:eastAsia="fr-FR"/>
              </w:rPr>
            </w:pPr>
            <w:r w:rsidRPr="000C31A3">
              <w:rPr>
                <w:rFonts w:ascii="Times New Roman" w:eastAsia="Times New Roman" w:hAnsi="Times New Roman" w:cs="Times New Roman"/>
                <w:sz w:val="24"/>
                <w:szCs w:val="24"/>
                <w:lang w:eastAsia="fr-FR"/>
              </w:rPr>
              <w:t>"lequel" s'emploie comme </w:t>
            </w:r>
            <w:r w:rsidRPr="000C31A3">
              <w:rPr>
                <w:rFonts w:ascii="Times New Roman" w:eastAsia="Times New Roman" w:hAnsi="Times New Roman" w:cs="Times New Roman"/>
                <w:b/>
                <w:bCs/>
                <w:sz w:val="24"/>
                <w:szCs w:val="24"/>
                <w:lang w:eastAsia="fr-FR"/>
              </w:rPr>
              <w:t>complément</w:t>
            </w:r>
            <w:r w:rsidRPr="000C31A3">
              <w:rPr>
                <w:rFonts w:ascii="Times New Roman" w:eastAsia="Times New Roman" w:hAnsi="Times New Roman" w:cs="Times New Roman"/>
                <w:sz w:val="24"/>
                <w:szCs w:val="24"/>
                <w:lang w:eastAsia="fr-FR"/>
              </w:rPr>
              <w:t> ; il remplace le plus souvent des choses et des animaux.</w:t>
            </w:r>
          </w:p>
        </w:tc>
      </w:tr>
      <w:tr w:rsidR="000C31A3" w:rsidRPr="000C31A3" w:rsidTr="000C31A3">
        <w:tc>
          <w:tcPr>
            <w:tcW w:w="2400" w:type="dxa"/>
            <w:tcBorders>
              <w:top w:val="nil"/>
              <w:left w:val="nil"/>
              <w:bottom w:val="nil"/>
              <w:right w:val="nil"/>
            </w:tcBorders>
            <w:vAlign w:val="center"/>
            <w:hideMark/>
          </w:tcPr>
          <w:p w:rsidR="000C31A3" w:rsidRPr="000C31A3" w:rsidRDefault="000C31A3" w:rsidP="000C31A3">
            <w:pPr>
              <w:spacing w:after="0" w:line="240" w:lineRule="auto"/>
              <w:rPr>
                <w:rFonts w:ascii="Times New Roman" w:eastAsia="Times New Roman" w:hAnsi="Times New Roman" w:cs="Times New Roman"/>
                <w:sz w:val="24"/>
                <w:szCs w:val="24"/>
                <w:lang w:eastAsia="fr-FR"/>
              </w:rPr>
            </w:pPr>
          </w:p>
        </w:tc>
        <w:tc>
          <w:tcPr>
            <w:tcW w:w="2400" w:type="dxa"/>
            <w:tcBorders>
              <w:top w:val="nil"/>
              <w:left w:val="nil"/>
              <w:bottom w:val="nil"/>
              <w:right w:val="nil"/>
            </w:tcBorders>
            <w:vAlign w:val="center"/>
            <w:hideMark/>
          </w:tcPr>
          <w:p w:rsidR="000C31A3" w:rsidRPr="000C31A3" w:rsidRDefault="000C31A3" w:rsidP="000C31A3">
            <w:pPr>
              <w:spacing w:after="0" w:line="240" w:lineRule="auto"/>
              <w:rPr>
                <w:rFonts w:ascii="Times New Roman" w:eastAsia="Times New Roman" w:hAnsi="Times New Roman" w:cs="Times New Roman"/>
                <w:sz w:val="24"/>
                <w:szCs w:val="24"/>
                <w:lang w:eastAsia="fr-FR"/>
              </w:rPr>
            </w:pPr>
          </w:p>
        </w:tc>
        <w:tc>
          <w:tcPr>
            <w:tcW w:w="300" w:type="dxa"/>
            <w:tcBorders>
              <w:top w:val="nil"/>
              <w:left w:val="nil"/>
              <w:bottom w:val="nil"/>
              <w:right w:val="nil"/>
            </w:tcBorders>
            <w:vAlign w:val="center"/>
            <w:hideMark/>
          </w:tcPr>
          <w:p w:rsidR="000C31A3" w:rsidRPr="000C31A3" w:rsidRDefault="000C31A3" w:rsidP="000C31A3">
            <w:pPr>
              <w:spacing w:after="0" w:line="240" w:lineRule="auto"/>
              <w:rPr>
                <w:rFonts w:ascii="Times New Roman" w:eastAsia="Times New Roman" w:hAnsi="Times New Roman" w:cs="Times New Roman"/>
                <w:sz w:val="24"/>
                <w:szCs w:val="24"/>
                <w:lang w:eastAsia="fr-FR"/>
              </w:rPr>
            </w:pPr>
          </w:p>
        </w:tc>
        <w:tc>
          <w:tcPr>
            <w:tcW w:w="2100" w:type="dxa"/>
            <w:tcBorders>
              <w:top w:val="nil"/>
              <w:left w:val="nil"/>
              <w:bottom w:val="nil"/>
              <w:right w:val="nil"/>
            </w:tcBorders>
            <w:vAlign w:val="center"/>
            <w:hideMark/>
          </w:tcPr>
          <w:p w:rsidR="000C31A3" w:rsidRPr="000C31A3" w:rsidRDefault="000C31A3" w:rsidP="000C31A3">
            <w:pPr>
              <w:spacing w:after="0" w:line="240" w:lineRule="auto"/>
              <w:rPr>
                <w:rFonts w:ascii="Times New Roman" w:eastAsia="Times New Roman" w:hAnsi="Times New Roman" w:cs="Times New Roman"/>
                <w:sz w:val="24"/>
                <w:szCs w:val="24"/>
                <w:lang w:eastAsia="fr-FR"/>
              </w:rPr>
            </w:pPr>
          </w:p>
        </w:tc>
        <w:tc>
          <w:tcPr>
            <w:tcW w:w="2400" w:type="dxa"/>
            <w:tcBorders>
              <w:top w:val="nil"/>
              <w:left w:val="nil"/>
              <w:bottom w:val="nil"/>
              <w:right w:val="nil"/>
            </w:tcBorders>
            <w:vAlign w:val="center"/>
            <w:hideMark/>
          </w:tcPr>
          <w:p w:rsidR="000C31A3" w:rsidRPr="000C31A3" w:rsidRDefault="000C31A3" w:rsidP="000C31A3">
            <w:pPr>
              <w:spacing w:after="0" w:line="240" w:lineRule="auto"/>
              <w:rPr>
                <w:rFonts w:ascii="Times New Roman" w:eastAsia="Times New Roman" w:hAnsi="Times New Roman" w:cs="Times New Roman"/>
                <w:sz w:val="24"/>
                <w:szCs w:val="24"/>
                <w:lang w:eastAsia="fr-FR"/>
              </w:rPr>
            </w:pPr>
          </w:p>
        </w:tc>
      </w:tr>
    </w:tbl>
    <w:p w:rsidR="000C31A3" w:rsidRPr="000C31A3" w:rsidRDefault="000C31A3" w:rsidP="000C31A3">
      <w:pPr>
        <w:spacing w:before="100" w:beforeAutospacing="1" w:after="0" w:line="240" w:lineRule="auto"/>
        <w:rPr>
          <w:rFonts w:ascii="Verdana" w:eastAsia="Times New Roman" w:hAnsi="Verdana" w:cs="Times New Roman"/>
          <w:b/>
          <w:bCs/>
          <w:color w:val="000000"/>
          <w:sz w:val="27"/>
          <w:szCs w:val="27"/>
          <w:shd w:val="clear" w:color="auto" w:fill="F8F8F8"/>
          <w:lang w:eastAsia="fr-FR"/>
        </w:rPr>
      </w:pPr>
      <w:r w:rsidRPr="000C31A3">
        <w:rPr>
          <w:rFonts w:ascii="Verdana" w:eastAsia="Times New Roman" w:hAnsi="Verdana" w:cs="Times New Roman"/>
          <w:b/>
          <w:bCs/>
          <w:color w:val="008000"/>
          <w:sz w:val="24"/>
          <w:szCs w:val="24"/>
          <w:shd w:val="clear" w:color="auto" w:fill="F8F8F8"/>
          <w:lang w:eastAsia="fr-FR"/>
        </w:rPr>
        <w:t>Le choix du pronom se fera en fonction de l'antécédent, étant donné que le pronom relatif sera du même genre et du même nombre que l'antécédent.</w:t>
      </w:r>
    </w:p>
    <w:p w:rsidR="005A31F4" w:rsidRDefault="005A31F4"/>
    <w:p w:rsidR="000C31A3" w:rsidRDefault="000C31A3"/>
    <w:p w:rsidR="000C31A3" w:rsidRDefault="000C31A3">
      <w:r>
        <w:t xml:space="preserve">Référence </w:t>
      </w:r>
    </w:p>
    <w:p w:rsidR="000C31A3" w:rsidRDefault="000C31A3">
      <w:hyperlink r:id="rId5" w:history="1">
        <w:r w:rsidRPr="00035814">
          <w:rPr>
            <w:rStyle w:val="Lienhypertexte"/>
          </w:rPr>
          <w:t>https://www.francaisfacile.com/exercices/exercice-francais-2/exercice-francais-31128.php</w:t>
        </w:r>
      </w:hyperlink>
      <w:r>
        <w:t xml:space="preserve"> </w:t>
      </w:r>
      <w:bookmarkStart w:id="0" w:name="_GoBack"/>
      <w:bookmarkEnd w:id="0"/>
    </w:p>
    <w:sectPr w:rsidR="000C3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CC7"/>
    <w:rsid w:val="000C31A3"/>
    <w:rsid w:val="00131223"/>
    <w:rsid w:val="001F418F"/>
    <w:rsid w:val="003352CC"/>
    <w:rsid w:val="004D70EC"/>
    <w:rsid w:val="005A31F4"/>
    <w:rsid w:val="007704E6"/>
    <w:rsid w:val="00970CC7"/>
    <w:rsid w:val="00B47909"/>
    <w:rsid w:val="00E32C0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31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3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ancaisfacile.com/exercices/exercice-francais-2/exercice-francais-31128.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2023-12-04T20:35:00Z</dcterms:created>
  <dcterms:modified xsi:type="dcterms:W3CDTF">2023-12-04T20:36:00Z</dcterms:modified>
</cp:coreProperties>
</file>