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99" w:rsidRDefault="00F136A7">
      <w:pPr>
        <w:pStyle w:val="Titre"/>
        <w:numPr>
          <w:ilvl w:val="0"/>
          <w:numId w:val="3"/>
        </w:numPr>
        <w:tabs>
          <w:tab w:val="left" w:pos="476"/>
        </w:tabs>
      </w:pPr>
      <w:bookmarkStart w:id="0" w:name="_GoBack"/>
      <w:bookmarkEnd w:id="0"/>
      <w:r>
        <w:t>Biosynthèse</w:t>
      </w:r>
      <w:r w:rsidR="00C17AD4">
        <w:t xml:space="preserve"> </w:t>
      </w:r>
      <w:r>
        <w:t>des</w:t>
      </w:r>
      <w:r w:rsidR="00C17AD4">
        <w:t xml:space="preserve"> </w:t>
      </w:r>
      <w:r>
        <w:t>protéines</w:t>
      </w:r>
      <w:r w:rsidR="00C17AD4">
        <w:t xml:space="preserve"> </w:t>
      </w:r>
      <w:r>
        <w:t>membranaires</w:t>
      </w:r>
      <w:r w:rsidR="00C17AD4">
        <w:t xml:space="preserve"> </w:t>
      </w:r>
      <w:r>
        <w:t>et</w:t>
      </w:r>
      <w:r w:rsidR="00C17AD4">
        <w:t xml:space="preserve"> </w:t>
      </w:r>
      <w:r>
        <w:t>des</w:t>
      </w:r>
      <w:r w:rsidR="00C17AD4">
        <w:t xml:space="preserve"> </w:t>
      </w:r>
      <w:r>
        <w:t>protéines</w:t>
      </w:r>
      <w:r w:rsidR="00C17AD4">
        <w:t xml:space="preserve"> </w:t>
      </w:r>
      <w:r>
        <w:t>de</w:t>
      </w:r>
      <w:r w:rsidR="00C17AD4">
        <w:t xml:space="preserve"> </w:t>
      </w:r>
      <w:r>
        <w:t>sécrétion</w:t>
      </w:r>
    </w:p>
    <w:p w:rsidR="00075999" w:rsidRDefault="00F136A7">
      <w:pPr>
        <w:pStyle w:val="Titre1"/>
        <w:numPr>
          <w:ilvl w:val="1"/>
          <w:numId w:val="3"/>
        </w:numPr>
        <w:tabs>
          <w:tab w:val="left" w:pos="604"/>
        </w:tabs>
        <w:spacing w:before="165"/>
      </w:pPr>
      <w:r>
        <w:t>Sites</w:t>
      </w:r>
      <w:r w:rsidR="00C17AD4">
        <w:t xml:space="preserve"> </w:t>
      </w:r>
      <w:r>
        <w:t>de</w:t>
      </w:r>
      <w:r w:rsidR="00C17AD4">
        <w:t xml:space="preserve"> </w:t>
      </w:r>
      <w:r>
        <w:t>la</w:t>
      </w:r>
      <w:r w:rsidR="00C17AD4">
        <w:t xml:space="preserve"> </w:t>
      </w:r>
      <w:r>
        <w:t>synthèse</w:t>
      </w:r>
      <w:r w:rsidR="00C17AD4">
        <w:t xml:space="preserve"> </w:t>
      </w:r>
      <w:r>
        <w:t>des</w:t>
      </w:r>
      <w:r w:rsidR="00C17AD4">
        <w:t xml:space="preserve"> </w:t>
      </w:r>
      <w:r>
        <w:t>protéines</w:t>
      </w:r>
    </w:p>
    <w:p w:rsidR="00075999" w:rsidRDefault="00F136A7">
      <w:pPr>
        <w:pStyle w:val="Corpsdetexte"/>
        <w:spacing w:before="132" w:line="360" w:lineRule="auto"/>
        <w:ind w:left="116" w:right="113"/>
        <w:jc w:val="both"/>
      </w:pPr>
      <w:r>
        <w:t>La présence des ribosomes sur la surface du RER indique que son rôle est majeur dans la</w:t>
      </w:r>
      <w:r w:rsidR="000D30D1">
        <w:t xml:space="preserve"> </w:t>
      </w:r>
      <w:r>
        <w:t>synthèse des protéines (membranaires et exportées) par opposition aux ribosomes libres dans</w:t>
      </w:r>
      <w:r w:rsidR="000D30D1">
        <w:t xml:space="preserve"> </w:t>
      </w:r>
      <w:r>
        <w:t>le cytosol qui assurent la synthèse des protéines cytosoliques. La synthèse de ces protéines se</w:t>
      </w:r>
      <w:r w:rsidR="008F0722">
        <w:t xml:space="preserve"> </w:t>
      </w:r>
      <w:r>
        <w:t>fait</w:t>
      </w:r>
      <w:r w:rsidR="008F0722">
        <w:t xml:space="preserve"> </w:t>
      </w:r>
      <w:r>
        <w:t>au niveau des polysomes</w:t>
      </w:r>
      <w:r w:rsidR="008F0722">
        <w:t xml:space="preserve"> </w:t>
      </w:r>
      <w:r>
        <w:t>(polyribosomes).On</w:t>
      </w:r>
      <w:r w:rsidR="008F0722">
        <w:t xml:space="preserve"> </w:t>
      </w:r>
      <w:r>
        <w:t>peut distinguer:</w:t>
      </w:r>
    </w:p>
    <w:p w:rsidR="00075999" w:rsidRDefault="00075999">
      <w:pPr>
        <w:pStyle w:val="Corpsdetexte"/>
        <w:spacing w:before="10"/>
        <w:rPr>
          <w:sz w:val="20"/>
        </w:rPr>
      </w:pPr>
    </w:p>
    <w:p w:rsidR="00075999" w:rsidRDefault="00F136A7">
      <w:pPr>
        <w:pStyle w:val="Corpsdetexte"/>
        <w:ind w:left="783"/>
      </w:pPr>
      <w:r>
        <w:rPr>
          <w:b/>
        </w:rPr>
        <w:t>Tableau</w:t>
      </w:r>
      <w:r w:rsidR="00AC08B0">
        <w:rPr>
          <w:b/>
        </w:rPr>
        <w:t xml:space="preserve"> </w:t>
      </w:r>
      <w:r>
        <w:rPr>
          <w:b/>
        </w:rPr>
        <w:t xml:space="preserve">III.1. </w:t>
      </w:r>
      <w:r>
        <w:t>Protéines</w:t>
      </w:r>
      <w:r w:rsidR="000D30D1">
        <w:t xml:space="preserve"> </w:t>
      </w:r>
      <w:r>
        <w:t>synthétisées</w:t>
      </w:r>
      <w:r w:rsidR="000D30D1">
        <w:t xml:space="preserve"> </w:t>
      </w:r>
      <w:r>
        <w:t>par</w:t>
      </w:r>
      <w:r w:rsidR="000D30D1">
        <w:t xml:space="preserve"> </w:t>
      </w:r>
      <w:r>
        <w:t>les</w:t>
      </w:r>
      <w:r w:rsidR="000D30D1">
        <w:t xml:space="preserve"> </w:t>
      </w:r>
      <w:r>
        <w:t>différentes</w:t>
      </w:r>
      <w:r w:rsidR="000D30D1">
        <w:t xml:space="preserve"> </w:t>
      </w:r>
      <w:r>
        <w:t>catégories</w:t>
      </w:r>
      <w:r w:rsidR="000D30D1">
        <w:t xml:space="preserve"> </w:t>
      </w:r>
      <w:r>
        <w:t>de ribosomes</w:t>
      </w:r>
    </w:p>
    <w:p w:rsidR="00075999" w:rsidRDefault="00075999">
      <w:pPr>
        <w:pStyle w:val="Corpsdetexte"/>
        <w:spacing w:before="10"/>
        <w:rPr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"/>
        <w:gridCol w:w="3003"/>
        <w:gridCol w:w="5811"/>
        <w:gridCol w:w="139"/>
      </w:tblGrid>
      <w:tr w:rsidR="00075999">
        <w:trPr>
          <w:trHeight w:val="638"/>
        </w:trPr>
        <w:tc>
          <w:tcPr>
            <w:tcW w:w="115" w:type="dxa"/>
            <w:tcBorders>
              <w:bottom w:val="nil"/>
            </w:tcBorders>
          </w:tcPr>
          <w:p w:rsidR="00075999" w:rsidRDefault="00075999">
            <w:pPr>
              <w:pStyle w:val="TableParagraph"/>
              <w:ind w:left="0"/>
            </w:pPr>
          </w:p>
        </w:tc>
        <w:tc>
          <w:tcPr>
            <w:tcW w:w="3003" w:type="dxa"/>
            <w:tcBorders>
              <w:top w:val="single" w:sz="8" w:space="0" w:color="000000"/>
            </w:tcBorders>
          </w:tcPr>
          <w:p w:rsidR="00075999" w:rsidRDefault="00F136A7">
            <w:pPr>
              <w:pStyle w:val="TableParagraph"/>
              <w:spacing w:line="275" w:lineRule="exact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Localisation</w:t>
            </w:r>
            <w:r w:rsidR="00AC08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 w:rsidR="00AC08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ribosomes</w:t>
            </w:r>
          </w:p>
        </w:tc>
        <w:tc>
          <w:tcPr>
            <w:tcW w:w="5811" w:type="dxa"/>
            <w:tcBorders>
              <w:top w:val="single" w:sz="8" w:space="0" w:color="000000"/>
            </w:tcBorders>
          </w:tcPr>
          <w:p w:rsidR="00075999" w:rsidRDefault="00F136A7">
            <w:pPr>
              <w:pStyle w:val="TableParagraph"/>
              <w:spacing w:line="275" w:lineRule="exact"/>
              <w:ind w:left="1305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 w:rsidR="00AC08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 w:rsidR="00AC08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protéines</w:t>
            </w:r>
            <w:r w:rsidR="00AC08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synthétisées</w:t>
            </w:r>
          </w:p>
        </w:tc>
        <w:tc>
          <w:tcPr>
            <w:tcW w:w="139" w:type="dxa"/>
            <w:tcBorders>
              <w:bottom w:val="nil"/>
            </w:tcBorders>
          </w:tcPr>
          <w:p w:rsidR="00075999" w:rsidRDefault="00075999">
            <w:pPr>
              <w:pStyle w:val="TableParagraph"/>
              <w:ind w:left="0"/>
            </w:pPr>
          </w:p>
        </w:tc>
      </w:tr>
      <w:tr w:rsidR="00075999">
        <w:trPr>
          <w:trHeight w:val="827"/>
        </w:trPr>
        <w:tc>
          <w:tcPr>
            <w:tcW w:w="115" w:type="dxa"/>
            <w:tcBorders>
              <w:top w:val="nil"/>
              <w:bottom w:val="nil"/>
            </w:tcBorders>
          </w:tcPr>
          <w:p w:rsidR="00075999" w:rsidRDefault="00075999">
            <w:pPr>
              <w:pStyle w:val="TableParagraph"/>
              <w:ind w:left="0"/>
            </w:pPr>
          </w:p>
        </w:tc>
        <w:tc>
          <w:tcPr>
            <w:tcW w:w="3003" w:type="dxa"/>
          </w:tcPr>
          <w:p w:rsidR="00075999" w:rsidRDefault="00F136A7">
            <w:pPr>
              <w:pStyle w:val="TableParagraph"/>
              <w:spacing w:line="270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Mitochondrie</w:t>
            </w:r>
          </w:p>
        </w:tc>
        <w:tc>
          <w:tcPr>
            <w:tcW w:w="5811" w:type="dxa"/>
          </w:tcPr>
          <w:p w:rsidR="00075999" w:rsidRDefault="00F136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-Toutes</w:t>
            </w:r>
            <w:r w:rsidR="00B0737A">
              <w:rPr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 w:rsidR="00B0737A">
              <w:rPr>
                <w:sz w:val="24"/>
              </w:rPr>
              <w:t xml:space="preserve"> </w:t>
            </w:r>
            <w:r>
              <w:rPr>
                <w:sz w:val="24"/>
              </w:rPr>
              <w:t>protéines</w:t>
            </w:r>
            <w:r w:rsidR="00B0737A">
              <w:rPr>
                <w:sz w:val="24"/>
              </w:rPr>
              <w:t xml:space="preserve"> </w:t>
            </w:r>
            <w:r>
              <w:rPr>
                <w:sz w:val="24"/>
              </w:rPr>
              <w:t>codées</w:t>
            </w:r>
            <w:r w:rsidR="00B0737A">
              <w:rPr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 w:rsidR="00B0737A">
              <w:rPr>
                <w:sz w:val="24"/>
              </w:rPr>
              <w:t xml:space="preserve"> </w:t>
            </w:r>
            <w:r>
              <w:rPr>
                <w:sz w:val="24"/>
              </w:rPr>
              <w:t>ADN</w:t>
            </w:r>
            <w:r w:rsidR="00B0737A">
              <w:rPr>
                <w:sz w:val="24"/>
              </w:rPr>
              <w:t xml:space="preserve"> </w:t>
            </w:r>
            <w:r w:rsidR="00AC08B0">
              <w:rPr>
                <w:sz w:val="24"/>
              </w:rPr>
              <w:t xml:space="preserve">mitochondrial </w:t>
            </w:r>
            <w:r>
              <w:rPr>
                <w:sz w:val="24"/>
              </w:rPr>
              <w:t>:</w:t>
            </w:r>
          </w:p>
          <w:p w:rsidR="00075999" w:rsidRDefault="00AC08B0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C</w:t>
            </w:r>
            <w:r w:rsidR="00F136A7">
              <w:rPr>
                <w:sz w:val="24"/>
              </w:rPr>
              <w:t>ertaines</w:t>
            </w:r>
            <w:r>
              <w:rPr>
                <w:sz w:val="24"/>
              </w:rPr>
              <w:t xml:space="preserve"> </w:t>
            </w:r>
            <w:r w:rsidR="00F136A7">
              <w:rPr>
                <w:sz w:val="24"/>
              </w:rPr>
              <w:t>protéines</w:t>
            </w:r>
            <w:r>
              <w:rPr>
                <w:sz w:val="24"/>
              </w:rPr>
              <w:t xml:space="preserve"> </w:t>
            </w:r>
            <w:r w:rsidR="00F136A7">
              <w:rPr>
                <w:sz w:val="24"/>
              </w:rPr>
              <w:t>intrinsèques</w:t>
            </w:r>
            <w:r>
              <w:rPr>
                <w:sz w:val="24"/>
              </w:rPr>
              <w:t xml:space="preserve"> </w:t>
            </w:r>
            <w:r w:rsidR="00F136A7">
              <w:rPr>
                <w:sz w:val="24"/>
              </w:rPr>
              <w:t>de</w:t>
            </w:r>
            <w:r>
              <w:rPr>
                <w:sz w:val="24"/>
              </w:rPr>
              <w:t xml:space="preserve"> </w:t>
            </w:r>
            <w:r w:rsidR="00F136A7">
              <w:rPr>
                <w:sz w:val="24"/>
              </w:rPr>
              <w:t>la</w:t>
            </w:r>
            <w:r>
              <w:rPr>
                <w:sz w:val="24"/>
              </w:rPr>
              <w:t xml:space="preserve"> </w:t>
            </w:r>
            <w:r w:rsidR="00F136A7">
              <w:rPr>
                <w:sz w:val="24"/>
              </w:rPr>
              <w:t>membrane</w:t>
            </w:r>
            <w:r>
              <w:rPr>
                <w:sz w:val="24"/>
              </w:rPr>
              <w:t xml:space="preserve"> </w:t>
            </w:r>
            <w:r w:rsidR="00F136A7">
              <w:rPr>
                <w:sz w:val="24"/>
              </w:rPr>
              <w:t>interne</w:t>
            </w:r>
          </w:p>
        </w:tc>
        <w:tc>
          <w:tcPr>
            <w:tcW w:w="139" w:type="dxa"/>
            <w:tcBorders>
              <w:top w:val="nil"/>
              <w:bottom w:val="nil"/>
            </w:tcBorders>
          </w:tcPr>
          <w:p w:rsidR="00075999" w:rsidRDefault="00075999">
            <w:pPr>
              <w:pStyle w:val="TableParagraph"/>
              <w:ind w:left="0"/>
            </w:pPr>
          </w:p>
        </w:tc>
      </w:tr>
      <w:tr w:rsidR="00075999">
        <w:trPr>
          <w:trHeight w:val="4432"/>
        </w:trPr>
        <w:tc>
          <w:tcPr>
            <w:tcW w:w="115" w:type="dxa"/>
            <w:tcBorders>
              <w:top w:val="nil"/>
              <w:bottom w:val="nil"/>
            </w:tcBorders>
          </w:tcPr>
          <w:p w:rsidR="00075999" w:rsidRDefault="00075999">
            <w:pPr>
              <w:pStyle w:val="TableParagraph"/>
              <w:ind w:left="0"/>
            </w:pPr>
          </w:p>
        </w:tc>
        <w:tc>
          <w:tcPr>
            <w:tcW w:w="3003" w:type="dxa"/>
          </w:tcPr>
          <w:p w:rsidR="008F0722" w:rsidRDefault="00F136A7">
            <w:pPr>
              <w:pStyle w:val="TableParagraph"/>
              <w:spacing w:line="360" w:lineRule="auto"/>
              <w:ind w:left="1233" w:right="311" w:hanging="898"/>
              <w:rPr>
                <w:sz w:val="24"/>
              </w:rPr>
            </w:pPr>
            <w:r>
              <w:rPr>
                <w:sz w:val="24"/>
              </w:rPr>
              <w:t>Ribosomes cytosoliques</w:t>
            </w:r>
          </w:p>
          <w:p w:rsidR="00075999" w:rsidRDefault="008F0722">
            <w:pPr>
              <w:pStyle w:val="TableParagraph"/>
              <w:spacing w:line="360" w:lineRule="auto"/>
              <w:ind w:left="1233" w:right="311" w:hanging="898"/>
              <w:rPr>
                <w:sz w:val="24"/>
              </w:rPr>
            </w:pPr>
            <w:r>
              <w:rPr>
                <w:sz w:val="24"/>
              </w:rPr>
              <w:t>L</w:t>
            </w:r>
            <w:r w:rsidR="00F136A7">
              <w:rPr>
                <w:sz w:val="24"/>
              </w:rPr>
              <w:t>ibres</w:t>
            </w:r>
          </w:p>
        </w:tc>
        <w:tc>
          <w:tcPr>
            <w:tcW w:w="5811" w:type="dxa"/>
          </w:tcPr>
          <w:p w:rsidR="00075999" w:rsidRDefault="00F136A7">
            <w:pPr>
              <w:pStyle w:val="TableParagraph"/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-Protéines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cytosquelette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celles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fixées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cytosolique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aux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protéines</w:t>
            </w:r>
            <w:r w:rsidR="00E2274C">
              <w:rPr>
                <w:sz w:val="24"/>
              </w:rPr>
              <w:t xml:space="preserve"> intrinsèque </w:t>
            </w:r>
            <w:r>
              <w:rPr>
                <w:sz w:val="24"/>
              </w:rPr>
              <w:t>(spectrine</w:t>
            </w:r>
            <w:r w:rsidR="00B9232A">
              <w:rPr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 w:rsidR="00B9232A">
              <w:rPr>
                <w:sz w:val="24"/>
              </w:rPr>
              <w:t xml:space="preserve"> </w:t>
            </w:r>
            <w:r>
              <w:rPr>
                <w:sz w:val="24"/>
              </w:rPr>
              <w:t>ankyrine).</w:t>
            </w:r>
          </w:p>
          <w:p w:rsidR="00075999" w:rsidRDefault="00F136A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-Protéines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ancrées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 w:rsidR="00B0737A">
              <w:rPr>
                <w:sz w:val="24"/>
              </w:rPr>
              <w:t xml:space="preserve"> </w:t>
            </w:r>
            <w:r>
              <w:rPr>
                <w:sz w:val="24"/>
              </w:rPr>
              <w:t>un lipide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MP.</w:t>
            </w:r>
          </w:p>
          <w:p w:rsidR="00075999" w:rsidRDefault="00F136A7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-Protéines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mitochondriales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codées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ADN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nucléaire.</w:t>
            </w:r>
          </w:p>
          <w:p w:rsidR="00075999" w:rsidRDefault="00F136A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-Protéines</w:t>
            </w:r>
            <w:r w:rsidR="00B9232A">
              <w:rPr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 w:rsidR="00B9232A">
              <w:rPr>
                <w:sz w:val="24"/>
              </w:rPr>
              <w:t xml:space="preserve"> </w:t>
            </w:r>
            <w:r>
              <w:rPr>
                <w:sz w:val="24"/>
              </w:rPr>
              <w:t>chloroplastes</w:t>
            </w:r>
            <w:r w:rsidR="00B9232A">
              <w:rPr>
                <w:sz w:val="24"/>
              </w:rPr>
              <w:t xml:space="preserve"> </w:t>
            </w:r>
            <w:r>
              <w:rPr>
                <w:sz w:val="24"/>
              </w:rPr>
              <w:t>codées</w:t>
            </w:r>
            <w:r w:rsidR="00B9232A">
              <w:rPr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 w:rsidR="00B9232A">
              <w:rPr>
                <w:sz w:val="24"/>
              </w:rPr>
              <w:t xml:space="preserve"> </w:t>
            </w:r>
            <w:r>
              <w:rPr>
                <w:sz w:val="24"/>
              </w:rPr>
              <w:t>ADN</w:t>
            </w:r>
            <w:r w:rsidR="00B9232A">
              <w:rPr>
                <w:sz w:val="24"/>
              </w:rPr>
              <w:t xml:space="preserve"> </w:t>
            </w:r>
            <w:r>
              <w:rPr>
                <w:sz w:val="24"/>
              </w:rPr>
              <w:t>nucléaire.</w:t>
            </w:r>
          </w:p>
          <w:p w:rsidR="00075999" w:rsidRDefault="00F136A7">
            <w:pPr>
              <w:pStyle w:val="TableParagraph"/>
              <w:spacing w:before="140" w:line="360" w:lineRule="auto"/>
              <w:rPr>
                <w:sz w:val="24"/>
              </w:rPr>
            </w:pPr>
            <w:r>
              <w:rPr>
                <w:sz w:val="24"/>
              </w:rPr>
              <w:t>-Protéines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peroxysomes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nucléaires</w:t>
            </w:r>
            <w:r w:rsidR="00E2274C">
              <w:rPr>
                <w:sz w:val="24"/>
              </w:rPr>
              <w:t xml:space="preserve"> </w:t>
            </w:r>
            <w:r>
              <w:rPr>
                <w:sz w:val="24"/>
              </w:rPr>
              <w:t>(histones,</w:t>
            </w:r>
            <w:r w:rsidR="00B9232A">
              <w:rPr>
                <w:sz w:val="24"/>
              </w:rPr>
              <w:t xml:space="preserve"> </w:t>
            </w:r>
            <w:r>
              <w:rPr>
                <w:sz w:val="24"/>
              </w:rPr>
              <w:t>lamines,…)</w:t>
            </w:r>
          </w:p>
        </w:tc>
        <w:tc>
          <w:tcPr>
            <w:tcW w:w="139" w:type="dxa"/>
            <w:tcBorders>
              <w:top w:val="nil"/>
              <w:bottom w:val="nil"/>
            </w:tcBorders>
          </w:tcPr>
          <w:p w:rsidR="00075999" w:rsidRDefault="00075999">
            <w:pPr>
              <w:pStyle w:val="TableParagraph"/>
              <w:ind w:left="0"/>
            </w:pPr>
          </w:p>
        </w:tc>
      </w:tr>
      <w:tr w:rsidR="00075999">
        <w:trPr>
          <w:trHeight w:val="2484"/>
        </w:trPr>
        <w:tc>
          <w:tcPr>
            <w:tcW w:w="115" w:type="dxa"/>
            <w:tcBorders>
              <w:top w:val="nil"/>
            </w:tcBorders>
          </w:tcPr>
          <w:p w:rsidR="00075999" w:rsidRDefault="00075999">
            <w:pPr>
              <w:pStyle w:val="TableParagraph"/>
              <w:ind w:left="0"/>
            </w:pPr>
          </w:p>
        </w:tc>
        <w:tc>
          <w:tcPr>
            <w:tcW w:w="3003" w:type="dxa"/>
            <w:tcBorders>
              <w:bottom w:val="single" w:sz="8" w:space="0" w:color="000000"/>
            </w:tcBorders>
          </w:tcPr>
          <w:p w:rsidR="008F0722" w:rsidRDefault="00F136A7">
            <w:pPr>
              <w:pStyle w:val="TableParagraph"/>
              <w:spacing w:line="360" w:lineRule="auto"/>
              <w:ind w:left="479" w:right="311" w:hanging="144"/>
              <w:rPr>
                <w:sz w:val="24"/>
              </w:rPr>
            </w:pPr>
            <w:r>
              <w:rPr>
                <w:sz w:val="24"/>
              </w:rPr>
              <w:t>Ribosomes cytosoliques</w:t>
            </w:r>
          </w:p>
          <w:p w:rsidR="00075999" w:rsidRDefault="008F0722">
            <w:pPr>
              <w:pStyle w:val="TableParagraph"/>
              <w:spacing w:line="360" w:lineRule="auto"/>
              <w:ind w:left="479" w:right="311" w:hanging="144"/>
              <w:rPr>
                <w:sz w:val="24"/>
              </w:rPr>
            </w:pPr>
            <w:r>
              <w:rPr>
                <w:sz w:val="24"/>
              </w:rPr>
              <w:t>F</w:t>
            </w:r>
            <w:r w:rsidR="00F136A7">
              <w:rPr>
                <w:sz w:val="24"/>
              </w:rPr>
              <w:t>ixés</w:t>
            </w:r>
            <w:r>
              <w:rPr>
                <w:sz w:val="24"/>
              </w:rPr>
              <w:t xml:space="preserve"> </w:t>
            </w:r>
            <w:r w:rsidR="00F136A7">
              <w:rPr>
                <w:sz w:val="24"/>
              </w:rPr>
              <w:t>aux</w:t>
            </w:r>
            <w:r>
              <w:rPr>
                <w:sz w:val="24"/>
              </w:rPr>
              <w:t xml:space="preserve"> </w:t>
            </w:r>
            <w:r w:rsidR="00F136A7">
              <w:rPr>
                <w:sz w:val="24"/>
              </w:rPr>
              <w:t>membranes</w:t>
            </w:r>
          </w:p>
        </w:tc>
        <w:tc>
          <w:tcPr>
            <w:tcW w:w="5811" w:type="dxa"/>
            <w:tcBorders>
              <w:bottom w:val="single" w:sz="8" w:space="0" w:color="000000"/>
            </w:tcBorders>
          </w:tcPr>
          <w:p w:rsidR="00075999" w:rsidRDefault="00F136A7">
            <w:pPr>
              <w:pStyle w:val="TableParagraph"/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-Protéines et glycoprotéines intrinsèques (MP, nucléaire,</w:t>
            </w:r>
            <w:r w:rsidR="002B2191">
              <w:rPr>
                <w:sz w:val="24"/>
              </w:rPr>
              <w:t xml:space="preserve"> </w:t>
            </w:r>
            <w:r>
              <w:rPr>
                <w:sz w:val="24"/>
              </w:rPr>
              <w:t>golgienne,</w:t>
            </w:r>
            <w:r w:rsidR="002B2191">
              <w:rPr>
                <w:sz w:val="24"/>
              </w:rPr>
              <w:t xml:space="preserve"> </w:t>
            </w:r>
            <w:r>
              <w:rPr>
                <w:sz w:val="24"/>
              </w:rPr>
              <w:t>RE, lysosomes et endosomes).</w:t>
            </w:r>
          </w:p>
          <w:p w:rsidR="00075999" w:rsidRDefault="00F136A7">
            <w:pPr>
              <w:pStyle w:val="TableParagraph"/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-Protéines sécrétées et celles de la matrice extracellulaire :</w:t>
            </w:r>
            <w:r w:rsidR="00624335">
              <w:rPr>
                <w:sz w:val="24"/>
              </w:rPr>
              <w:t xml:space="preserve"> </w:t>
            </w:r>
            <w:r>
              <w:rPr>
                <w:sz w:val="24"/>
              </w:rPr>
              <w:t>fibronectine et collagène qui sont fréquemment attachés</w:t>
            </w:r>
            <w:r w:rsidR="00624335">
              <w:rPr>
                <w:sz w:val="24"/>
              </w:rPr>
              <w:t xml:space="preserve"> </w:t>
            </w:r>
            <w:r>
              <w:rPr>
                <w:sz w:val="24"/>
              </w:rPr>
              <w:t>aux</w:t>
            </w:r>
            <w:r w:rsidR="00624335">
              <w:rPr>
                <w:sz w:val="24"/>
              </w:rPr>
              <w:t xml:space="preserve"> </w:t>
            </w:r>
            <w:r>
              <w:rPr>
                <w:sz w:val="24"/>
              </w:rPr>
              <w:t>protéines</w:t>
            </w:r>
            <w:r w:rsidR="00624335">
              <w:rPr>
                <w:sz w:val="24"/>
              </w:rPr>
              <w:t xml:space="preserve"> </w:t>
            </w:r>
            <w:r>
              <w:rPr>
                <w:sz w:val="24"/>
              </w:rPr>
              <w:t>intrinsèques</w:t>
            </w:r>
            <w:r w:rsidR="00624335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624335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="00624335">
              <w:rPr>
                <w:sz w:val="24"/>
              </w:rPr>
              <w:t xml:space="preserve"> </w:t>
            </w:r>
            <w:r>
              <w:rPr>
                <w:sz w:val="24"/>
              </w:rPr>
              <w:t>MP,</w:t>
            </w:r>
            <w:r w:rsidR="00624335">
              <w:rPr>
                <w:sz w:val="24"/>
              </w:rPr>
              <w:t xml:space="preserve"> </w:t>
            </w:r>
            <w:r>
              <w:rPr>
                <w:sz w:val="24"/>
              </w:rPr>
              <w:t>enzymes</w:t>
            </w:r>
            <w:r w:rsidR="00624335">
              <w:rPr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</w:p>
          <w:p w:rsidR="00075999" w:rsidRDefault="0062433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L</w:t>
            </w:r>
            <w:r w:rsidR="00F136A7">
              <w:rPr>
                <w:sz w:val="24"/>
              </w:rPr>
              <w:t>ysosomes,</w:t>
            </w:r>
            <w:r>
              <w:rPr>
                <w:sz w:val="24"/>
              </w:rPr>
              <w:t xml:space="preserve"> </w:t>
            </w:r>
            <w:r w:rsidR="00F136A7">
              <w:rPr>
                <w:sz w:val="24"/>
              </w:rPr>
              <w:t>RE,</w:t>
            </w:r>
            <w:r>
              <w:rPr>
                <w:sz w:val="24"/>
              </w:rPr>
              <w:t xml:space="preserve"> </w:t>
            </w:r>
            <w:r w:rsidR="00F136A7">
              <w:rPr>
                <w:sz w:val="24"/>
              </w:rPr>
              <w:t>complexe</w:t>
            </w:r>
            <w:r w:rsidR="002B2191">
              <w:rPr>
                <w:sz w:val="24"/>
              </w:rPr>
              <w:t xml:space="preserve"> </w:t>
            </w:r>
            <w:r w:rsidR="00F136A7">
              <w:rPr>
                <w:sz w:val="24"/>
              </w:rPr>
              <w:t>golgien.</w:t>
            </w:r>
          </w:p>
        </w:tc>
        <w:tc>
          <w:tcPr>
            <w:tcW w:w="139" w:type="dxa"/>
            <w:tcBorders>
              <w:top w:val="nil"/>
            </w:tcBorders>
          </w:tcPr>
          <w:p w:rsidR="00075999" w:rsidRDefault="00075999">
            <w:pPr>
              <w:pStyle w:val="TableParagraph"/>
              <w:ind w:left="0"/>
            </w:pPr>
          </w:p>
        </w:tc>
      </w:tr>
    </w:tbl>
    <w:p w:rsidR="00075999" w:rsidRDefault="00075999">
      <w:pPr>
        <w:pStyle w:val="Corpsdetexte"/>
        <w:rPr>
          <w:sz w:val="36"/>
        </w:rPr>
      </w:pPr>
    </w:p>
    <w:p w:rsidR="00075999" w:rsidRDefault="00F136A7">
      <w:pPr>
        <w:pStyle w:val="Titre1"/>
        <w:numPr>
          <w:ilvl w:val="1"/>
          <w:numId w:val="3"/>
        </w:numPr>
        <w:tabs>
          <w:tab w:val="left" w:pos="604"/>
        </w:tabs>
      </w:pPr>
      <w:r>
        <w:t>Les</w:t>
      </w:r>
      <w:r w:rsidR="008F0722">
        <w:t xml:space="preserve"> </w:t>
      </w:r>
      <w:r>
        <w:t>différentes</w:t>
      </w:r>
      <w:r w:rsidR="008F0722">
        <w:t xml:space="preserve"> </w:t>
      </w:r>
      <w:r>
        <w:t>voies</w:t>
      </w:r>
      <w:r w:rsidR="008F0722">
        <w:t xml:space="preserve"> </w:t>
      </w:r>
      <w:r>
        <w:t>de</w:t>
      </w:r>
      <w:r w:rsidR="008F0722">
        <w:t xml:space="preserve"> </w:t>
      </w:r>
      <w:r>
        <w:t>la</w:t>
      </w:r>
      <w:r w:rsidR="008F0722">
        <w:t xml:space="preserve"> </w:t>
      </w:r>
      <w:r>
        <w:t>circulation</w:t>
      </w:r>
      <w:r w:rsidR="008F0722">
        <w:t xml:space="preserve"> </w:t>
      </w:r>
      <w:r>
        <w:t>protéique</w:t>
      </w:r>
    </w:p>
    <w:p w:rsidR="00075999" w:rsidRDefault="00F136A7">
      <w:pPr>
        <w:pStyle w:val="Corpsdetexte"/>
        <w:spacing w:before="132" w:line="360" w:lineRule="auto"/>
        <w:ind w:left="116" w:right="113"/>
        <w:jc w:val="both"/>
      </w:pPr>
      <w:r>
        <w:t>Toutes</w:t>
      </w:r>
      <w:r w:rsidR="008F0722">
        <w:t xml:space="preserve"> </w:t>
      </w:r>
      <w:r>
        <w:t>les</w:t>
      </w:r>
      <w:r w:rsidR="008F0722">
        <w:t xml:space="preserve"> </w:t>
      </w:r>
      <w:r>
        <w:t>protéines</w:t>
      </w:r>
      <w:r w:rsidR="008F0722">
        <w:t xml:space="preserve"> </w:t>
      </w:r>
      <w:r>
        <w:t>prennent</w:t>
      </w:r>
      <w:r w:rsidR="008F0722">
        <w:t xml:space="preserve"> </w:t>
      </w:r>
      <w:r>
        <w:t>naissance</w:t>
      </w:r>
      <w:r w:rsidR="008F0722">
        <w:t xml:space="preserve"> </w:t>
      </w:r>
      <w:r>
        <w:t>sur</w:t>
      </w:r>
      <w:r w:rsidR="008F0722">
        <w:t xml:space="preserve"> </w:t>
      </w:r>
      <w:r>
        <w:t>les</w:t>
      </w:r>
      <w:r w:rsidR="008F0722">
        <w:t xml:space="preserve"> </w:t>
      </w:r>
      <w:r>
        <w:t>ribosomes</w:t>
      </w:r>
      <w:r w:rsidR="008F0722">
        <w:t xml:space="preserve"> </w:t>
      </w:r>
      <w:r>
        <w:t>du</w:t>
      </w:r>
      <w:r w:rsidR="008F0722">
        <w:t xml:space="preserve"> </w:t>
      </w:r>
      <w:r>
        <w:t>cytosol</w:t>
      </w:r>
      <w:r w:rsidR="008F0722">
        <w:t xml:space="preserve"> </w:t>
      </w:r>
      <w:r>
        <w:t>et,</w:t>
      </w:r>
      <w:r w:rsidR="008F0722">
        <w:t xml:space="preserve"> </w:t>
      </w:r>
      <w:r>
        <w:t>delà,</w:t>
      </w:r>
      <w:r w:rsidR="008F0722">
        <w:t xml:space="preserve"> </w:t>
      </w:r>
      <w:r>
        <w:t>sont</w:t>
      </w:r>
      <w:r w:rsidR="008F0722">
        <w:t xml:space="preserve"> </w:t>
      </w:r>
      <w:r>
        <w:t>dirigées</w:t>
      </w:r>
      <w:r w:rsidR="008F0722">
        <w:t xml:space="preserve"> </w:t>
      </w:r>
      <w:r>
        <w:t>vers</w:t>
      </w:r>
      <w:r w:rsidR="008F0722">
        <w:t xml:space="preserve"> </w:t>
      </w:r>
      <w:r>
        <w:t>deux</w:t>
      </w:r>
      <w:r w:rsidR="008F0722">
        <w:t xml:space="preserve"> </w:t>
      </w:r>
      <w:r>
        <w:t>embranchements principaux.</w:t>
      </w:r>
    </w:p>
    <w:p w:rsidR="00075999" w:rsidRDefault="00075999">
      <w:pPr>
        <w:spacing w:line="360" w:lineRule="auto"/>
        <w:jc w:val="both"/>
        <w:sectPr w:rsidR="00075999">
          <w:headerReference w:type="default" r:id="rId7"/>
          <w:footerReference w:type="default" r:id="rId8"/>
          <w:type w:val="continuous"/>
          <w:pgSz w:w="11910" w:h="16840"/>
          <w:pgMar w:top="1320" w:right="1300" w:bottom="1200" w:left="1300" w:header="708" w:footer="1003" w:gutter="0"/>
          <w:pgNumType w:start="1"/>
          <w:cols w:space="720"/>
        </w:sectPr>
      </w:pPr>
    </w:p>
    <w:p w:rsidR="00075999" w:rsidRDefault="00075999">
      <w:pPr>
        <w:pStyle w:val="Corpsdetexte"/>
        <w:spacing w:before="4"/>
        <w:rPr>
          <w:sz w:val="7"/>
        </w:rPr>
      </w:pPr>
    </w:p>
    <w:p w:rsidR="00075999" w:rsidRDefault="00F136A7">
      <w:pPr>
        <w:pStyle w:val="Corpsdetexte"/>
        <w:ind w:left="512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5297360" cy="24643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7360" cy="246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999" w:rsidRDefault="00075999">
      <w:pPr>
        <w:pStyle w:val="Corpsdetexte"/>
        <w:spacing w:before="3"/>
        <w:rPr>
          <w:sz w:val="21"/>
        </w:rPr>
      </w:pPr>
    </w:p>
    <w:p w:rsidR="00075999" w:rsidRDefault="00F136A7">
      <w:pPr>
        <w:spacing w:before="90"/>
        <w:ind w:left="1608" w:right="1611"/>
        <w:jc w:val="center"/>
        <w:rPr>
          <w:b/>
          <w:sz w:val="24"/>
        </w:rPr>
      </w:pPr>
      <w:r>
        <w:rPr>
          <w:b/>
          <w:sz w:val="24"/>
        </w:rPr>
        <w:t>Figure</w:t>
      </w:r>
      <w:r w:rsidR="002C1C2D">
        <w:rPr>
          <w:b/>
          <w:sz w:val="24"/>
        </w:rPr>
        <w:t xml:space="preserve"> </w:t>
      </w:r>
      <w:r>
        <w:rPr>
          <w:b/>
          <w:sz w:val="24"/>
        </w:rPr>
        <w:t>III.3.</w:t>
      </w:r>
      <w:r>
        <w:rPr>
          <w:sz w:val="24"/>
        </w:rPr>
        <w:t>Différentes voies</w:t>
      </w:r>
      <w:r w:rsidR="002B2191">
        <w:rPr>
          <w:sz w:val="24"/>
        </w:rPr>
        <w:t xml:space="preserve"> </w:t>
      </w:r>
      <w:r>
        <w:rPr>
          <w:sz w:val="24"/>
        </w:rPr>
        <w:t>de</w:t>
      </w:r>
      <w:r w:rsidR="002B2191">
        <w:rPr>
          <w:sz w:val="24"/>
        </w:rPr>
        <w:t xml:space="preserve"> </w:t>
      </w:r>
      <w:r>
        <w:rPr>
          <w:sz w:val="24"/>
        </w:rPr>
        <w:t>la</w:t>
      </w:r>
      <w:r w:rsidR="002B2191">
        <w:rPr>
          <w:sz w:val="24"/>
        </w:rPr>
        <w:t xml:space="preserve"> </w:t>
      </w:r>
      <w:r>
        <w:rPr>
          <w:sz w:val="24"/>
        </w:rPr>
        <w:t>circulation</w:t>
      </w:r>
      <w:r w:rsidR="002B2191">
        <w:rPr>
          <w:sz w:val="24"/>
        </w:rPr>
        <w:t xml:space="preserve"> </w:t>
      </w:r>
      <w:r>
        <w:rPr>
          <w:sz w:val="24"/>
        </w:rPr>
        <w:t xml:space="preserve">protéique </w:t>
      </w:r>
      <w:r>
        <w:rPr>
          <w:b/>
          <w:sz w:val="24"/>
        </w:rPr>
        <w:t>[23].</w:t>
      </w:r>
    </w:p>
    <w:p w:rsidR="00075999" w:rsidRDefault="00075999">
      <w:pPr>
        <w:pStyle w:val="Corpsdetexte"/>
        <w:spacing w:before="4"/>
        <w:rPr>
          <w:b/>
          <w:sz w:val="29"/>
        </w:rPr>
      </w:pPr>
    </w:p>
    <w:p w:rsidR="00075999" w:rsidRDefault="00F136A7">
      <w:pPr>
        <w:pStyle w:val="Corpsdetexte"/>
        <w:spacing w:before="1" w:line="360" w:lineRule="auto"/>
        <w:ind w:left="116" w:right="115"/>
        <w:jc w:val="both"/>
      </w:pPr>
      <w:r>
        <w:t>Dans le premier embranchement, les protéines sont initialement libérées dans le cytosol après</w:t>
      </w:r>
      <w:r w:rsidR="007B4E6B">
        <w:t xml:space="preserve"> </w:t>
      </w:r>
      <w:r>
        <w:t>leur synthèse. La majorité de ces protéines va rester dans le cytosol, tandis que d'autres sont</w:t>
      </w:r>
      <w:r w:rsidR="007B4E6B">
        <w:t xml:space="preserve"> </w:t>
      </w:r>
      <w:r>
        <w:t>exportées vers les mitochondries, le noyau ou les peroxysomes. Le passage des protéines au</w:t>
      </w:r>
      <w:r w:rsidR="007B4E6B">
        <w:t xml:space="preserve"> </w:t>
      </w:r>
      <w:r>
        <w:t>travers de la membrane des mitochondries ou des peroxysomes se fait grâce à une protéine</w:t>
      </w:r>
      <w:r w:rsidR="007B4E6B">
        <w:t xml:space="preserve"> </w:t>
      </w:r>
      <w:r>
        <w:t>membranaire de translocation. Le passage des protéines dans le noyau se fait, quant à lui, au</w:t>
      </w:r>
      <w:r w:rsidR="007B4E6B">
        <w:t xml:space="preserve"> </w:t>
      </w:r>
      <w:r>
        <w:t>travers</w:t>
      </w:r>
      <w:r w:rsidR="007B4E6B">
        <w:t xml:space="preserve"> </w:t>
      </w:r>
      <w:r>
        <w:t>de</w:t>
      </w:r>
      <w:r w:rsidR="007B4E6B">
        <w:t xml:space="preserve"> </w:t>
      </w:r>
      <w:r>
        <w:t>pores nucléaires qui ont</w:t>
      </w:r>
      <w:r w:rsidR="007B4E6B">
        <w:t xml:space="preserve"> </w:t>
      </w:r>
      <w:r>
        <w:t>une perméabilité</w:t>
      </w:r>
      <w:r w:rsidR="007B4E6B">
        <w:t xml:space="preserve"> </w:t>
      </w:r>
      <w:r>
        <w:t>sélective.</w:t>
      </w:r>
    </w:p>
    <w:p w:rsidR="00075999" w:rsidRDefault="00F136A7">
      <w:pPr>
        <w:pStyle w:val="Corpsdetexte"/>
        <w:spacing w:line="360" w:lineRule="auto"/>
        <w:ind w:left="116" w:right="116"/>
        <w:jc w:val="both"/>
      </w:pPr>
      <w:r>
        <w:t>Dans</w:t>
      </w:r>
      <w:r w:rsidR="007B4E6B">
        <w:t xml:space="preserve"> </w:t>
      </w:r>
      <w:r>
        <w:t>le</w:t>
      </w:r>
      <w:r w:rsidR="007B4E6B">
        <w:t xml:space="preserve"> </w:t>
      </w:r>
      <w:r>
        <w:t>deuxième</w:t>
      </w:r>
      <w:r w:rsidR="007B4E6B">
        <w:t xml:space="preserve"> </w:t>
      </w:r>
      <w:r>
        <w:t>embranchement,</w:t>
      </w:r>
      <w:r w:rsidR="007B4E6B">
        <w:t xml:space="preserve"> </w:t>
      </w:r>
      <w:r>
        <w:t>les</w:t>
      </w:r>
      <w:r w:rsidR="007B4E6B">
        <w:t xml:space="preserve"> </w:t>
      </w:r>
      <w:r>
        <w:t>protéines</w:t>
      </w:r>
      <w:r w:rsidR="007B4E6B">
        <w:t xml:space="preserve"> </w:t>
      </w:r>
      <w:r>
        <w:t>sont</w:t>
      </w:r>
      <w:r w:rsidR="007B4E6B">
        <w:t xml:space="preserve"> </w:t>
      </w:r>
      <w:r>
        <w:t>initialement</w:t>
      </w:r>
      <w:r w:rsidR="007B4E6B">
        <w:t xml:space="preserve"> </w:t>
      </w:r>
      <w:r>
        <w:t>transférées</w:t>
      </w:r>
      <w:r w:rsidR="007B4E6B">
        <w:t xml:space="preserve"> </w:t>
      </w:r>
      <w:r>
        <w:t>dans</w:t>
      </w:r>
      <w:r w:rsidR="007B4E6B">
        <w:t xml:space="preserve"> </w:t>
      </w:r>
      <w:r>
        <w:t>le</w:t>
      </w:r>
      <w:r w:rsidR="007B4E6B">
        <w:t xml:space="preserve"> </w:t>
      </w:r>
      <w:r>
        <w:t>réticulum</w:t>
      </w:r>
      <w:r w:rsidR="007B4E6B">
        <w:t xml:space="preserve"> </w:t>
      </w:r>
      <w:r>
        <w:t>endoplasmique. Le transfert de ces protéines dans le réticulum endoplasmique se fait après</w:t>
      </w:r>
      <w:r w:rsidR="007B4E6B">
        <w:t xml:space="preserve"> </w:t>
      </w:r>
      <w:r>
        <w:t>fixation,</w:t>
      </w:r>
      <w:r w:rsidR="007B4E6B">
        <w:t xml:space="preserve"> </w:t>
      </w:r>
      <w:r>
        <w:t>sur</w:t>
      </w:r>
      <w:r w:rsidR="002C1C2D">
        <w:t xml:space="preserve"> </w:t>
      </w:r>
      <w:r>
        <w:t>le</w:t>
      </w:r>
      <w:r w:rsidR="002C1C2D">
        <w:t xml:space="preserve"> </w:t>
      </w:r>
      <w:r>
        <w:t>réticulum,</w:t>
      </w:r>
      <w:r w:rsidR="007B4E6B">
        <w:t xml:space="preserve"> </w:t>
      </w:r>
      <w:r>
        <w:t>des</w:t>
      </w:r>
      <w:r w:rsidR="002C1C2D">
        <w:t xml:space="preserve"> </w:t>
      </w:r>
      <w:r>
        <w:t>ribosomes</w:t>
      </w:r>
      <w:r w:rsidR="007B4E6B">
        <w:t xml:space="preserve"> </w:t>
      </w:r>
      <w:r>
        <w:t>qui</w:t>
      </w:r>
      <w:r w:rsidR="007B4E6B">
        <w:t xml:space="preserve"> </w:t>
      </w:r>
      <w:r>
        <w:t>synthétisent</w:t>
      </w:r>
      <w:r w:rsidR="007B4E6B">
        <w:t xml:space="preserve"> </w:t>
      </w:r>
      <w:r>
        <w:t>ces</w:t>
      </w:r>
      <w:r w:rsidR="007B4E6B">
        <w:t xml:space="preserve"> </w:t>
      </w:r>
      <w:r>
        <w:t>protéines.</w:t>
      </w:r>
      <w:r w:rsidR="007B4E6B">
        <w:t xml:space="preserve"> </w:t>
      </w:r>
      <w:r>
        <w:t>La</w:t>
      </w:r>
      <w:r w:rsidR="007B4E6B">
        <w:t xml:space="preserve"> </w:t>
      </w:r>
      <w:r>
        <w:t>translocation</w:t>
      </w:r>
      <w:r w:rsidR="002C1C2D">
        <w:t xml:space="preserve"> </w:t>
      </w:r>
      <w:r>
        <w:t>nécessite</w:t>
      </w:r>
      <w:r w:rsidR="002C1C2D">
        <w:t xml:space="preserve"> </w:t>
      </w:r>
      <w:r>
        <w:t>une</w:t>
      </w:r>
      <w:r w:rsidR="002C1C2D">
        <w:t xml:space="preserve"> </w:t>
      </w:r>
      <w:r>
        <w:t>protéine</w:t>
      </w:r>
      <w:r w:rsidR="002C1C2D">
        <w:t xml:space="preserve"> </w:t>
      </w:r>
      <w:r>
        <w:t>de</w:t>
      </w:r>
      <w:r w:rsidR="002C1C2D">
        <w:t xml:space="preserve"> </w:t>
      </w:r>
      <w:r>
        <w:t>transport.</w:t>
      </w:r>
      <w:r w:rsidR="002C1C2D">
        <w:t xml:space="preserve"> </w:t>
      </w:r>
      <w:r>
        <w:t>Les</w:t>
      </w:r>
      <w:r w:rsidR="002C1C2D">
        <w:t xml:space="preserve"> </w:t>
      </w:r>
      <w:r>
        <w:t>protéines</w:t>
      </w:r>
      <w:r w:rsidR="002C1C2D">
        <w:t xml:space="preserve"> </w:t>
      </w:r>
      <w:r>
        <w:t>transloquées</w:t>
      </w:r>
      <w:r w:rsidR="002C1C2D">
        <w:t xml:space="preserve"> </w:t>
      </w:r>
      <w:r>
        <w:t>peuvent</w:t>
      </w:r>
      <w:r w:rsidR="002C1C2D">
        <w:t xml:space="preserve"> </w:t>
      </w:r>
      <w:r>
        <w:t>rester</w:t>
      </w:r>
      <w:r w:rsidR="002C1C2D">
        <w:t xml:space="preserve"> </w:t>
      </w:r>
      <w:r>
        <w:t>dans</w:t>
      </w:r>
      <w:r w:rsidR="002C1C2D">
        <w:t xml:space="preserve"> </w:t>
      </w:r>
      <w:r>
        <w:t>le</w:t>
      </w:r>
      <w:r w:rsidR="002C1C2D">
        <w:t xml:space="preserve"> </w:t>
      </w:r>
      <w:r>
        <w:t>réticulum</w:t>
      </w:r>
      <w:r w:rsidR="002C1C2D">
        <w:t xml:space="preserve"> </w:t>
      </w:r>
      <w:r>
        <w:t>endoplasmique, ou bien être dirigées vers l'appareil de Golgi. Dans l'appareil de Golgi, les</w:t>
      </w:r>
      <w:r w:rsidR="00EA7226">
        <w:t xml:space="preserve"> </w:t>
      </w:r>
      <w:r>
        <w:t>protéines</w:t>
      </w:r>
      <w:r w:rsidR="00EA7226">
        <w:t xml:space="preserve"> </w:t>
      </w:r>
      <w:r>
        <w:t>peuvent</w:t>
      </w:r>
      <w:r w:rsidR="00EA7226">
        <w:t xml:space="preserve"> </w:t>
      </w:r>
      <w:r>
        <w:t>là</w:t>
      </w:r>
      <w:r w:rsidR="00EA7226">
        <w:t xml:space="preserve"> </w:t>
      </w:r>
      <w:r>
        <w:t>encore</w:t>
      </w:r>
      <w:r w:rsidR="00EA7226">
        <w:t xml:space="preserve"> </w:t>
      </w:r>
      <w:r>
        <w:t>rester</w:t>
      </w:r>
      <w:r w:rsidR="00EA7226">
        <w:t xml:space="preserve"> </w:t>
      </w:r>
      <w:r>
        <w:t>dans</w:t>
      </w:r>
      <w:r w:rsidR="00EA7226">
        <w:t xml:space="preserve"> </w:t>
      </w:r>
      <w:r>
        <w:t>ce</w:t>
      </w:r>
      <w:r w:rsidR="00EA7226">
        <w:t xml:space="preserve"> </w:t>
      </w:r>
      <w:r>
        <w:t>compartiment,</w:t>
      </w:r>
      <w:r w:rsidR="00EA7226">
        <w:t xml:space="preserve"> </w:t>
      </w:r>
      <w:r>
        <w:t>ou</w:t>
      </w:r>
      <w:r w:rsidR="00EA7226">
        <w:t xml:space="preserve"> </w:t>
      </w:r>
      <w:r>
        <w:t>être</w:t>
      </w:r>
      <w:r w:rsidR="00EA7226">
        <w:t xml:space="preserve"> </w:t>
      </w:r>
      <w:r>
        <w:t>dirigées</w:t>
      </w:r>
      <w:r w:rsidR="00EA7226">
        <w:t xml:space="preserve"> </w:t>
      </w:r>
      <w:r>
        <w:t>soit</w:t>
      </w:r>
      <w:r w:rsidR="00EA7226">
        <w:t xml:space="preserve"> </w:t>
      </w:r>
      <w:r>
        <w:t>vers</w:t>
      </w:r>
      <w:r w:rsidR="00EA7226">
        <w:t xml:space="preserve"> </w:t>
      </w:r>
      <w:r>
        <w:t>les</w:t>
      </w:r>
      <w:r w:rsidR="00EA7226">
        <w:t xml:space="preserve"> </w:t>
      </w:r>
      <w:r>
        <w:t>lysosomes, soit vers la membrane plasmique. Le transfert des protéines à partir du réticulum</w:t>
      </w:r>
      <w:r w:rsidR="00EA7226">
        <w:t xml:space="preserve"> </w:t>
      </w:r>
      <w:r>
        <w:t>vers</w:t>
      </w:r>
      <w:r w:rsidR="00EA7226">
        <w:t xml:space="preserve"> </w:t>
      </w:r>
      <w:r>
        <w:t>les</w:t>
      </w:r>
      <w:r w:rsidR="00EA7226">
        <w:t xml:space="preserve"> </w:t>
      </w:r>
      <w:r>
        <w:t>autres</w:t>
      </w:r>
      <w:r w:rsidR="00EA7226">
        <w:t xml:space="preserve"> </w:t>
      </w:r>
      <w:r>
        <w:t>organites</w:t>
      </w:r>
      <w:r w:rsidR="00EA7226">
        <w:t xml:space="preserve"> </w:t>
      </w:r>
      <w:r>
        <w:t>(Golgi,</w:t>
      </w:r>
      <w:r w:rsidR="00EA7226">
        <w:t xml:space="preserve"> </w:t>
      </w:r>
      <w:r>
        <w:t>lysosomes)</w:t>
      </w:r>
      <w:r w:rsidR="00EA7226">
        <w:t xml:space="preserve"> </w:t>
      </w:r>
      <w:r>
        <w:t>et</w:t>
      </w:r>
      <w:r w:rsidR="00EA7226">
        <w:t xml:space="preserve"> </w:t>
      </w:r>
      <w:r>
        <w:t>la</w:t>
      </w:r>
      <w:r w:rsidR="00EA7226">
        <w:t xml:space="preserve"> </w:t>
      </w:r>
      <w:r>
        <w:t>membrane</w:t>
      </w:r>
      <w:r w:rsidR="00EA7226">
        <w:t xml:space="preserve"> </w:t>
      </w:r>
      <w:r>
        <w:t>plasmique</w:t>
      </w:r>
      <w:r w:rsidR="00EA7226">
        <w:t xml:space="preserve"> </w:t>
      </w:r>
      <w:r>
        <w:t>se</w:t>
      </w:r>
      <w:r w:rsidR="00EA7226">
        <w:t xml:space="preserve"> </w:t>
      </w:r>
      <w:r>
        <w:t>fait</w:t>
      </w:r>
      <w:r w:rsidR="00EA7226">
        <w:t xml:space="preserve"> </w:t>
      </w:r>
      <w:r>
        <w:t>par</w:t>
      </w:r>
      <w:r w:rsidR="00EA7226">
        <w:t xml:space="preserve"> </w:t>
      </w:r>
      <w:r>
        <w:t>l'intermédiaire</w:t>
      </w:r>
      <w:r w:rsidR="00EA7226">
        <w:t xml:space="preserve"> </w:t>
      </w:r>
      <w:r>
        <w:t>de</w:t>
      </w:r>
      <w:r w:rsidR="00EA7226">
        <w:t xml:space="preserve"> </w:t>
      </w:r>
      <w:r>
        <w:t>vésicules de</w:t>
      </w:r>
      <w:r w:rsidR="00EA7226">
        <w:t xml:space="preserve"> </w:t>
      </w:r>
      <w:r>
        <w:t>transport.</w:t>
      </w:r>
    </w:p>
    <w:p w:rsidR="00075999" w:rsidRDefault="00F136A7">
      <w:pPr>
        <w:pStyle w:val="Titre1"/>
        <w:numPr>
          <w:ilvl w:val="1"/>
          <w:numId w:val="3"/>
        </w:numPr>
        <w:tabs>
          <w:tab w:val="left" w:pos="604"/>
        </w:tabs>
        <w:spacing w:before="5"/>
      </w:pPr>
      <w:r>
        <w:t>Adressage</w:t>
      </w:r>
      <w:r w:rsidR="008F0722">
        <w:t xml:space="preserve"> </w:t>
      </w:r>
      <w:r>
        <w:t>des</w:t>
      </w:r>
      <w:r w:rsidR="008F0722">
        <w:t xml:space="preserve"> </w:t>
      </w:r>
      <w:r>
        <w:t>protéines</w:t>
      </w:r>
    </w:p>
    <w:p w:rsidR="00075999" w:rsidRDefault="00F136A7">
      <w:pPr>
        <w:pStyle w:val="Corpsdetexte"/>
        <w:spacing w:before="132" w:line="360" w:lineRule="auto"/>
        <w:ind w:left="116" w:right="112"/>
        <w:jc w:val="both"/>
      </w:pPr>
      <w:r>
        <w:t>L’adressage est un ensemble de mécanismes biochimiques qui permettent de faire un tri de</w:t>
      </w:r>
      <w:r w:rsidR="00B22CA7">
        <w:t xml:space="preserve"> </w:t>
      </w:r>
      <w:r>
        <w:t>protéines du lieu de leur production vers leur lieu de fonctionnement (leur destination intra ou</w:t>
      </w:r>
      <w:r w:rsidR="00B22CA7">
        <w:t xml:space="preserve"> </w:t>
      </w:r>
      <w:r>
        <w:t>extracellulaire). Le mécanisme de tri est complexe et dépend en partie de signaux de tri (ou</w:t>
      </w:r>
      <w:r w:rsidR="00B22CA7">
        <w:t xml:space="preserve"> </w:t>
      </w:r>
      <w:r>
        <w:t>d'adressage)</w:t>
      </w:r>
      <w:r w:rsidR="00B22CA7">
        <w:t xml:space="preserve"> </w:t>
      </w:r>
      <w:r>
        <w:t>présents</w:t>
      </w:r>
      <w:r w:rsidR="00B22CA7">
        <w:t xml:space="preserve"> </w:t>
      </w:r>
      <w:r>
        <w:t>dans</w:t>
      </w:r>
      <w:r w:rsidR="00B22CA7">
        <w:t xml:space="preserve"> </w:t>
      </w:r>
      <w:r>
        <w:t>les</w:t>
      </w:r>
      <w:r w:rsidR="00B22CA7">
        <w:t xml:space="preserve"> </w:t>
      </w:r>
      <w:r>
        <w:t>protéines,</w:t>
      </w:r>
      <w:r w:rsidR="00B22CA7">
        <w:t xml:space="preserve"> </w:t>
      </w:r>
      <w:r>
        <w:t>qui</w:t>
      </w:r>
      <w:r w:rsidR="00B22CA7">
        <w:t xml:space="preserve"> </w:t>
      </w:r>
      <w:r>
        <w:t>sont</w:t>
      </w:r>
      <w:r w:rsidR="00B22CA7">
        <w:t xml:space="preserve"> </w:t>
      </w:r>
      <w:r>
        <w:t>reconnus</w:t>
      </w:r>
      <w:r w:rsidR="00B22CA7">
        <w:t xml:space="preserve"> </w:t>
      </w:r>
      <w:r>
        <w:t>par</w:t>
      </w:r>
      <w:r w:rsidR="00B22CA7">
        <w:t xml:space="preserve"> </w:t>
      </w:r>
      <w:r>
        <w:t>des</w:t>
      </w:r>
      <w:r w:rsidR="00B22CA7">
        <w:t xml:space="preserve"> </w:t>
      </w:r>
      <w:r>
        <w:t>protéines</w:t>
      </w:r>
      <w:r w:rsidR="00B22CA7">
        <w:t xml:space="preserve"> </w:t>
      </w:r>
      <w:r>
        <w:t>réceptrices</w:t>
      </w:r>
      <w:r w:rsidR="00B22CA7">
        <w:t xml:space="preserve"> </w:t>
      </w:r>
      <w:r>
        <w:t>spécifiques.</w:t>
      </w:r>
      <w:r w:rsidR="00B22CA7">
        <w:t xml:space="preserve"> </w:t>
      </w:r>
      <w:r>
        <w:t>On distingue</w:t>
      </w:r>
      <w:r w:rsidR="00B22CA7">
        <w:t xml:space="preserve"> </w:t>
      </w:r>
      <w:r>
        <w:t>deux</w:t>
      </w:r>
      <w:r w:rsidR="00B22CA7">
        <w:t xml:space="preserve"> </w:t>
      </w:r>
      <w:r>
        <w:t>types de</w:t>
      </w:r>
      <w:r w:rsidR="00B22CA7">
        <w:t xml:space="preserve"> </w:t>
      </w:r>
      <w:r>
        <w:t>signaux</w:t>
      </w:r>
      <w:r w:rsidR="00B22CA7">
        <w:t xml:space="preserve"> </w:t>
      </w:r>
      <w:r>
        <w:t>de</w:t>
      </w:r>
      <w:r w:rsidR="00B22CA7">
        <w:t xml:space="preserve"> </w:t>
      </w:r>
      <w:r>
        <w:t>tri:</w:t>
      </w:r>
    </w:p>
    <w:p w:rsidR="00075999" w:rsidRDefault="00F136A7">
      <w:pPr>
        <w:pStyle w:val="Titre1"/>
        <w:numPr>
          <w:ilvl w:val="2"/>
          <w:numId w:val="3"/>
        </w:numPr>
        <w:tabs>
          <w:tab w:val="left" w:pos="784"/>
        </w:tabs>
        <w:spacing w:before="6"/>
      </w:pPr>
      <w:r>
        <w:t>Les</w:t>
      </w:r>
      <w:r w:rsidR="008F0722">
        <w:t xml:space="preserve"> </w:t>
      </w:r>
      <w:r>
        <w:t>peptides</w:t>
      </w:r>
      <w:r w:rsidR="008F0722">
        <w:t xml:space="preserve"> </w:t>
      </w:r>
      <w:r>
        <w:t>signal</w:t>
      </w:r>
    </w:p>
    <w:p w:rsidR="00075999" w:rsidRDefault="00075999">
      <w:pPr>
        <w:jc w:val="both"/>
        <w:sectPr w:rsidR="00075999">
          <w:pgSz w:w="11910" w:h="16840"/>
          <w:pgMar w:top="1320" w:right="1300" w:bottom="1200" w:left="1300" w:header="708" w:footer="1003" w:gutter="0"/>
          <w:cols w:space="720"/>
        </w:sectPr>
      </w:pPr>
    </w:p>
    <w:p w:rsidR="00075999" w:rsidRDefault="00F136A7">
      <w:pPr>
        <w:pStyle w:val="Corpsdetexte"/>
        <w:spacing w:before="80" w:line="360" w:lineRule="auto"/>
        <w:ind w:left="116" w:right="114"/>
        <w:jc w:val="both"/>
      </w:pPr>
      <w:r>
        <w:lastRenderedPageBreak/>
        <w:t>Ils sont constitués d'une séquence continue d'acides aminés (15 à 60 résidus). Lorsque le</w:t>
      </w:r>
      <w:r w:rsidR="005F27C8">
        <w:t xml:space="preserve"> </w:t>
      </w:r>
      <w:r>
        <w:t>processus</w:t>
      </w:r>
      <w:r w:rsidR="005F27C8">
        <w:t xml:space="preserve"> </w:t>
      </w:r>
      <w:r>
        <w:t>de</w:t>
      </w:r>
      <w:r w:rsidR="005F27C8">
        <w:t xml:space="preserve"> </w:t>
      </w:r>
      <w:r>
        <w:t>tri</w:t>
      </w:r>
      <w:r w:rsidR="005F27C8">
        <w:t xml:space="preserve"> </w:t>
      </w:r>
      <w:r>
        <w:t>est</w:t>
      </w:r>
      <w:r w:rsidR="005F27C8">
        <w:t xml:space="preserve"> </w:t>
      </w:r>
      <w:r>
        <w:t>terminé,</w:t>
      </w:r>
      <w:r w:rsidR="00A53183">
        <w:t xml:space="preserve"> </w:t>
      </w:r>
      <w:r>
        <w:t>ces</w:t>
      </w:r>
      <w:r w:rsidR="00A53183">
        <w:t xml:space="preserve"> </w:t>
      </w:r>
      <w:r>
        <w:t>peptides</w:t>
      </w:r>
      <w:r w:rsidR="00A53183">
        <w:t xml:space="preserve"> </w:t>
      </w:r>
      <w:r>
        <w:t>signal</w:t>
      </w:r>
      <w:r w:rsidR="00A53183">
        <w:t xml:space="preserve"> </w:t>
      </w:r>
      <w:r>
        <w:t>sont</w:t>
      </w:r>
      <w:r w:rsidR="00A53183">
        <w:t xml:space="preserve"> </w:t>
      </w:r>
      <w:r>
        <w:t>le</w:t>
      </w:r>
      <w:r w:rsidR="00A53183">
        <w:t xml:space="preserve"> </w:t>
      </w:r>
      <w:r>
        <w:t>plus</w:t>
      </w:r>
      <w:r w:rsidR="00A53183">
        <w:t xml:space="preserve"> </w:t>
      </w:r>
      <w:r>
        <w:t>souvent</w:t>
      </w:r>
      <w:r w:rsidR="00A53183">
        <w:t xml:space="preserve"> </w:t>
      </w:r>
      <w:r>
        <w:t>clivés</w:t>
      </w:r>
      <w:r w:rsidR="00A53183">
        <w:t xml:space="preserve"> </w:t>
      </w:r>
      <w:r>
        <w:t>de</w:t>
      </w:r>
      <w:r w:rsidR="00A53183">
        <w:t xml:space="preserve"> </w:t>
      </w:r>
      <w:r>
        <w:t>la</w:t>
      </w:r>
      <w:r w:rsidR="00A53183">
        <w:t xml:space="preserve"> </w:t>
      </w:r>
      <w:r>
        <w:t>protéine</w:t>
      </w:r>
      <w:r w:rsidR="00A53183">
        <w:t xml:space="preserve"> </w:t>
      </w:r>
      <w:r>
        <w:t>mature</w:t>
      </w:r>
      <w:r w:rsidR="00A53183">
        <w:t xml:space="preserve"> </w:t>
      </w:r>
      <w:r>
        <w:t>par un signal peptidase. Les peptides signal sont utilisés pour le transport des protéines du</w:t>
      </w:r>
      <w:r w:rsidR="00A53183">
        <w:t xml:space="preserve"> </w:t>
      </w:r>
      <w:r>
        <w:t>cytosol vers le réticulum endoplasmique, les mitochondries, les peroxysomes et le noyau, et</w:t>
      </w:r>
      <w:r w:rsidR="000E3A29">
        <w:t xml:space="preserve"> </w:t>
      </w:r>
      <w:r>
        <w:t>sont</w:t>
      </w:r>
      <w:r w:rsidR="000E3A29">
        <w:t xml:space="preserve"> </w:t>
      </w:r>
      <w:r>
        <w:t>aussi impliqués dans</w:t>
      </w:r>
      <w:r w:rsidR="000E3A29">
        <w:t xml:space="preserve"> </w:t>
      </w:r>
      <w:r>
        <w:t>la</w:t>
      </w:r>
      <w:r w:rsidR="000E3A29">
        <w:t xml:space="preserve"> </w:t>
      </w:r>
      <w:r>
        <w:t>rétention</w:t>
      </w:r>
      <w:r w:rsidR="000E3A29">
        <w:t xml:space="preserve"> </w:t>
      </w:r>
      <w:r>
        <w:t>des protéines</w:t>
      </w:r>
      <w:r w:rsidR="000E3A29">
        <w:t xml:space="preserve"> </w:t>
      </w:r>
      <w:r>
        <w:t>dans le</w:t>
      </w:r>
      <w:r w:rsidR="000E3A29">
        <w:t xml:space="preserve"> </w:t>
      </w:r>
      <w:r>
        <w:t>réticulum</w:t>
      </w:r>
      <w:r w:rsidR="000E3A29">
        <w:t xml:space="preserve"> </w:t>
      </w:r>
      <w:r>
        <w:t>endoplasmique.</w:t>
      </w:r>
    </w:p>
    <w:p w:rsidR="00075999" w:rsidRDefault="00F136A7">
      <w:pPr>
        <w:pStyle w:val="Titre1"/>
        <w:numPr>
          <w:ilvl w:val="2"/>
          <w:numId w:val="3"/>
        </w:numPr>
        <w:tabs>
          <w:tab w:val="left" w:pos="784"/>
        </w:tabs>
        <w:spacing w:before="6"/>
      </w:pPr>
      <w:r>
        <w:t>Les</w:t>
      </w:r>
      <w:r w:rsidR="008F0722">
        <w:t xml:space="preserve"> </w:t>
      </w:r>
      <w:r>
        <w:t>régions</w:t>
      </w:r>
      <w:r w:rsidR="008F0722">
        <w:t xml:space="preserve"> </w:t>
      </w:r>
      <w:r>
        <w:t>signal</w:t>
      </w:r>
    </w:p>
    <w:p w:rsidR="00075999" w:rsidRDefault="00F136A7">
      <w:pPr>
        <w:pStyle w:val="Corpsdetexte"/>
        <w:spacing w:before="132" w:after="7" w:line="360" w:lineRule="auto"/>
        <w:ind w:left="116" w:right="114"/>
        <w:jc w:val="both"/>
      </w:pPr>
      <w:r>
        <w:t>Les</w:t>
      </w:r>
      <w:r w:rsidR="00E37661">
        <w:t xml:space="preserve"> </w:t>
      </w:r>
      <w:r>
        <w:t>acides</w:t>
      </w:r>
      <w:r w:rsidR="00E37661">
        <w:t xml:space="preserve"> </w:t>
      </w:r>
      <w:r>
        <w:t>aminés</w:t>
      </w:r>
      <w:r w:rsidR="00E37661">
        <w:t xml:space="preserve"> </w:t>
      </w:r>
      <w:r>
        <w:t>qui</w:t>
      </w:r>
      <w:r w:rsidR="00E37661">
        <w:t xml:space="preserve"> </w:t>
      </w:r>
      <w:r>
        <w:t>forment</w:t>
      </w:r>
      <w:r w:rsidR="00E37661">
        <w:t xml:space="preserve"> </w:t>
      </w:r>
      <w:r>
        <w:t>une</w:t>
      </w:r>
      <w:r w:rsidR="00E37661">
        <w:t xml:space="preserve"> </w:t>
      </w:r>
      <w:r>
        <w:t>région</w:t>
      </w:r>
      <w:r w:rsidR="00E37661">
        <w:t xml:space="preserve"> </w:t>
      </w:r>
      <w:r>
        <w:t>signal</w:t>
      </w:r>
      <w:r w:rsidR="00E37661">
        <w:t xml:space="preserve"> </w:t>
      </w:r>
      <w:r>
        <w:t>peuvent</w:t>
      </w:r>
      <w:r w:rsidR="00E37661">
        <w:t xml:space="preserve"> </w:t>
      </w:r>
      <w:r>
        <w:t>être</w:t>
      </w:r>
      <w:r w:rsidR="00E37661">
        <w:t xml:space="preserve"> </w:t>
      </w:r>
      <w:r>
        <w:t>très</w:t>
      </w:r>
      <w:r w:rsidR="00E37661">
        <w:t xml:space="preserve"> </w:t>
      </w:r>
      <w:r>
        <w:t>distants</w:t>
      </w:r>
      <w:r w:rsidR="00E37661">
        <w:t xml:space="preserve"> </w:t>
      </w:r>
      <w:r>
        <w:t>les</w:t>
      </w:r>
      <w:r w:rsidR="00E37661">
        <w:t xml:space="preserve"> </w:t>
      </w:r>
      <w:r>
        <w:t>uns</w:t>
      </w:r>
      <w:r w:rsidR="00E37661">
        <w:t xml:space="preserve"> </w:t>
      </w:r>
      <w:r>
        <w:t>des</w:t>
      </w:r>
      <w:r w:rsidR="00E37661">
        <w:t xml:space="preserve"> </w:t>
      </w:r>
      <w:r>
        <w:t>autres</w:t>
      </w:r>
      <w:r w:rsidR="00E37661">
        <w:t xml:space="preserve"> </w:t>
      </w:r>
      <w:r>
        <w:t>sur</w:t>
      </w:r>
      <w:r w:rsidR="00E37661">
        <w:t xml:space="preserve"> </w:t>
      </w:r>
      <w:r>
        <w:t>la molécule déployée. De telles régions signal sont impliquées dans le transport des protéines</w:t>
      </w:r>
      <w:r w:rsidR="007D3F5A">
        <w:t xml:space="preserve"> </w:t>
      </w:r>
      <w:r>
        <w:t>du</w:t>
      </w:r>
      <w:r w:rsidR="007D3F5A">
        <w:t xml:space="preserve"> </w:t>
      </w:r>
      <w:r>
        <w:t>Golgi vers les lysosomes.</w:t>
      </w:r>
    </w:p>
    <w:p w:rsidR="00075999" w:rsidRPr="00AD7F4E" w:rsidRDefault="00F136A7" w:rsidP="00AD7F4E">
      <w:pPr>
        <w:pStyle w:val="Corpsdetexte"/>
        <w:ind w:left="190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5227080" cy="242125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080" cy="242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999" w:rsidRDefault="00F136A7">
      <w:pPr>
        <w:ind w:left="1608" w:right="1610"/>
        <w:jc w:val="center"/>
        <w:rPr>
          <w:b/>
          <w:sz w:val="24"/>
        </w:rPr>
      </w:pPr>
      <w:r>
        <w:rPr>
          <w:b/>
          <w:sz w:val="24"/>
        </w:rPr>
        <w:t xml:space="preserve">FigureIII. 4. </w:t>
      </w:r>
      <w:r>
        <w:rPr>
          <w:sz w:val="24"/>
        </w:rPr>
        <w:t>Types</w:t>
      </w:r>
      <w:r w:rsidR="007D3F5A">
        <w:rPr>
          <w:sz w:val="24"/>
        </w:rPr>
        <w:t xml:space="preserve"> </w:t>
      </w:r>
      <w:r>
        <w:rPr>
          <w:sz w:val="24"/>
        </w:rPr>
        <w:t>de</w:t>
      </w:r>
      <w:r w:rsidR="007D3F5A">
        <w:rPr>
          <w:sz w:val="24"/>
        </w:rPr>
        <w:t xml:space="preserve"> </w:t>
      </w:r>
      <w:r>
        <w:rPr>
          <w:sz w:val="24"/>
        </w:rPr>
        <w:t>signaux</w:t>
      </w:r>
      <w:r w:rsidR="007D3F5A">
        <w:rPr>
          <w:sz w:val="24"/>
        </w:rPr>
        <w:t xml:space="preserve"> </w:t>
      </w:r>
      <w:r>
        <w:rPr>
          <w:sz w:val="24"/>
        </w:rPr>
        <w:t>de</w:t>
      </w:r>
      <w:r w:rsidR="007D3F5A">
        <w:rPr>
          <w:sz w:val="24"/>
        </w:rPr>
        <w:t xml:space="preserve"> </w:t>
      </w:r>
      <w:r>
        <w:rPr>
          <w:sz w:val="24"/>
        </w:rPr>
        <w:t xml:space="preserve">tri </w:t>
      </w:r>
      <w:r>
        <w:rPr>
          <w:b/>
          <w:sz w:val="24"/>
        </w:rPr>
        <w:t>[23].</w:t>
      </w:r>
    </w:p>
    <w:p w:rsidR="00075999" w:rsidRDefault="00075999">
      <w:pPr>
        <w:pStyle w:val="Corpsdetexte"/>
        <w:spacing w:before="5"/>
        <w:rPr>
          <w:b/>
          <w:sz w:val="33"/>
        </w:rPr>
      </w:pPr>
    </w:p>
    <w:p w:rsidR="00075999" w:rsidRDefault="00F136A7" w:rsidP="00B0737A">
      <w:pPr>
        <w:pStyle w:val="Titre1"/>
        <w:numPr>
          <w:ilvl w:val="1"/>
          <w:numId w:val="3"/>
        </w:numPr>
        <w:tabs>
          <w:tab w:val="left" w:pos="592"/>
        </w:tabs>
        <w:ind w:left="591" w:hanging="476"/>
      </w:pPr>
      <w:r>
        <w:rPr>
          <w:spacing w:val="-1"/>
        </w:rPr>
        <w:t>Mécanismes</w:t>
      </w:r>
      <w:r w:rsidR="008F0722">
        <w:rPr>
          <w:spacing w:val="-1"/>
        </w:rPr>
        <w:t xml:space="preserve"> </w:t>
      </w:r>
      <w:r>
        <w:rPr>
          <w:spacing w:val="-1"/>
        </w:rPr>
        <w:t>d’insertion</w:t>
      </w:r>
      <w:r w:rsidR="008F0722">
        <w:rPr>
          <w:spacing w:val="-1"/>
        </w:rPr>
        <w:t xml:space="preserve"> </w:t>
      </w:r>
      <w:r>
        <w:t>Cotraductionnelle</w:t>
      </w:r>
      <w:r w:rsidR="007D3F5A">
        <w:t xml:space="preserve"> </w:t>
      </w:r>
      <w:r>
        <w:t>(translocation)</w:t>
      </w:r>
      <w:r w:rsidR="007D3F5A">
        <w:t xml:space="preserve"> </w:t>
      </w:r>
      <w:r>
        <w:t>des</w:t>
      </w:r>
      <w:r w:rsidR="00E37661">
        <w:t xml:space="preserve"> </w:t>
      </w:r>
      <w:r>
        <w:t>protéines</w:t>
      </w:r>
      <w:r w:rsidR="007D3F5A">
        <w:t xml:space="preserve"> </w:t>
      </w:r>
      <w:r>
        <w:t>dans</w:t>
      </w:r>
      <w:r w:rsidR="007D3F5A">
        <w:t xml:space="preserve"> </w:t>
      </w:r>
      <w:r>
        <w:t>le</w:t>
      </w:r>
      <w:r w:rsidR="007D3F5A">
        <w:t xml:space="preserve"> </w:t>
      </w:r>
      <w:r>
        <w:t>RER</w:t>
      </w:r>
    </w:p>
    <w:p w:rsidR="00B0737A" w:rsidRPr="00B0737A" w:rsidRDefault="00B0737A" w:rsidP="00B0737A">
      <w:pPr>
        <w:pStyle w:val="Titre1"/>
        <w:tabs>
          <w:tab w:val="left" w:pos="592"/>
        </w:tabs>
        <w:ind w:left="591" w:firstLine="0"/>
      </w:pPr>
    </w:p>
    <w:p w:rsidR="00075999" w:rsidRDefault="00F136A7" w:rsidP="00755FBE">
      <w:pPr>
        <w:pStyle w:val="Corpsdetexte"/>
        <w:spacing w:line="360" w:lineRule="auto"/>
        <w:ind w:left="116" w:right="111"/>
        <w:jc w:val="both"/>
        <w:sectPr w:rsidR="00075999">
          <w:pgSz w:w="11910" w:h="16840"/>
          <w:pgMar w:top="1320" w:right="1300" w:bottom="1200" w:left="1300" w:header="708" w:footer="1003" w:gutter="0"/>
          <w:cols w:space="720"/>
        </w:sectPr>
      </w:pPr>
      <w:r>
        <w:t>C’est</w:t>
      </w:r>
      <w:r w:rsidR="007D3F5A">
        <w:t xml:space="preserve"> </w:t>
      </w:r>
      <w:r>
        <w:t>l’entrée</w:t>
      </w:r>
      <w:r w:rsidR="007D3F5A">
        <w:t xml:space="preserve"> </w:t>
      </w:r>
      <w:r>
        <w:t>des</w:t>
      </w:r>
      <w:r w:rsidR="007D3F5A">
        <w:t xml:space="preserve"> </w:t>
      </w:r>
      <w:r>
        <w:t>protéines</w:t>
      </w:r>
      <w:r w:rsidR="007D3F5A">
        <w:t xml:space="preserve"> </w:t>
      </w:r>
      <w:r>
        <w:t>dans</w:t>
      </w:r>
      <w:r w:rsidR="007D3F5A">
        <w:t xml:space="preserve"> </w:t>
      </w:r>
      <w:r>
        <w:t>le</w:t>
      </w:r>
      <w:r w:rsidR="007D3F5A">
        <w:t xml:space="preserve"> </w:t>
      </w:r>
      <w:r>
        <w:t>RE</w:t>
      </w:r>
      <w:r w:rsidR="007D3F5A">
        <w:t xml:space="preserve"> </w:t>
      </w:r>
      <w:r>
        <w:t>se</w:t>
      </w:r>
      <w:r w:rsidR="007D3F5A">
        <w:t xml:space="preserve"> </w:t>
      </w:r>
      <w:r>
        <w:t>fait   de   façon   concomitante   à   la</w:t>
      </w:r>
      <w:r w:rsidR="007D3F5A">
        <w:t xml:space="preserve"> </w:t>
      </w:r>
      <w:r>
        <w:t>traduction. Le c</w:t>
      </w:r>
      <w:r w:rsidR="003878D7">
        <w:t xml:space="preserve">omplexe SRP (signal-recognition </w:t>
      </w:r>
      <w:r>
        <w:t>particle) est une structure qui va reconnaître</w:t>
      </w:r>
      <w:r w:rsidR="003878D7">
        <w:t xml:space="preserve"> </w:t>
      </w:r>
      <w:r>
        <w:t>la</w:t>
      </w:r>
      <w:r w:rsidR="003878D7">
        <w:t xml:space="preserve"> </w:t>
      </w:r>
      <w:r>
        <w:t>séquence</w:t>
      </w:r>
      <w:r w:rsidR="003878D7">
        <w:t xml:space="preserve"> </w:t>
      </w:r>
      <w:r>
        <w:t>signal</w:t>
      </w:r>
      <w:r w:rsidR="003878D7">
        <w:t xml:space="preserve"> </w:t>
      </w:r>
      <w:r>
        <w:t>de</w:t>
      </w:r>
      <w:r w:rsidR="003878D7">
        <w:t xml:space="preserve"> </w:t>
      </w:r>
      <w:r>
        <w:t>la</w:t>
      </w:r>
      <w:r w:rsidR="003878D7">
        <w:t xml:space="preserve"> </w:t>
      </w:r>
      <w:r>
        <w:t>protéine</w:t>
      </w:r>
      <w:r w:rsidR="00DE4519">
        <w:t xml:space="preserve"> </w:t>
      </w:r>
      <w:r>
        <w:t>pour</w:t>
      </w:r>
      <w:r w:rsidR="00DE4519">
        <w:t xml:space="preserve"> </w:t>
      </w:r>
      <w:r>
        <w:t>l’amener</w:t>
      </w:r>
      <w:r w:rsidR="00DE4519">
        <w:t xml:space="preserve"> </w:t>
      </w:r>
      <w:r>
        <w:t>au</w:t>
      </w:r>
      <w:r w:rsidR="00DE4519">
        <w:t xml:space="preserve"> </w:t>
      </w:r>
      <w:r>
        <w:t>RE,</w:t>
      </w:r>
      <w:r w:rsidR="00DE4519">
        <w:t xml:space="preserve"> </w:t>
      </w:r>
      <w:r>
        <w:t>mais</w:t>
      </w:r>
      <w:r w:rsidR="00DE4519">
        <w:t xml:space="preserve"> </w:t>
      </w:r>
      <w:r>
        <w:t>aussi</w:t>
      </w:r>
      <w:r w:rsidR="00DE4519">
        <w:t xml:space="preserve"> </w:t>
      </w:r>
      <w:r>
        <w:t>un</w:t>
      </w:r>
      <w:r w:rsidR="00DE4519">
        <w:t xml:space="preserve"> </w:t>
      </w:r>
      <w:r>
        <w:t>signal</w:t>
      </w:r>
      <w:r w:rsidR="00DE4519">
        <w:t xml:space="preserve"> </w:t>
      </w:r>
      <w:r>
        <w:t>qui</w:t>
      </w:r>
      <w:r w:rsidR="00DE4519">
        <w:t xml:space="preserve"> </w:t>
      </w:r>
      <w:r>
        <w:t>permet</w:t>
      </w:r>
      <w:r w:rsidR="00DE4519">
        <w:t xml:space="preserve"> </w:t>
      </w:r>
      <w:r>
        <w:t>à</w:t>
      </w:r>
      <w:r w:rsidR="00DE4519">
        <w:t xml:space="preserve"> </w:t>
      </w:r>
      <w:r>
        <w:t>l’ARN</w:t>
      </w:r>
      <w:r w:rsidR="00DE4519">
        <w:t xml:space="preserve"> </w:t>
      </w:r>
      <w:r>
        <w:rPr>
          <w:spacing w:val="-1"/>
        </w:rPr>
        <w:t>d’être</w:t>
      </w:r>
      <w:r w:rsidR="00DE4519">
        <w:rPr>
          <w:spacing w:val="-1"/>
        </w:rPr>
        <w:t xml:space="preserve"> </w:t>
      </w:r>
      <w:r>
        <w:rPr>
          <w:spacing w:val="-1"/>
        </w:rPr>
        <w:t>traduit.</w:t>
      </w:r>
      <w:r w:rsidR="00DE4519">
        <w:rPr>
          <w:spacing w:val="-1"/>
        </w:rPr>
        <w:t xml:space="preserve"> </w:t>
      </w:r>
      <w:r>
        <w:t>Ce</w:t>
      </w:r>
      <w:r w:rsidR="00DE4519">
        <w:t xml:space="preserve"> </w:t>
      </w:r>
      <w:r>
        <w:t>complexe</w:t>
      </w:r>
      <w:r w:rsidR="00DE4519">
        <w:t xml:space="preserve"> </w:t>
      </w:r>
      <w:r>
        <w:t>est</w:t>
      </w:r>
      <w:r w:rsidR="00DE4519">
        <w:t xml:space="preserve"> </w:t>
      </w:r>
      <w:r>
        <w:t>formé</w:t>
      </w:r>
      <w:r w:rsidR="00DE4519">
        <w:t xml:space="preserve"> </w:t>
      </w:r>
      <w:r>
        <w:t>de</w:t>
      </w:r>
      <w:r w:rsidR="00DE4519">
        <w:t xml:space="preserve"> </w:t>
      </w:r>
      <w:r>
        <w:t>six</w:t>
      </w:r>
      <w:r w:rsidR="00DE4519">
        <w:t xml:space="preserve"> </w:t>
      </w:r>
      <w:r>
        <w:t>protéines</w:t>
      </w:r>
      <w:r w:rsidR="00DE4519">
        <w:t xml:space="preserve"> </w:t>
      </w:r>
      <w:r>
        <w:t>et</w:t>
      </w:r>
      <w:r w:rsidR="00DE4519">
        <w:t xml:space="preserve"> </w:t>
      </w:r>
      <w:r>
        <w:t>d’un</w:t>
      </w:r>
      <w:r w:rsidR="00DE4519">
        <w:t xml:space="preserve"> </w:t>
      </w:r>
      <w:r>
        <w:t>ARNmessager.</w:t>
      </w:r>
      <w:r w:rsidR="00DE4519">
        <w:t xml:space="preserve"> </w:t>
      </w:r>
      <w:r>
        <w:t>Quand</w:t>
      </w:r>
      <w:r w:rsidR="00DE4519">
        <w:t xml:space="preserve"> </w:t>
      </w:r>
      <w:r>
        <w:t>le</w:t>
      </w:r>
      <w:r w:rsidR="00DE4519">
        <w:t xml:space="preserve"> </w:t>
      </w:r>
      <w:r>
        <w:t>domaine</w:t>
      </w:r>
      <w:r w:rsidR="00DE4519">
        <w:t xml:space="preserve"> </w:t>
      </w:r>
      <w:r>
        <w:t>SRP va reconnaître un domaine particulier de la protéine, il va entourer le ribosome grâce à sa</w:t>
      </w:r>
      <w:r w:rsidR="00DE4519">
        <w:t xml:space="preserve"> </w:t>
      </w:r>
      <w:r>
        <w:t>structure</w:t>
      </w:r>
      <w:r w:rsidR="00DE4519">
        <w:t xml:space="preserve"> </w:t>
      </w:r>
      <w:r>
        <w:t>ce</w:t>
      </w:r>
      <w:r w:rsidR="00DE4519">
        <w:t xml:space="preserve"> </w:t>
      </w:r>
      <w:r>
        <w:t>qui</w:t>
      </w:r>
      <w:r w:rsidR="00DE4519">
        <w:t xml:space="preserve"> </w:t>
      </w:r>
      <w:r>
        <w:t>va</w:t>
      </w:r>
      <w:r w:rsidR="00DE4519">
        <w:t xml:space="preserve"> </w:t>
      </w:r>
      <w:r>
        <w:t>l’empêcher</w:t>
      </w:r>
      <w:r w:rsidR="00DE4519">
        <w:t xml:space="preserve"> </w:t>
      </w:r>
      <w:r>
        <w:t>de</w:t>
      </w:r>
      <w:r w:rsidR="00DE4519">
        <w:t xml:space="preserve"> </w:t>
      </w:r>
      <w:r>
        <w:t>continuer</w:t>
      </w:r>
      <w:r w:rsidR="00DE4519">
        <w:t xml:space="preserve"> </w:t>
      </w:r>
      <w:r>
        <w:t>la</w:t>
      </w:r>
      <w:r w:rsidR="00DE4519">
        <w:t xml:space="preserve"> </w:t>
      </w:r>
      <w:r>
        <w:t>traduction.</w:t>
      </w:r>
      <w:r w:rsidR="00DE4519">
        <w:t xml:space="preserve"> </w:t>
      </w:r>
      <w:r>
        <w:t>Cecomplexe</w:t>
      </w:r>
      <w:r w:rsidR="00DE4519">
        <w:t xml:space="preserve"> </w:t>
      </w:r>
      <w:r>
        <w:t>SRP</w:t>
      </w:r>
      <w:r w:rsidR="00DE4519">
        <w:t xml:space="preserve"> </w:t>
      </w:r>
      <w:r>
        <w:t>va</w:t>
      </w:r>
      <w:r w:rsidR="00DE4519">
        <w:t xml:space="preserve"> </w:t>
      </w:r>
      <w:r>
        <w:t>être</w:t>
      </w:r>
      <w:r w:rsidR="00420619">
        <w:t xml:space="preserve"> </w:t>
      </w:r>
      <w:r>
        <w:t>re</w:t>
      </w:r>
      <w:r w:rsidR="00DE4519">
        <w:t xml:space="preserve"> </w:t>
      </w:r>
      <w:r>
        <w:t>connu</w:t>
      </w:r>
      <w:r w:rsidR="00DE4519">
        <w:t xml:space="preserve"> </w:t>
      </w:r>
      <w:r>
        <w:t>par</w:t>
      </w:r>
      <w:r w:rsidR="00DE4519">
        <w:t xml:space="preserve"> </w:t>
      </w:r>
      <w:r>
        <w:t>des récepteurs dans la membrane du RE, quand ils vont se lier on va avoir une reprise de la</w:t>
      </w:r>
      <w:r w:rsidR="00AD7F4E">
        <w:t xml:space="preserve"> </w:t>
      </w:r>
      <w:r>
        <w:t>traduction et la protéine va entrer au fur et à mesure dans le réticulum grâce à un pore.</w:t>
      </w:r>
      <w:r w:rsidR="004C2038">
        <w:t xml:space="preserve"> </w:t>
      </w:r>
      <w:r>
        <w:t>On</w:t>
      </w:r>
      <w:r w:rsidR="004C2038">
        <w:t xml:space="preserve"> </w:t>
      </w:r>
      <w:r>
        <w:t>appelle</w:t>
      </w:r>
      <w:r w:rsidR="004C2038">
        <w:t xml:space="preserve"> </w:t>
      </w:r>
      <w:r>
        <w:t>ce</w:t>
      </w:r>
      <w:r w:rsidR="004C2038">
        <w:t xml:space="preserve"> </w:t>
      </w:r>
      <w:r>
        <w:t>phénomène</w:t>
      </w:r>
      <w:r w:rsidR="004C2038">
        <w:t xml:space="preserve"> </w:t>
      </w:r>
      <w:r>
        <w:t>un</w:t>
      </w:r>
      <w:r w:rsidR="004C2038">
        <w:t xml:space="preserve"> </w:t>
      </w:r>
      <w:r>
        <w:t>mécanisme</w:t>
      </w:r>
      <w:r w:rsidR="004C2038">
        <w:t xml:space="preserve"> </w:t>
      </w:r>
      <w:r>
        <w:t>de</w:t>
      </w:r>
      <w:r w:rsidR="004C2038">
        <w:t xml:space="preserve"> </w:t>
      </w:r>
      <w:r>
        <w:t>translocation</w:t>
      </w:r>
      <w:r w:rsidR="004C2038">
        <w:t xml:space="preserve"> co traductionnelle. </w:t>
      </w:r>
      <w:r>
        <w:t xml:space="preserve"> Ce complexe</w:t>
      </w:r>
      <w:r w:rsidR="004C2038">
        <w:t xml:space="preserve"> </w:t>
      </w:r>
      <w:r>
        <w:t>est aussi GTPase dépendant, il va faire sa propre hydrolyse pour se détacher du récepteur. Une</w:t>
      </w:r>
      <w:r w:rsidR="004C2038">
        <w:t xml:space="preserve"> </w:t>
      </w:r>
      <w:r>
        <w:t>fois</w:t>
      </w:r>
      <w:r w:rsidR="004C2038">
        <w:t xml:space="preserve"> </w:t>
      </w:r>
      <w:r>
        <w:t>que</w:t>
      </w:r>
      <w:r w:rsidR="004C2038">
        <w:t xml:space="preserve"> </w:t>
      </w:r>
      <w:r>
        <w:t>la séquence</w:t>
      </w:r>
      <w:r w:rsidR="004C2038">
        <w:t xml:space="preserve"> </w:t>
      </w:r>
      <w:r>
        <w:t>est</w:t>
      </w:r>
      <w:r w:rsidR="004C2038">
        <w:t xml:space="preserve"> </w:t>
      </w:r>
      <w:r>
        <w:t>retrouvé</w:t>
      </w:r>
      <w:r w:rsidR="004C2038">
        <w:t xml:space="preserve"> </w:t>
      </w:r>
      <w:r>
        <w:t>eau</w:t>
      </w:r>
      <w:r w:rsidR="00DE6A51">
        <w:t xml:space="preserve"> </w:t>
      </w:r>
      <w:r>
        <w:t>niveau</w:t>
      </w:r>
      <w:r w:rsidR="00DE6A51">
        <w:t xml:space="preserve"> </w:t>
      </w:r>
      <w:r>
        <w:t>du</w:t>
      </w:r>
      <w:r w:rsidR="00DE6A51">
        <w:t xml:space="preserve"> </w:t>
      </w:r>
      <w:r>
        <w:t>RE,</w:t>
      </w:r>
      <w:r w:rsidR="00DE6A51">
        <w:t xml:space="preserve"> </w:t>
      </w:r>
      <w:r>
        <w:t>si</w:t>
      </w:r>
      <w:r w:rsidR="00DE6A51">
        <w:t xml:space="preserve"> </w:t>
      </w:r>
      <w:r>
        <w:t>la</w:t>
      </w:r>
      <w:r w:rsidR="00DE6A51">
        <w:t xml:space="preserve"> </w:t>
      </w:r>
      <w:r>
        <w:t>protéine est</w:t>
      </w:r>
      <w:r w:rsidR="00755FBE">
        <w:t xml:space="preserve"> </w:t>
      </w:r>
      <w:r>
        <w:t>soluble</w:t>
      </w:r>
      <w:r w:rsidR="00755FBE">
        <w:t xml:space="preserve"> </w:t>
      </w:r>
      <w:r>
        <w:t>on</w:t>
      </w:r>
      <w:r w:rsidR="00755FBE">
        <w:t xml:space="preserve"> </w:t>
      </w:r>
      <w:r>
        <w:t>a</w:t>
      </w:r>
      <w:r w:rsidR="00755FBE">
        <w:t xml:space="preserve"> </w:t>
      </w:r>
      <w:r>
        <w:t>une</w:t>
      </w:r>
      <w:r w:rsidR="00755FBE">
        <w:t xml:space="preserve"> protéin</w:t>
      </w:r>
      <w:r w:rsidR="00B0737A">
        <w:t>e</w:t>
      </w:r>
    </w:p>
    <w:p w:rsidR="00075999" w:rsidRDefault="00B0737A">
      <w:pPr>
        <w:pStyle w:val="Corpsdetexte"/>
        <w:spacing w:before="80" w:line="360" w:lineRule="auto"/>
        <w:ind w:left="116" w:right="120"/>
        <w:jc w:val="both"/>
      </w:pPr>
      <w:r>
        <w:lastRenderedPageBreak/>
        <w:t>s</w:t>
      </w:r>
      <w:r w:rsidR="00F136A7">
        <w:t>ignal peptidase qui va couper la séquence signal de l’adressage au RE quand elle a</w:t>
      </w:r>
      <w:r w:rsidR="00755FBE">
        <w:t xml:space="preserve"> </w:t>
      </w:r>
      <w:r w:rsidR="00F136A7">
        <w:t>fini sa</w:t>
      </w:r>
      <w:r w:rsidR="00755FBE">
        <w:t xml:space="preserve"> </w:t>
      </w:r>
      <w:r w:rsidR="00F136A7">
        <w:t>traduction, on va donc avoir la protéine qui va être libre dans le cytosol. Une fois</w:t>
      </w:r>
      <w:r w:rsidR="00755FBE">
        <w:t xml:space="preserve"> </w:t>
      </w:r>
      <w:r w:rsidR="00F136A7">
        <w:t>qu’elle est</w:t>
      </w:r>
      <w:r w:rsidR="00755FBE">
        <w:t xml:space="preserve"> </w:t>
      </w:r>
      <w:r w:rsidR="00F136A7">
        <w:t>libre dans le cytosol elle va adopter une conformation tertiaire et quaternaire grâce</w:t>
      </w:r>
      <w:r w:rsidR="00755FBE">
        <w:t xml:space="preserve"> </w:t>
      </w:r>
      <w:r w:rsidR="00F136A7">
        <w:t>à des</w:t>
      </w:r>
      <w:r w:rsidR="00755FBE">
        <w:t xml:space="preserve"> </w:t>
      </w:r>
      <w:r w:rsidR="00F136A7">
        <w:t>protéines chaperonnes. La protéine peut aussi être retrouvée sous forme non soluble,</w:t>
      </w:r>
      <w:r w:rsidR="00755FBE">
        <w:t xml:space="preserve"> </w:t>
      </w:r>
      <w:r w:rsidR="00F136A7">
        <w:t>ce sont</w:t>
      </w:r>
      <w:r w:rsidR="00755FBE">
        <w:t xml:space="preserve"> </w:t>
      </w:r>
      <w:r w:rsidR="00F136A7">
        <w:t>donc</w:t>
      </w:r>
      <w:r w:rsidR="00755FBE">
        <w:t xml:space="preserve"> </w:t>
      </w:r>
      <w:r w:rsidR="00F136A7">
        <w:t>des protéines transmembranaires.</w:t>
      </w:r>
    </w:p>
    <w:p w:rsidR="00075999" w:rsidRDefault="00F136A7">
      <w:pPr>
        <w:pStyle w:val="Corpsdetexte"/>
        <w:spacing w:before="9"/>
        <w:rPr>
          <w:sz w:val="21"/>
        </w:rPr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1260912</wp:posOffset>
            </wp:positionH>
            <wp:positionV relativeFrom="paragraph">
              <wp:posOffset>183878</wp:posOffset>
            </wp:positionV>
            <wp:extent cx="5164714" cy="262032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4714" cy="2620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5999" w:rsidRDefault="00F136A7">
      <w:pPr>
        <w:spacing w:before="153"/>
        <w:ind w:left="1402"/>
        <w:rPr>
          <w:b/>
          <w:sz w:val="24"/>
        </w:rPr>
      </w:pPr>
      <w:r>
        <w:rPr>
          <w:b/>
          <w:sz w:val="24"/>
        </w:rPr>
        <w:t xml:space="preserve">FigureIII.5. </w:t>
      </w:r>
      <w:r>
        <w:rPr>
          <w:sz w:val="24"/>
        </w:rPr>
        <w:t>Adressage des ribosomesàlamembraneduRER</w:t>
      </w:r>
      <w:r>
        <w:rPr>
          <w:b/>
          <w:sz w:val="24"/>
        </w:rPr>
        <w:t>[23].</w:t>
      </w:r>
    </w:p>
    <w:p w:rsidR="00DE4519" w:rsidRDefault="00DE4519">
      <w:pPr>
        <w:spacing w:before="153"/>
        <w:ind w:left="1402"/>
        <w:rPr>
          <w:b/>
          <w:sz w:val="24"/>
        </w:rPr>
      </w:pPr>
    </w:p>
    <w:p w:rsidR="00075999" w:rsidRDefault="00F136A7">
      <w:pPr>
        <w:pStyle w:val="Titre1"/>
        <w:numPr>
          <w:ilvl w:val="1"/>
          <w:numId w:val="3"/>
        </w:numPr>
        <w:tabs>
          <w:tab w:val="left" w:pos="604"/>
        </w:tabs>
        <w:spacing w:before="7"/>
      </w:pPr>
      <w:r>
        <w:t>Devenir</w:t>
      </w:r>
      <w:r w:rsidR="00D52B76">
        <w:t xml:space="preserve"> </w:t>
      </w:r>
      <w:r>
        <w:t>des</w:t>
      </w:r>
      <w:r w:rsidR="00D52B76">
        <w:t xml:space="preserve"> </w:t>
      </w:r>
      <w:r>
        <w:t>protéines</w:t>
      </w:r>
      <w:r w:rsidR="00D52B76">
        <w:t xml:space="preserve"> </w:t>
      </w:r>
      <w:r>
        <w:t>synthétisées</w:t>
      </w:r>
      <w:r w:rsidR="00D52B76">
        <w:t xml:space="preserve"> </w:t>
      </w:r>
      <w:r>
        <w:t>dans</w:t>
      </w:r>
      <w:r w:rsidR="00D52B76">
        <w:t xml:space="preserve"> </w:t>
      </w:r>
      <w:r>
        <w:t>le</w:t>
      </w:r>
      <w:r w:rsidR="00D52B76">
        <w:t xml:space="preserve"> </w:t>
      </w:r>
      <w:r>
        <w:t>RE</w:t>
      </w:r>
    </w:p>
    <w:p w:rsidR="00075999" w:rsidRDefault="00F136A7">
      <w:pPr>
        <w:pStyle w:val="Corpsdetexte"/>
        <w:spacing w:before="132" w:line="360" w:lineRule="auto"/>
        <w:ind w:left="116"/>
      </w:pPr>
      <w:r>
        <w:t>La</w:t>
      </w:r>
      <w:r w:rsidR="00755FBE">
        <w:t xml:space="preserve"> </w:t>
      </w:r>
      <w:r>
        <w:t>plupart</w:t>
      </w:r>
      <w:r w:rsidR="00755FBE">
        <w:t xml:space="preserve"> </w:t>
      </w:r>
      <w:r>
        <w:t>des protéines</w:t>
      </w:r>
      <w:r w:rsidR="00755FBE">
        <w:t xml:space="preserve"> fabriquées </w:t>
      </w:r>
      <w:r>
        <w:t>dans</w:t>
      </w:r>
      <w:r w:rsidR="00755FBE">
        <w:t xml:space="preserve"> </w:t>
      </w:r>
      <w:r>
        <w:t>le</w:t>
      </w:r>
      <w:r w:rsidR="00755FBE">
        <w:t xml:space="preserve"> </w:t>
      </w:r>
      <w:r>
        <w:t>RE</w:t>
      </w:r>
      <w:r w:rsidR="00755FBE">
        <w:t xml:space="preserve"> </w:t>
      </w:r>
      <w:r>
        <w:t>gagne</w:t>
      </w:r>
      <w:r w:rsidR="00755FBE">
        <w:t xml:space="preserve"> </w:t>
      </w:r>
      <w:r>
        <w:t>le</w:t>
      </w:r>
      <w:r w:rsidR="00755FBE">
        <w:t xml:space="preserve"> </w:t>
      </w:r>
      <w:r>
        <w:t>Golgi</w:t>
      </w:r>
      <w:r w:rsidR="00755FBE">
        <w:t xml:space="preserve"> </w:t>
      </w:r>
      <w:r>
        <w:t>par</w:t>
      </w:r>
      <w:r w:rsidR="00755FBE">
        <w:t xml:space="preserve"> </w:t>
      </w:r>
      <w:r>
        <w:t>l’intermédiaire</w:t>
      </w:r>
      <w:r w:rsidR="00755FBE">
        <w:t xml:space="preserve"> </w:t>
      </w:r>
      <w:r>
        <w:t>de</w:t>
      </w:r>
      <w:r w:rsidR="00755FBE">
        <w:t xml:space="preserve"> </w:t>
      </w:r>
      <w:r>
        <w:t>vésicules</w:t>
      </w:r>
      <w:r w:rsidR="00755FBE">
        <w:t xml:space="preserve"> </w:t>
      </w:r>
      <w:r>
        <w:t>de</w:t>
      </w:r>
      <w:r w:rsidR="00755FBE">
        <w:t xml:space="preserve"> </w:t>
      </w:r>
      <w:r>
        <w:t>transport qui bourgeonnent à partir de</w:t>
      </w:r>
      <w:r w:rsidR="00755FBE">
        <w:t xml:space="preserve"> </w:t>
      </w:r>
      <w:r>
        <w:t>RER.</w:t>
      </w:r>
    </w:p>
    <w:p w:rsidR="00075999" w:rsidRDefault="00F136A7">
      <w:pPr>
        <w:pStyle w:val="Titre1"/>
        <w:numPr>
          <w:ilvl w:val="0"/>
          <w:numId w:val="2"/>
        </w:numPr>
        <w:tabs>
          <w:tab w:val="left" w:pos="476"/>
          <w:tab w:val="left" w:pos="477"/>
        </w:tabs>
        <w:spacing w:before="5"/>
        <w:ind w:hanging="361"/>
        <w:jc w:val="left"/>
      </w:pPr>
      <w:r>
        <w:t>Protéines</w:t>
      </w:r>
      <w:r w:rsidR="00755FBE">
        <w:t xml:space="preserve"> </w:t>
      </w:r>
      <w:r>
        <w:t>solubles</w:t>
      </w:r>
    </w:p>
    <w:p w:rsidR="00075999" w:rsidRDefault="00F136A7">
      <w:pPr>
        <w:pStyle w:val="Paragraphedeliste"/>
        <w:numPr>
          <w:ilvl w:val="0"/>
          <w:numId w:val="1"/>
        </w:numPr>
        <w:tabs>
          <w:tab w:val="left" w:pos="476"/>
          <w:tab w:val="left" w:pos="477"/>
        </w:tabs>
        <w:spacing w:before="134"/>
        <w:ind w:hanging="361"/>
        <w:rPr>
          <w:sz w:val="24"/>
        </w:rPr>
      </w:pPr>
      <w:r>
        <w:rPr>
          <w:sz w:val="24"/>
        </w:rPr>
        <w:t>Sécrétées</w:t>
      </w:r>
      <w:r w:rsidR="00D52B76">
        <w:rPr>
          <w:sz w:val="24"/>
        </w:rPr>
        <w:t xml:space="preserve"> </w:t>
      </w:r>
      <w:r>
        <w:rPr>
          <w:sz w:val="24"/>
        </w:rPr>
        <w:t>vers</w:t>
      </w:r>
      <w:r w:rsidR="00D52B76">
        <w:rPr>
          <w:sz w:val="24"/>
        </w:rPr>
        <w:t xml:space="preserve"> </w:t>
      </w:r>
      <w:r>
        <w:rPr>
          <w:sz w:val="24"/>
        </w:rPr>
        <w:t>l’extérieur par</w:t>
      </w:r>
      <w:r w:rsidR="00D52B76">
        <w:rPr>
          <w:sz w:val="24"/>
        </w:rPr>
        <w:t xml:space="preserve"> </w:t>
      </w:r>
      <w:r>
        <w:rPr>
          <w:sz w:val="24"/>
        </w:rPr>
        <w:t>exocytose ;</w:t>
      </w:r>
    </w:p>
    <w:p w:rsidR="00075999" w:rsidRDefault="00F136A7">
      <w:pPr>
        <w:pStyle w:val="Paragraphedeliste"/>
        <w:numPr>
          <w:ilvl w:val="0"/>
          <w:numId w:val="1"/>
        </w:numPr>
        <w:tabs>
          <w:tab w:val="left" w:pos="476"/>
          <w:tab w:val="left" w:pos="477"/>
        </w:tabs>
        <w:spacing w:before="136"/>
        <w:ind w:hanging="361"/>
        <w:rPr>
          <w:sz w:val="24"/>
        </w:rPr>
      </w:pPr>
      <w:r>
        <w:rPr>
          <w:sz w:val="24"/>
        </w:rPr>
        <w:t>Dirigées</w:t>
      </w:r>
      <w:r w:rsidR="00D52B76">
        <w:rPr>
          <w:sz w:val="24"/>
        </w:rPr>
        <w:t xml:space="preserve"> </w:t>
      </w:r>
      <w:r>
        <w:rPr>
          <w:sz w:val="24"/>
        </w:rPr>
        <w:t>vers</w:t>
      </w:r>
      <w:r w:rsidR="00D52B76">
        <w:rPr>
          <w:sz w:val="24"/>
        </w:rPr>
        <w:t xml:space="preserve"> </w:t>
      </w:r>
      <w:r>
        <w:rPr>
          <w:sz w:val="24"/>
        </w:rPr>
        <w:t>la</w:t>
      </w:r>
      <w:r w:rsidR="00D52B76">
        <w:rPr>
          <w:sz w:val="24"/>
        </w:rPr>
        <w:t xml:space="preserve"> </w:t>
      </w:r>
      <w:r>
        <w:rPr>
          <w:sz w:val="24"/>
        </w:rPr>
        <w:t>lumière des</w:t>
      </w:r>
      <w:r w:rsidR="00D52B76">
        <w:rPr>
          <w:sz w:val="24"/>
        </w:rPr>
        <w:t xml:space="preserve"> </w:t>
      </w:r>
      <w:r>
        <w:rPr>
          <w:sz w:val="24"/>
        </w:rPr>
        <w:t>lysosomes ;</w:t>
      </w:r>
    </w:p>
    <w:p w:rsidR="00075999" w:rsidRDefault="00F136A7">
      <w:pPr>
        <w:pStyle w:val="Titre1"/>
        <w:numPr>
          <w:ilvl w:val="0"/>
          <w:numId w:val="2"/>
        </w:numPr>
        <w:tabs>
          <w:tab w:val="left" w:pos="476"/>
          <w:tab w:val="left" w:pos="477"/>
        </w:tabs>
        <w:spacing w:before="144"/>
        <w:ind w:hanging="361"/>
        <w:jc w:val="left"/>
      </w:pPr>
      <w:r>
        <w:t>Protéines</w:t>
      </w:r>
      <w:r w:rsidR="00755FBE">
        <w:t xml:space="preserve"> </w:t>
      </w:r>
      <w:r>
        <w:t>transmembranaires</w:t>
      </w:r>
    </w:p>
    <w:p w:rsidR="00075999" w:rsidRDefault="00F136A7">
      <w:pPr>
        <w:pStyle w:val="Paragraphedeliste"/>
        <w:numPr>
          <w:ilvl w:val="0"/>
          <w:numId w:val="1"/>
        </w:numPr>
        <w:tabs>
          <w:tab w:val="left" w:pos="476"/>
          <w:tab w:val="left" w:pos="477"/>
        </w:tabs>
        <w:spacing w:before="131"/>
        <w:ind w:hanging="361"/>
        <w:rPr>
          <w:sz w:val="24"/>
        </w:rPr>
      </w:pPr>
      <w:r>
        <w:rPr>
          <w:sz w:val="24"/>
        </w:rPr>
        <w:t>Membrane</w:t>
      </w:r>
      <w:r w:rsidR="00D52B76">
        <w:rPr>
          <w:sz w:val="24"/>
        </w:rPr>
        <w:t xml:space="preserve"> </w:t>
      </w:r>
      <w:r>
        <w:rPr>
          <w:sz w:val="24"/>
        </w:rPr>
        <w:t>plasmique;</w:t>
      </w:r>
    </w:p>
    <w:p w:rsidR="00075999" w:rsidRDefault="00F136A7">
      <w:pPr>
        <w:pStyle w:val="Paragraphedeliste"/>
        <w:numPr>
          <w:ilvl w:val="0"/>
          <w:numId w:val="1"/>
        </w:numPr>
        <w:tabs>
          <w:tab w:val="left" w:pos="476"/>
          <w:tab w:val="left" w:pos="477"/>
        </w:tabs>
        <w:spacing w:before="139"/>
        <w:ind w:hanging="361"/>
        <w:rPr>
          <w:sz w:val="24"/>
        </w:rPr>
      </w:pPr>
      <w:r>
        <w:rPr>
          <w:sz w:val="24"/>
        </w:rPr>
        <w:t>Membrane</w:t>
      </w:r>
      <w:r w:rsidR="00D52B76">
        <w:rPr>
          <w:sz w:val="24"/>
        </w:rPr>
        <w:t xml:space="preserve"> </w:t>
      </w:r>
      <w:r>
        <w:rPr>
          <w:sz w:val="24"/>
        </w:rPr>
        <w:t>des</w:t>
      </w:r>
      <w:r w:rsidR="00D52B76">
        <w:rPr>
          <w:sz w:val="24"/>
        </w:rPr>
        <w:t xml:space="preserve"> </w:t>
      </w:r>
      <w:r>
        <w:rPr>
          <w:sz w:val="24"/>
        </w:rPr>
        <w:t>lysosomes ;</w:t>
      </w:r>
    </w:p>
    <w:p w:rsidR="00075999" w:rsidRDefault="00F136A7">
      <w:pPr>
        <w:pStyle w:val="Titre1"/>
        <w:numPr>
          <w:ilvl w:val="0"/>
          <w:numId w:val="2"/>
        </w:numPr>
        <w:tabs>
          <w:tab w:val="left" w:pos="476"/>
          <w:tab w:val="left" w:pos="477"/>
        </w:tabs>
        <w:spacing w:before="142"/>
        <w:ind w:hanging="361"/>
        <w:jc w:val="left"/>
      </w:pPr>
      <w:r>
        <w:t>D’autres</w:t>
      </w:r>
      <w:r w:rsidR="009928C7">
        <w:t xml:space="preserve"> </w:t>
      </w:r>
      <w:r>
        <w:t>protéines</w:t>
      </w:r>
      <w:r w:rsidR="009928C7">
        <w:t xml:space="preserve"> </w:t>
      </w:r>
      <w:r>
        <w:t>sont</w:t>
      </w:r>
      <w:r w:rsidR="009928C7">
        <w:t xml:space="preserve"> </w:t>
      </w:r>
      <w:r>
        <w:t>résidentes du</w:t>
      </w:r>
      <w:r w:rsidR="009928C7">
        <w:t xml:space="preserve"> </w:t>
      </w:r>
      <w:r>
        <w:t>RE</w:t>
      </w:r>
    </w:p>
    <w:sectPr w:rsidR="00075999" w:rsidSect="00576915">
      <w:pgSz w:w="11910" w:h="16840"/>
      <w:pgMar w:top="1320" w:right="1300" w:bottom="1200" w:left="1300" w:header="708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96A" w:rsidRDefault="0059796A">
      <w:r>
        <w:separator/>
      </w:r>
    </w:p>
  </w:endnote>
  <w:endnote w:type="continuationSeparator" w:id="1">
    <w:p w:rsidR="0059796A" w:rsidRDefault="00597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999" w:rsidRDefault="00620BB6">
    <w:pPr>
      <w:pStyle w:val="Corpsdetexte"/>
      <w:spacing w:line="14" w:lineRule="auto"/>
      <w:rPr>
        <w:sz w:val="20"/>
      </w:rPr>
    </w:pPr>
    <w:r w:rsidRPr="00620B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8pt;width:11.6pt;height:13.05pt;z-index:-251658752;mso-position-horizontal-relative:page;mso-position-vertical-relative:page" filled="f" stroked="f">
          <v:textbox inset="0,0,0,0">
            <w:txbxContent>
              <w:p w:rsidR="00075999" w:rsidRDefault="00620BB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136A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20619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96A" w:rsidRDefault="0059796A">
      <w:r>
        <w:separator/>
      </w:r>
    </w:p>
  </w:footnote>
  <w:footnote w:type="continuationSeparator" w:id="1">
    <w:p w:rsidR="0059796A" w:rsidRDefault="00597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999" w:rsidRDefault="00075999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3E4F"/>
    <w:multiLevelType w:val="multilevel"/>
    <w:tmpl w:val="A0F46262"/>
    <w:lvl w:ilvl="0">
      <w:start w:val="2"/>
      <w:numFmt w:val="upperRoman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603" w:hanging="4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783" w:hanging="6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1845" w:hanging="66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911" w:hanging="66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77" w:hanging="66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043" w:hanging="66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109" w:hanging="66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174" w:hanging="668"/>
      </w:pPr>
      <w:rPr>
        <w:rFonts w:hint="default"/>
        <w:lang w:val="fr-FR" w:eastAsia="en-US" w:bidi="ar-SA"/>
      </w:rPr>
    </w:lvl>
  </w:abstractNum>
  <w:abstractNum w:abstractNumId="1">
    <w:nsid w:val="52525A5E"/>
    <w:multiLevelType w:val="hybridMultilevel"/>
    <w:tmpl w:val="4546071C"/>
    <w:lvl w:ilvl="0" w:tplc="3C3E7F94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F3D26FC8">
      <w:numFmt w:val="bullet"/>
      <w:lvlText w:val="•"/>
      <w:lvlJc w:val="left"/>
      <w:pPr>
        <w:ind w:left="1362" w:hanging="360"/>
      </w:pPr>
      <w:rPr>
        <w:rFonts w:hint="default"/>
        <w:lang w:val="fr-FR" w:eastAsia="en-US" w:bidi="ar-SA"/>
      </w:rPr>
    </w:lvl>
    <w:lvl w:ilvl="2" w:tplc="B2003CF8">
      <w:numFmt w:val="bullet"/>
      <w:lvlText w:val="•"/>
      <w:lvlJc w:val="left"/>
      <w:pPr>
        <w:ind w:left="2245" w:hanging="360"/>
      </w:pPr>
      <w:rPr>
        <w:rFonts w:hint="default"/>
        <w:lang w:val="fr-FR" w:eastAsia="en-US" w:bidi="ar-SA"/>
      </w:rPr>
    </w:lvl>
    <w:lvl w:ilvl="3" w:tplc="52C2362C">
      <w:numFmt w:val="bullet"/>
      <w:lvlText w:val="•"/>
      <w:lvlJc w:val="left"/>
      <w:pPr>
        <w:ind w:left="3127" w:hanging="360"/>
      </w:pPr>
      <w:rPr>
        <w:rFonts w:hint="default"/>
        <w:lang w:val="fr-FR" w:eastAsia="en-US" w:bidi="ar-SA"/>
      </w:rPr>
    </w:lvl>
    <w:lvl w:ilvl="4" w:tplc="BC92D97A">
      <w:numFmt w:val="bullet"/>
      <w:lvlText w:val="•"/>
      <w:lvlJc w:val="left"/>
      <w:pPr>
        <w:ind w:left="4010" w:hanging="360"/>
      </w:pPr>
      <w:rPr>
        <w:rFonts w:hint="default"/>
        <w:lang w:val="fr-FR" w:eastAsia="en-US" w:bidi="ar-SA"/>
      </w:rPr>
    </w:lvl>
    <w:lvl w:ilvl="5" w:tplc="B316D0CC">
      <w:numFmt w:val="bullet"/>
      <w:lvlText w:val="•"/>
      <w:lvlJc w:val="left"/>
      <w:pPr>
        <w:ind w:left="4893" w:hanging="360"/>
      </w:pPr>
      <w:rPr>
        <w:rFonts w:hint="default"/>
        <w:lang w:val="fr-FR" w:eastAsia="en-US" w:bidi="ar-SA"/>
      </w:rPr>
    </w:lvl>
    <w:lvl w:ilvl="6" w:tplc="C67AEEA0">
      <w:numFmt w:val="bullet"/>
      <w:lvlText w:val="•"/>
      <w:lvlJc w:val="left"/>
      <w:pPr>
        <w:ind w:left="5775" w:hanging="360"/>
      </w:pPr>
      <w:rPr>
        <w:rFonts w:hint="default"/>
        <w:lang w:val="fr-FR" w:eastAsia="en-US" w:bidi="ar-SA"/>
      </w:rPr>
    </w:lvl>
    <w:lvl w:ilvl="7" w:tplc="0EA2ABFA">
      <w:numFmt w:val="bullet"/>
      <w:lvlText w:val="•"/>
      <w:lvlJc w:val="left"/>
      <w:pPr>
        <w:ind w:left="6658" w:hanging="360"/>
      </w:pPr>
      <w:rPr>
        <w:rFonts w:hint="default"/>
        <w:lang w:val="fr-FR" w:eastAsia="en-US" w:bidi="ar-SA"/>
      </w:rPr>
    </w:lvl>
    <w:lvl w:ilvl="8" w:tplc="16A6400A">
      <w:numFmt w:val="bullet"/>
      <w:lvlText w:val="•"/>
      <w:lvlJc w:val="left"/>
      <w:pPr>
        <w:ind w:left="7541" w:hanging="360"/>
      </w:pPr>
      <w:rPr>
        <w:rFonts w:hint="default"/>
        <w:lang w:val="fr-FR" w:eastAsia="en-US" w:bidi="ar-SA"/>
      </w:rPr>
    </w:lvl>
  </w:abstractNum>
  <w:abstractNum w:abstractNumId="2">
    <w:nsid w:val="533732EC"/>
    <w:multiLevelType w:val="hybridMultilevel"/>
    <w:tmpl w:val="68BE9814"/>
    <w:lvl w:ilvl="0" w:tplc="DBE0C9D2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2B665358">
      <w:numFmt w:val="bullet"/>
      <w:lvlText w:val="•"/>
      <w:lvlJc w:val="left"/>
      <w:pPr>
        <w:ind w:left="1362" w:hanging="360"/>
      </w:pPr>
      <w:rPr>
        <w:rFonts w:hint="default"/>
        <w:lang w:val="fr-FR" w:eastAsia="en-US" w:bidi="ar-SA"/>
      </w:rPr>
    </w:lvl>
    <w:lvl w:ilvl="2" w:tplc="D248C55C">
      <w:numFmt w:val="bullet"/>
      <w:lvlText w:val="•"/>
      <w:lvlJc w:val="left"/>
      <w:pPr>
        <w:ind w:left="2245" w:hanging="360"/>
      </w:pPr>
      <w:rPr>
        <w:rFonts w:hint="default"/>
        <w:lang w:val="fr-FR" w:eastAsia="en-US" w:bidi="ar-SA"/>
      </w:rPr>
    </w:lvl>
    <w:lvl w:ilvl="3" w:tplc="03AE7E2A">
      <w:numFmt w:val="bullet"/>
      <w:lvlText w:val="•"/>
      <w:lvlJc w:val="left"/>
      <w:pPr>
        <w:ind w:left="3127" w:hanging="360"/>
      </w:pPr>
      <w:rPr>
        <w:rFonts w:hint="default"/>
        <w:lang w:val="fr-FR" w:eastAsia="en-US" w:bidi="ar-SA"/>
      </w:rPr>
    </w:lvl>
    <w:lvl w:ilvl="4" w:tplc="827415C8">
      <w:numFmt w:val="bullet"/>
      <w:lvlText w:val="•"/>
      <w:lvlJc w:val="left"/>
      <w:pPr>
        <w:ind w:left="4010" w:hanging="360"/>
      </w:pPr>
      <w:rPr>
        <w:rFonts w:hint="default"/>
        <w:lang w:val="fr-FR" w:eastAsia="en-US" w:bidi="ar-SA"/>
      </w:rPr>
    </w:lvl>
    <w:lvl w:ilvl="5" w:tplc="F67A5070">
      <w:numFmt w:val="bullet"/>
      <w:lvlText w:val="•"/>
      <w:lvlJc w:val="left"/>
      <w:pPr>
        <w:ind w:left="4893" w:hanging="360"/>
      </w:pPr>
      <w:rPr>
        <w:rFonts w:hint="default"/>
        <w:lang w:val="fr-FR" w:eastAsia="en-US" w:bidi="ar-SA"/>
      </w:rPr>
    </w:lvl>
    <w:lvl w:ilvl="6" w:tplc="3C747BAC">
      <w:numFmt w:val="bullet"/>
      <w:lvlText w:val="•"/>
      <w:lvlJc w:val="left"/>
      <w:pPr>
        <w:ind w:left="5775" w:hanging="360"/>
      </w:pPr>
      <w:rPr>
        <w:rFonts w:hint="default"/>
        <w:lang w:val="fr-FR" w:eastAsia="en-US" w:bidi="ar-SA"/>
      </w:rPr>
    </w:lvl>
    <w:lvl w:ilvl="7" w:tplc="F0188036">
      <w:numFmt w:val="bullet"/>
      <w:lvlText w:val="•"/>
      <w:lvlJc w:val="left"/>
      <w:pPr>
        <w:ind w:left="6658" w:hanging="360"/>
      </w:pPr>
      <w:rPr>
        <w:rFonts w:hint="default"/>
        <w:lang w:val="fr-FR" w:eastAsia="en-US" w:bidi="ar-SA"/>
      </w:rPr>
    </w:lvl>
    <w:lvl w:ilvl="8" w:tplc="3CE46A8A">
      <w:numFmt w:val="bullet"/>
      <w:lvlText w:val="•"/>
      <w:lvlJc w:val="left"/>
      <w:pPr>
        <w:ind w:left="7541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75999"/>
    <w:rsid w:val="0007286D"/>
    <w:rsid w:val="00075999"/>
    <w:rsid w:val="000D30D1"/>
    <w:rsid w:val="000E3A29"/>
    <w:rsid w:val="00104DF8"/>
    <w:rsid w:val="001C2035"/>
    <w:rsid w:val="002B2191"/>
    <w:rsid w:val="002C1C2D"/>
    <w:rsid w:val="003878D7"/>
    <w:rsid w:val="003E44BC"/>
    <w:rsid w:val="00420619"/>
    <w:rsid w:val="004C2038"/>
    <w:rsid w:val="00576915"/>
    <w:rsid w:val="0059796A"/>
    <w:rsid w:val="005C1F4D"/>
    <w:rsid w:val="005F27C8"/>
    <w:rsid w:val="00620BB6"/>
    <w:rsid w:val="00624335"/>
    <w:rsid w:val="00685EB5"/>
    <w:rsid w:val="00755FBE"/>
    <w:rsid w:val="00782129"/>
    <w:rsid w:val="007B4E6B"/>
    <w:rsid w:val="007D3F5A"/>
    <w:rsid w:val="008F0722"/>
    <w:rsid w:val="009928C7"/>
    <w:rsid w:val="00A53183"/>
    <w:rsid w:val="00AC08B0"/>
    <w:rsid w:val="00AD7F4E"/>
    <w:rsid w:val="00B0737A"/>
    <w:rsid w:val="00B22CA7"/>
    <w:rsid w:val="00B9232A"/>
    <w:rsid w:val="00BC2ACD"/>
    <w:rsid w:val="00C17AD4"/>
    <w:rsid w:val="00D52B76"/>
    <w:rsid w:val="00DE4519"/>
    <w:rsid w:val="00DE6A51"/>
    <w:rsid w:val="00E2274C"/>
    <w:rsid w:val="00E37661"/>
    <w:rsid w:val="00EA7226"/>
    <w:rsid w:val="00F01BF4"/>
    <w:rsid w:val="00F136A7"/>
    <w:rsid w:val="00FD5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6915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rsid w:val="00576915"/>
    <w:pPr>
      <w:ind w:left="603" w:hanging="488"/>
      <w:jc w:val="both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9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6915"/>
    <w:rPr>
      <w:sz w:val="24"/>
      <w:szCs w:val="24"/>
    </w:rPr>
  </w:style>
  <w:style w:type="paragraph" w:styleId="Titre">
    <w:name w:val="Title"/>
    <w:basedOn w:val="Normal"/>
    <w:uiPriority w:val="1"/>
    <w:qFormat/>
    <w:rsid w:val="00576915"/>
    <w:pPr>
      <w:spacing w:before="83"/>
      <w:ind w:left="475" w:hanging="360"/>
      <w:jc w:val="both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6915"/>
    <w:pPr>
      <w:ind w:left="476" w:hanging="361"/>
    </w:pPr>
  </w:style>
  <w:style w:type="paragraph" w:customStyle="1" w:styleId="TableParagraph">
    <w:name w:val="Table Paragraph"/>
    <w:basedOn w:val="Normal"/>
    <w:uiPriority w:val="1"/>
    <w:qFormat/>
    <w:rsid w:val="00576915"/>
    <w:pPr>
      <w:ind w:left="105"/>
    </w:pPr>
  </w:style>
  <w:style w:type="paragraph" w:styleId="En-tte">
    <w:name w:val="header"/>
    <w:basedOn w:val="Normal"/>
    <w:link w:val="En-tteCar"/>
    <w:uiPriority w:val="99"/>
    <w:unhideWhenUsed/>
    <w:rsid w:val="00104D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4DF8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04D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4DF8"/>
    <w:rPr>
      <w:rFonts w:ascii="Times New Roman" w:eastAsia="Times New Roman" w:hAnsi="Times New Roman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4D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DF8"/>
    <w:rPr>
      <w:rFonts w:ascii="Tahoma" w:eastAsia="Times New Roma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603" w:hanging="488"/>
      <w:jc w:val="both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83"/>
      <w:ind w:left="475" w:hanging="360"/>
      <w:jc w:val="both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476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-tte">
    <w:name w:val="header"/>
    <w:basedOn w:val="Normal"/>
    <w:link w:val="En-tteCar"/>
    <w:uiPriority w:val="99"/>
    <w:unhideWhenUsed/>
    <w:rsid w:val="00104D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4DF8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04D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4DF8"/>
    <w:rPr>
      <w:rFonts w:ascii="Times New Roman" w:eastAsia="Times New Roman" w:hAnsi="Times New Roman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4D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DF8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950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29</cp:revision>
  <dcterms:created xsi:type="dcterms:W3CDTF">2023-11-07T18:32:00Z</dcterms:created>
  <dcterms:modified xsi:type="dcterms:W3CDTF">2023-11-14T01:22:00Z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2023-11-07T00:00:00Z</vt:filetime>
  </property>
</Properties>
</file>