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1-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>مفهوم توثيق مصادر البحث العلمي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هو الطَّريقة المُمنهجة التي يتبعها  الباحث في تدوينُ المعلومات الببليوغرافيَّة عن الكتب و التقارير وغيرها من  المصادر التي استفاد منها الباحث ، و الإشارة إلى  مصدر المعلومة التي وردت في البحث العلمي أو الرسالة المطروحة ، و من ثم ترتيبها  بأسلوبٍ منهجي فني عن طريق التصنيف و الفهرسة .</w:t>
      </w:r>
    </w:p>
    <w:p w:rsidR="00D14CA7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rtl/>
        </w:rPr>
        <w:t>2-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>أهميَّةُ توثيقِ مصادر البحث العلمي</w:t>
      </w:r>
      <w:r w:rsidR="00051E02" w:rsidRPr="00E46944">
        <w:rPr>
          <w:rStyle w:val="lev"/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-الأمانة العلمية تقتضي أن تتم الإشارة إلى  مصدر المعلومة عند الحصول عليها من مصدر معين ، حفاظًا على حقوق الغير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 إثبات لحقوق الملكية  الفكرية الخاصة بالكتابات و المراجع ، و كلُّ مصدرٍ معرفيٍّ استعان به الباحث 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 إمكانية الرجوع إلى مصدر المعلومة ؛ من أجل الحصول على قدر أكبر من  المعلومات في حالة الرغبة في الاستزادة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.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- </w:t>
      </w:r>
      <w:r w:rsidR="00051E02"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ي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عرُّف الباحث العلمي و القُرَّاء على مدى حداثة  البيانات الواردة في البحث العلمي ؛ من خلال كتابة تواريخ النشر الخاصة بالمراجع</w:t>
      </w: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</w:rPr>
        <w:t> </w:t>
      </w:r>
    </w:p>
    <w:p w:rsidR="00D14CA7" w:rsidRPr="00E46944" w:rsidRDefault="00D14CA7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>- إن التوثيق مصدرٌ مهم للمعلومات بالنسبة للباحثين الذين ينتمون إلى ذات التخصص</w:t>
      </w:r>
    </w:p>
    <w:p w:rsidR="00E46944" w:rsidRDefault="00E46944" w:rsidP="00E46944">
      <w:pPr>
        <w:bidi/>
        <w:spacing w:after="0"/>
        <w:jc w:val="both"/>
        <w:rPr>
          <w:rStyle w:val="lev"/>
          <w:rFonts w:ascii="Traditional Arabic" w:hAnsi="Traditional Arabic" w:cs="Traditional Arabic"/>
          <w:sz w:val="40"/>
          <w:szCs w:val="40"/>
          <w:shd w:val="clear" w:color="auto" w:fill="FFFFFF"/>
          <w:rtl/>
        </w:rPr>
      </w:pPr>
      <w:r>
        <w:rPr>
          <w:rStyle w:val="lev"/>
          <w:rFonts w:ascii="Traditional Arabic" w:hAnsi="Traditional Arabic" w:cs="Traditional Arabic" w:hint="cs"/>
          <w:sz w:val="40"/>
          <w:szCs w:val="40"/>
          <w:shd w:val="clear" w:color="auto" w:fill="FFFFFF"/>
          <w:rtl/>
        </w:rPr>
        <w:t>3-</w:t>
      </w:r>
      <w:r w:rsidR="00D14CA7" w:rsidRPr="00E46944">
        <w:rPr>
          <w:rStyle w:val="lev"/>
          <w:rFonts w:ascii="Traditional Arabic" w:hAnsi="Traditional Arabic" w:cs="Traditional Arabic"/>
          <w:sz w:val="40"/>
          <w:szCs w:val="40"/>
          <w:shd w:val="clear" w:color="auto" w:fill="FFFFFF"/>
          <w:rtl/>
        </w:rPr>
        <w:t xml:space="preserve">مباديْ  و قواعد التوثيق العلمي </w:t>
      </w:r>
    </w:p>
    <w:p w:rsidR="006760CF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القرأن الكريم:</w:t>
      </w:r>
    </w:p>
    <w:p w:rsidR="006760CF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القرآن الكريم،رواية ورش،دار الطبع والنشر،البلد،السنة</w:t>
      </w:r>
    </w:p>
    <w:p w:rsidR="0090764E" w:rsidRPr="00E46944" w:rsidRDefault="000432A3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6760CF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كتاب لمؤلف واحد</w:t>
      </w:r>
    </w:p>
    <w:p w:rsidR="00385424" w:rsidRPr="00E46944" w:rsidRDefault="006760CF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أنور:القروض،دار الحامد،الأردن،2020 (مؤلف واحد)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lastRenderedPageBreak/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أمثلة لتوثيق كتاب </w:t>
      </w:r>
      <w:r w:rsidR="00E4694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لكاتبين</w:t>
      </w:r>
    </w:p>
    <w:p w:rsidR="00385424" w:rsidRPr="00E46944" w:rsidRDefault="003F617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وحمدي حسن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:القروض،دار الهلال،ط1 ،الأردن،2020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كتاب لأكثر من اثنين:</w:t>
      </w:r>
    </w:p>
    <w:p w:rsidR="00E46944" w:rsidRPr="00E46944" w:rsidRDefault="00E4694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أسامة أنور وأخرون:القروض،دار الهلال،ط1 ،الأردن،2020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كتاب مترجم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سميث أدام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الإحصاءالتطبيقي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،ترجمة أحمد سلامة،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دارالكتاب الجامعي،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الشارقة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54109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مثلة لتوثيق كتاب لمؤسسة- أو دون مؤلف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وزارةالتربية والتعليم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:قانون الوظيف العمومي،الجريدة الرسمية،2020.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بحث في دورية علمية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</w:rPr>
        <w:t>:</w:t>
      </w:r>
    </w:p>
    <w:p w:rsidR="00385424" w:rsidRPr="00E46944" w:rsidRDefault="00385424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خطابي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أحمد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الواقع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الإقتصادي،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مجلة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جامعة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 xml:space="preserve"> ميلة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1092" w:rsidRPr="00E46944">
        <w:rPr>
          <w:rFonts w:ascii="Traditional Arabic" w:hAnsi="Traditional Arabic" w:cs="Traditional Arabic"/>
          <w:sz w:val="40"/>
          <w:szCs w:val="40"/>
          <w:rtl/>
        </w:rPr>
        <w:t>،ع12،   2020</w:t>
      </w:r>
    </w:p>
    <w:p w:rsidR="00385424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385424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توثيق بحث في أعمال مؤتمر</w:t>
      </w:r>
    </w:p>
    <w:p w:rsidR="00385424" w:rsidRPr="00E46944" w:rsidRDefault="0054109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بوجلال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 محمد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: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الضوابط والمعايير الأخلاقية التي تحكم عمل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مؤسسات. ورقة مقدمة إلى مؤتمر الإعاقة، جامعة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ميلة،الجزائر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15-17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جانفي</w:t>
      </w:r>
      <w:r w:rsidR="00385424" w:rsidRPr="00E46944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385424" w:rsidRPr="00E46944">
        <w:rPr>
          <w:rFonts w:ascii="Traditional Arabic" w:hAnsi="Traditional Arabic" w:cs="Traditional Arabic"/>
          <w:sz w:val="40"/>
          <w:szCs w:val="40"/>
        </w:rPr>
        <w:t>.2001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رسالة ماجستير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بدوي منصور:القروض ،رسالة ماجستير،قسم علوم اقتصادية،جامعة القاهرة،مصر،2020.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أمثلة لتوثيق أطروحة الدكتوراه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احمد داوود :القروض،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رسالة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>دكتوراه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،</w:t>
      </w:r>
      <w:r w:rsidR="00796138" w:rsidRPr="00E4694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قسم علوم اقتصادية،جامعة القاهرة،مصر،2020.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جريدة إعلامية: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النصر،العدد،السنة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العلمية: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>الهيئة،اسم القاموس،الدار،البلد،السنة</w:t>
      </w:r>
    </w:p>
    <w:p w:rsidR="001227EE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lastRenderedPageBreak/>
        <w:t>-</w:t>
      </w:r>
      <w:r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القواميس ال</w:t>
      </w:r>
      <w:r w:rsidR="00051E02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لغوية:</w:t>
      </w:r>
      <w:r w:rsidR="00051E02" w:rsidRPr="00E46944">
        <w:rPr>
          <w:rFonts w:ascii="Traditional Arabic" w:hAnsi="Traditional Arabic" w:cs="Traditional Arabic"/>
          <w:sz w:val="40"/>
          <w:szCs w:val="40"/>
          <w:rtl/>
        </w:rPr>
        <w:t>الهيئة،نوع القاموس، الدار،البلد،السنة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-</w:t>
      </w:r>
      <w:r w:rsidR="00796138" w:rsidRPr="00E46944">
        <w:rPr>
          <w:rFonts w:ascii="Traditional Arabic" w:hAnsi="Traditional Arabic" w:cs="Traditional Arabic"/>
          <w:color w:val="FF0000"/>
          <w:sz w:val="40"/>
          <w:szCs w:val="40"/>
          <w:rtl/>
        </w:rPr>
        <w:t>مثال للتوثيق من خلال الإنترنت</w:t>
      </w:r>
    </w:p>
    <w:p w:rsidR="00796138" w:rsidRPr="00E46944" w:rsidRDefault="001227EE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rtl/>
        </w:rPr>
        <w:t>الموقع،تاريخ الزيارة،صاحب المقال،عنوان المقال،السنة،الصفحة.</w:t>
      </w:r>
    </w:p>
    <w:p w:rsidR="00051E02" w:rsidRPr="00E46944" w:rsidRDefault="00051E02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الإقتباس العلمي:</w:t>
      </w:r>
      <w:r w:rsidRPr="00E46944">
        <w:rPr>
          <w:rFonts w:ascii="Traditional Arabic" w:hAnsi="Traditional Arabic" w:cs="Traditional Arabic"/>
          <w:sz w:val="40"/>
          <w:szCs w:val="40"/>
          <w:rtl/>
        </w:rPr>
        <w:t xml:space="preserve">هو الإستشهاد بأفكار مناهضة لموضوع الباحث </w:t>
      </w:r>
    </w:p>
    <w:p w:rsidR="00051E02" w:rsidRPr="00E46944" w:rsidRDefault="00051E02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  <w:highlight w:val="yellow"/>
          <w:rtl/>
        </w:rPr>
        <w:t>أنواع الإقتباس: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حرفي</w:t>
      </w:r>
    </w:p>
    <w:p w:rsidR="00051E02" w:rsidRPr="00E46944" w:rsidRDefault="00E46944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>
        <w:rPr>
          <w:rFonts w:ascii="Traditional Arabic" w:hAnsi="Traditional Arabic" w:cs="Traditional Arabic" w:hint="cs"/>
          <w:spacing w:val="5"/>
          <w:sz w:val="40"/>
          <w:szCs w:val="40"/>
          <w:rtl/>
        </w:rPr>
        <w:t>-</w:t>
      </w:r>
      <w:r w:rsidR="00051E02"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اقتباس فكري</w:t>
      </w:r>
    </w:p>
    <w:p w:rsidR="00344C49" w:rsidRPr="00E46944" w:rsidRDefault="00344C49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E46944">
        <w:rPr>
          <w:rFonts w:ascii="Traditional Arabic" w:hAnsi="Traditional Arabic" w:cs="Traditional Arabic"/>
          <w:sz w:val="40"/>
          <w:szCs w:val="40"/>
          <w:highlight w:val="yellow"/>
          <w:rtl/>
        </w:rPr>
        <w:t>قواعد الإقتباس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الأمانة العلمية وتعني ضرورة الإشارة إلي المصادر التي تم الاقتباس منها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الدقة وتعنى عدم تشويه المعني بالحذف أو الإضافة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الموضوعية في الاقتباس وتعني عدم اقتصار الاقتباسات علي ما يؤيد رأي الباحث وإهمال المصادر التي تختلف مع وجهه نظر الباحث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-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الاعتدال في الاقتباس ويعنى إلا يصبح البحث مجرد اقتباسات من الآخرين دون ألمساهمه في البحث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مراعاة القواعد الشكلية في الاقتباس والتوثيق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إن تكون الأفكار المقتبسة ذات صلة بالبحث وتجنب الحشو الزائد وإقحام الأفكار المقتبسة في البحث لسبب أو لأخر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 .</w:t>
      </w:r>
    </w:p>
    <w:p w:rsidR="00344C49" w:rsidRPr="00E46944" w:rsidRDefault="00344C49" w:rsidP="00E4694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textAlignment w:val="baseline"/>
        <w:rPr>
          <w:rFonts w:ascii="Traditional Arabic" w:hAnsi="Traditional Arabic" w:cs="Traditional Arabic"/>
          <w:spacing w:val="5"/>
          <w:sz w:val="40"/>
          <w:szCs w:val="40"/>
          <w:rtl/>
        </w:rPr>
      </w:pP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 xml:space="preserve">- </w:t>
      </w:r>
      <w:r w:rsidRPr="00E46944">
        <w:rPr>
          <w:rFonts w:ascii="Traditional Arabic" w:hAnsi="Traditional Arabic" w:cs="Traditional Arabic"/>
          <w:spacing w:val="5"/>
          <w:sz w:val="40"/>
          <w:szCs w:val="40"/>
          <w:rtl/>
        </w:rPr>
        <w:t>تجنب الاقتباس من مصادر غير موثقة علمياً</w:t>
      </w:r>
      <w:r w:rsidRPr="00E46944">
        <w:rPr>
          <w:rFonts w:ascii="Traditional Arabic" w:hAnsi="Traditional Arabic" w:cs="Traditional Arabic"/>
          <w:spacing w:val="5"/>
          <w:sz w:val="40"/>
          <w:szCs w:val="40"/>
        </w:rPr>
        <w:t>.</w:t>
      </w:r>
    </w:p>
    <w:p w:rsidR="00860928" w:rsidRPr="00E46944" w:rsidRDefault="00860928" w:rsidP="00E46944">
      <w:pPr>
        <w:bidi/>
        <w:spacing w:after="0"/>
        <w:jc w:val="both"/>
        <w:rPr>
          <w:rFonts w:ascii="Traditional Arabic" w:hAnsi="Traditional Arabic" w:cs="Traditional Arabic"/>
          <w:sz w:val="40"/>
          <w:szCs w:val="40"/>
        </w:rPr>
      </w:pPr>
    </w:p>
    <w:sectPr w:rsidR="00860928" w:rsidRPr="00E46944" w:rsidSect="008609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0A" w:rsidRDefault="002D6A0A" w:rsidP="006760CF">
      <w:pPr>
        <w:spacing w:after="0" w:line="240" w:lineRule="auto"/>
      </w:pPr>
      <w:r>
        <w:separator/>
      </w:r>
    </w:p>
  </w:endnote>
  <w:endnote w:type="continuationSeparator" w:id="1">
    <w:p w:rsidR="002D6A0A" w:rsidRDefault="002D6A0A" w:rsidP="0067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04"/>
      <w:docPartObj>
        <w:docPartGallery w:val="Page Numbers (Bottom of Page)"/>
        <w:docPartUnique/>
      </w:docPartObj>
    </w:sdtPr>
    <w:sdtContent>
      <w:p w:rsidR="00E46944" w:rsidRDefault="00A53F6B">
        <w:pPr>
          <w:pStyle w:val="Pieddepage"/>
        </w:pPr>
        <w:r>
          <w:rPr>
            <w:noProof/>
            <w:lang w:eastAsia="zh-TW"/>
          </w:rPr>
          <w:pict>
            <v:group id="_x0000_s4097" style="position:absolute;margin-left:0;margin-top:0;width:34.4pt;height:56.45pt;z-index:251660288;mso-position-horizontal:lef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8" type="#_x0000_t32" style="position:absolute;left:2111;top:15387;width:0;height:441;flip:y" o:connectortype="straight" strokecolor="#7f7f7f [1612]"/>
              <v:rect id="_x0000_s4099" style="position:absolute;left:1743;top:14699;width:688;height:688;v-text-anchor:middle" filled="f" strokecolor="#7f7f7f [1612]">
                <v:textbox style="mso-next-textbox:#_x0000_s4099">
                  <w:txbxContent>
                    <w:p w:rsidR="00E46944" w:rsidRDefault="00A53F6B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5977FD" w:rsidRPr="005977F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0A" w:rsidRDefault="002D6A0A" w:rsidP="006760CF">
      <w:pPr>
        <w:spacing w:after="0" w:line="240" w:lineRule="auto"/>
      </w:pPr>
      <w:r>
        <w:separator/>
      </w:r>
    </w:p>
  </w:footnote>
  <w:footnote w:type="continuationSeparator" w:id="1">
    <w:p w:rsidR="002D6A0A" w:rsidRDefault="002D6A0A" w:rsidP="0067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  <w:highlight w:val="lightGray"/>
      </w:rPr>
      <w:alias w:val="Titre"/>
      <w:id w:val="77738743"/>
      <w:placeholder>
        <w:docPart w:val="55784A22208E474F94553646F572E2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0CF" w:rsidRDefault="006760CF" w:rsidP="006760C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>المحاضرة الثانية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                                            </w:t>
        </w:r>
        <w:r w:rsidRPr="006760CF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highlight w:val="lightGray"/>
            <w:rtl/>
          </w:rPr>
          <w:t xml:space="preserve"> التوثيق والإقتباس في البحث العلمي</w:t>
        </w:r>
      </w:p>
    </w:sdtContent>
  </w:sdt>
  <w:p w:rsidR="006760CF" w:rsidRDefault="006760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4CA7"/>
    <w:rsid w:val="000432A3"/>
    <w:rsid w:val="00051E02"/>
    <w:rsid w:val="001227EE"/>
    <w:rsid w:val="002318DD"/>
    <w:rsid w:val="002D6A0A"/>
    <w:rsid w:val="00344C49"/>
    <w:rsid w:val="00385424"/>
    <w:rsid w:val="003F6172"/>
    <w:rsid w:val="00541092"/>
    <w:rsid w:val="005977FD"/>
    <w:rsid w:val="006611FF"/>
    <w:rsid w:val="006760CF"/>
    <w:rsid w:val="00796138"/>
    <w:rsid w:val="00860928"/>
    <w:rsid w:val="0090764E"/>
    <w:rsid w:val="00987B66"/>
    <w:rsid w:val="00A53F6B"/>
    <w:rsid w:val="00A852F9"/>
    <w:rsid w:val="00B425CC"/>
    <w:rsid w:val="00C02B88"/>
    <w:rsid w:val="00D14CA7"/>
    <w:rsid w:val="00E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4C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0CF"/>
  </w:style>
  <w:style w:type="paragraph" w:styleId="Pieddepage">
    <w:name w:val="footer"/>
    <w:basedOn w:val="Normal"/>
    <w:link w:val="PieddepageCar"/>
    <w:uiPriority w:val="99"/>
    <w:unhideWhenUsed/>
    <w:rsid w:val="0067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0CF"/>
  </w:style>
  <w:style w:type="paragraph" w:styleId="Textedebulles">
    <w:name w:val="Balloon Text"/>
    <w:basedOn w:val="Normal"/>
    <w:link w:val="TextedebullesCar"/>
    <w:uiPriority w:val="99"/>
    <w:semiHidden/>
    <w:unhideWhenUsed/>
    <w:rsid w:val="006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784A22208E474F94553646F572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2DCE8-DF0C-4230-8D98-FD1DD474B426}"/>
      </w:docPartPr>
      <w:docPartBody>
        <w:p w:rsidR="00961EA9" w:rsidRDefault="00786BCA" w:rsidP="00786BCA">
          <w:pPr>
            <w:pStyle w:val="55784A22208E474F94553646F572E2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6BCA"/>
    <w:rsid w:val="00786BCA"/>
    <w:rsid w:val="00961EA9"/>
    <w:rsid w:val="00A1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784A22208E474F94553646F572E217">
    <w:name w:val="55784A22208E474F94553646F572E217"/>
    <w:rsid w:val="00786B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الثانية                                              التوثيق والإقتباس في البحث العلمي</dc:title>
  <dc:creator>707</dc:creator>
  <cp:lastModifiedBy>707</cp:lastModifiedBy>
  <cp:revision>2</cp:revision>
  <dcterms:created xsi:type="dcterms:W3CDTF">2023-10-21T16:45:00Z</dcterms:created>
  <dcterms:modified xsi:type="dcterms:W3CDTF">2023-10-21T16:45:00Z</dcterms:modified>
</cp:coreProperties>
</file>