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82D" w:rsidRPr="003D0618" w:rsidRDefault="00D9578B" w:rsidP="003D0618">
      <w:pPr>
        <w:tabs>
          <w:tab w:val="left" w:pos="3761"/>
        </w:tabs>
        <w:bidi/>
        <w:spacing w:after="120" w:line="240" w:lineRule="auto"/>
        <w:jc w:val="center"/>
      </w:pPr>
      <w:r>
        <w:rPr>
          <w:rFonts w:hint="cs"/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-584082</wp:posOffset>
            </wp:positionH>
            <wp:positionV relativeFrom="paragraph">
              <wp:posOffset>-720089</wp:posOffset>
            </wp:positionV>
            <wp:extent cx="7338680" cy="10377377"/>
            <wp:effectExtent l="19050" t="0" r="0" b="0"/>
            <wp:wrapNone/>
            <wp:docPr id="18" name="Image 0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8680" cy="1037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4870421</wp:posOffset>
            </wp:positionH>
            <wp:positionV relativeFrom="paragraph">
              <wp:posOffset>13557</wp:posOffset>
            </wp:positionV>
            <wp:extent cx="1108001" cy="1297172"/>
            <wp:effectExtent l="19050" t="0" r="0" b="0"/>
            <wp:wrapNone/>
            <wp:docPr id="1" name="Image 0" descr="Sans ti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001" cy="129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182D" w:rsidRPr="003D0618">
        <w:rPr>
          <w:rFonts w:hint="cs"/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23381</wp:posOffset>
            </wp:positionH>
            <wp:positionV relativeFrom="paragraph">
              <wp:posOffset>45427</wp:posOffset>
            </wp:positionV>
            <wp:extent cx="1111107" cy="1294544"/>
            <wp:effectExtent l="19050" t="0" r="0" b="0"/>
            <wp:wrapNone/>
            <wp:docPr id="2" name="Image 0" descr="Sans ti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107" cy="1294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0618" w:rsidRPr="003D0618">
        <w:t>République Algérienne Démocratique et Populaire</w:t>
      </w:r>
    </w:p>
    <w:p w:rsidR="003D0618" w:rsidRDefault="003D0618" w:rsidP="003D0618">
      <w:pPr>
        <w:tabs>
          <w:tab w:val="left" w:pos="3761"/>
        </w:tabs>
        <w:bidi/>
        <w:spacing w:after="120" w:line="240" w:lineRule="auto"/>
        <w:jc w:val="center"/>
      </w:pPr>
      <w:r w:rsidRPr="003D0618">
        <w:t xml:space="preserve">Ministre de l’Enseignement Supérieur et de la </w:t>
      </w:r>
    </w:p>
    <w:p w:rsidR="003D0618" w:rsidRPr="003D0618" w:rsidRDefault="003D0618" w:rsidP="003D0618">
      <w:pPr>
        <w:tabs>
          <w:tab w:val="left" w:pos="3761"/>
        </w:tabs>
        <w:bidi/>
        <w:spacing w:after="120" w:line="240" w:lineRule="auto"/>
        <w:jc w:val="center"/>
      </w:pPr>
      <w:r w:rsidRPr="003D0618">
        <w:t>Recherche Scientifique</w:t>
      </w:r>
    </w:p>
    <w:p w:rsidR="003D0618" w:rsidRPr="003D0618" w:rsidRDefault="003D0618" w:rsidP="003D0618">
      <w:pPr>
        <w:tabs>
          <w:tab w:val="left" w:pos="3761"/>
        </w:tabs>
        <w:bidi/>
        <w:spacing w:after="120" w:line="240" w:lineRule="auto"/>
        <w:jc w:val="center"/>
        <w:rPr>
          <w:b/>
          <w:bCs/>
          <w:sz w:val="24"/>
          <w:szCs w:val="24"/>
        </w:rPr>
      </w:pPr>
      <w:r w:rsidRPr="003D0618">
        <w:rPr>
          <w:b/>
          <w:bCs/>
          <w:sz w:val="24"/>
          <w:szCs w:val="24"/>
        </w:rPr>
        <w:t>Centre Universitaire Abdel Hafid Boussouf</w:t>
      </w:r>
    </w:p>
    <w:p w:rsidR="003D0618" w:rsidRDefault="003D0618" w:rsidP="003D0618">
      <w:pPr>
        <w:tabs>
          <w:tab w:val="left" w:pos="3761"/>
        </w:tabs>
        <w:bidi/>
        <w:spacing w:after="120" w:line="240" w:lineRule="auto"/>
        <w:jc w:val="center"/>
      </w:pPr>
      <w:r w:rsidRPr="003D0618">
        <w:rPr>
          <w:b/>
          <w:bCs/>
          <w:sz w:val="24"/>
          <w:szCs w:val="24"/>
        </w:rPr>
        <w:t xml:space="preserve">Mila </w:t>
      </w:r>
    </w:p>
    <w:p w:rsidR="003D0618" w:rsidRDefault="003D0618" w:rsidP="003D0618">
      <w:pPr>
        <w:tabs>
          <w:tab w:val="left" w:pos="3761"/>
        </w:tabs>
        <w:bidi/>
        <w:spacing w:after="120" w:line="240" w:lineRule="auto"/>
        <w:jc w:val="center"/>
      </w:pPr>
    </w:p>
    <w:p w:rsidR="003D0618" w:rsidRDefault="003D0618" w:rsidP="003D0618">
      <w:pPr>
        <w:tabs>
          <w:tab w:val="left" w:pos="3761"/>
        </w:tabs>
        <w:bidi/>
        <w:spacing w:after="120" w:line="240" w:lineRule="auto"/>
        <w:jc w:val="center"/>
      </w:pPr>
    </w:p>
    <w:p w:rsidR="00903F2D" w:rsidRDefault="00903F2D" w:rsidP="008F7B8D">
      <w:pPr>
        <w:tabs>
          <w:tab w:val="left" w:pos="3761"/>
        </w:tabs>
        <w:bidi/>
        <w:spacing w:after="120" w:line="240" w:lineRule="auto"/>
        <w:jc w:val="center"/>
        <w:rPr>
          <w:rFonts w:asciiTheme="majorHAnsi" w:hAnsiTheme="majorHAnsi"/>
          <w:b/>
          <w:bCs/>
          <w:sz w:val="52"/>
          <w:szCs w:val="52"/>
        </w:rPr>
      </w:pPr>
    </w:p>
    <w:p w:rsidR="003D0618" w:rsidRDefault="008F7B8D" w:rsidP="00903F2D">
      <w:pPr>
        <w:tabs>
          <w:tab w:val="left" w:pos="3761"/>
        </w:tabs>
        <w:bidi/>
        <w:spacing w:after="120" w:line="240" w:lineRule="auto"/>
        <w:jc w:val="center"/>
        <w:rPr>
          <w:rFonts w:asciiTheme="majorHAnsi" w:hAnsiTheme="majorHAnsi"/>
          <w:b/>
          <w:bCs/>
          <w:sz w:val="52"/>
          <w:szCs w:val="52"/>
        </w:rPr>
      </w:pPr>
      <w:r>
        <w:rPr>
          <w:rFonts w:asciiTheme="majorHAnsi" w:hAnsiTheme="majorHAnsi"/>
          <w:b/>
          <w:bCs/>
          <w:sz w:val="52"/>
          <w:szCs w:val="52"/>
        </w:rPr>
        <w:t>Support de Cours</w:t>
      </w:r>
    </w:p>
    <w:p w:rsidR="00903F2D" w:rsidRDefault="00903F2D" w:rsidP="00903F2D">
      <w:pPr>
        <w:tabs>
          <w:tab w:val="left" w:pos="3761"/>
        </w:tabs>
        <w:bidi/>
        <w:spacing w:after="120" w:line="240" w:lineRule="auto"/>
        <w:jc w:val="center"/>
        <w:rPr>
          <w:rFonts w:asciiTheme="majorHAnsi" w:hAnsiTheme="majorHAnsi"/>
          <w:b/>
          <w:bCs/>
          <w:sz w:val="52"/>
          <w:szCs w:val="52"/>
        </w:rPr>
      </w:pPr>
    </w:p>
    <w:p w:rsidR="00903F2D" w:rsidRPr="00CF4E21" w:rsidRDefault="00CF4E21" w:rsidP="00903F2D">
      <w:pPr>
        <w:tabs>
          <w:tab w:val="left" w:pos="3761"/>
        </w:tabs>
        <w:bidi/>
        <w:spacing w:after="120" w:line="240" w:lineRule="auto"/>
        <w:jc w:val="center"/>
        <w:rPr>
          <w:rFonts w:asciiTheme="majorHAnsi" w:hAnsiTheme="majorHAnsi"/>
          <w:b/>
          <w:bCs/>
          <w:sz w:val="44"/>
          <w:szCs w:val="44"/>
        </w:rPr>
      </w:pPr>
      <w:r w:rsidRPr="00CF4E21">
        <w:rPr>
          <w:rFonts w:asciiTheme="majorHAnsi" w:hAnsiTheme="majorHAnsi"/>
          <w:b/>
          <w:bCs/>
          <w:sz w:val="44"/>
          <w:szCs w:val="44"/>
        </w:rPr>
        <w:t>Filière : Génie Mécanique</w:t>
      </w:r>
    </w:p>
    <w:p w:rsidR="00CF4E21" w:rsidRPr="00CF4E21" w:rsidRDefault="00CF4E21" w:rsidP="00CF4E21">
      <w:pPr>
        <w:tabs>
          <w:tab w:val="left" w:pos="3761"/>
        </w:tabs>
        <w:bidi/>
        <w:spacing w:after="120" w:line="240" w:lineRule="auto"/>
        <w:jc w:val="center"/>
        <w:rPr>
          <w:rFonts w:asciiTheme="majorHAnsi" w:hAnsiTheme="majorHAnsi"/>
          <w:b/>
          <w:bCs/>
          <w:sz w:val="44"/>
          <w:szCs w:val="44"/>
        </w:rPr>
      </w:pPr>
      <w:r w:rsidRPr="00CF4E21">
        <w:rPr>
          <w:rFonts w:asciiTheme="majorHAnsi" w:hAnsiTheme="majorHAnsi"/>
          <w:b/>
          <w:bCs/>
          <w:sz w:val="44"/>
          <w:szCs w:val="44"/>
        </w:rPr>
        <w:t>Spécialité : Energétique</w:t>
      </w:r>
    </w:p>
    <w:p w:rsidR="00CF4E21" w:rsidRDefault="00835E0B" w:rsidP="00D53B38">
      <w:pPr>
        <w:tabs>
          <w:tab w:val="left" w:pos="3761"/>
        </w:tabs>
        <w:bidi/>
        <w:spacing w:after="120" w:line="240" w:lineRule="auto"/>
        <w:jc w:val="center"/>
        <w:rPr>
          <w:rFonts w:asciiTheme="majorHAnsi" w:hAnsiTheme="majorHAnsi"/>
          <w:b/>
          <w:bCs/>
          <w:sz w:val="44"/>
          <w:szCs w:val="44"/>
        </w:rPr>
      </w:pPr>
      <w:r w:rsidRPr="00CF4E21">
        <w:rPr>
          <w:rFonts w:asciiTheme="majorHAnsi" w:hAnsiTheme="majorHAnsi"/>
          <w:b/>
          <w:bCs/>
          <w:sz w:val="44"/>
          <w:szCs w:val="44"/>
        </w:rPr>
        <w:t>M</w:t>
      </w:r>
      <w:r>
        <w:rPr>
          <w:rFonts w:asciiTheme="majorHAnsi" w:hAnsiTheme="majorHAnsi"/>
          <w:b/>
          <w:bCs/>
          <w:sz w:val="44"/>
          <w:szCs w:val="44"/>
        </w:rPr>
        <w:t>atière</w:t>
      </w:r>
      <w:r w:rsidR="00CF4E21" w:rsidRPr="00CF4E21">
        <w:rPr>
          <w:rFonts w:asciiTheme="majorHAnsi" w:hAnsiTheme="majorHAnsi"/>
          <w:b/>
          <w:bCs/>
          <w:sz w:val="44"/>
          <w:szCs w:val="44"/>
        </w:rPr>
        <w:t xml:space="preserve"> : </w:t>
      </w:r>
      <w:r w:rsidR="00D53B38">
        <w:rPr>
          <w:rFonts w:asciiTheme="majorHAnsi" w:hAnsiTheme="majorHAnsi"/>
          <w:b/>
          <w:bCs/>
          <w:sz w:val="44"/>
          <w:szCs w:val="44"/>
        </w:rPr>
        <w:t>AUDIT ENERGETIQUE</w:t>
      </w:r>
    </w:p>
    <w:p w:rsidR="007819C6" w:rsidRPr="00CF4E21" w:rsidRDefault="007819C6" w:rsidP="00A018AC">
      <w:pPr>
        <w:tabs>
          <w:tab w:val="left" w:pos="3761"/>
        </w:tabs>
        <w:bidi/>
        <w:spacing w:after="120" w:line="240" w:lineRule="auto"/>
        <w:jc w:val="center"/>
        <w:rPr>
          <w:rFonts w:asciiTheme="majorHAnsi" w:hAnsiTheme="majorHAnsi"/>
          <w:b/>
          <w:bCs/>
          <w:sz w:val="44"/>
          <w:szCs w:val="44"/>
        </w:rPr>
      </w:pPr>
      <w:r>
        <w:rPr>
          <w:rFonts w:asciiTheme="majorHAnsi" w:hAnsiTheme="majorHAnsi"/>
          <w:b/>
          <w:bCs/>
          <w:sz w:val="44"/>
          <w:szCs w:val="44"/>
        </w:rPr>
        <w:t>Chapitre I</w:t>
      </w:r>
      <w:r w:rsidR="00A018AC">
        <w:rPr>
          <w:rFonts w:asciiTheme="majorHAnsi" w:hAnsiTheme="majorHAnsi"/>
          <w:b/>
          <w:bCs/>
          <w:sz w:val="44"/>
          <w:szCs w:val="44"/>
        </w:rPr>
        <w:t>I</w:t>
      </w:r>
      <w:r>
        <w:rPr>
          <w:rFonts w:asciiTheme="majorHAnsi" w:hAnsiTheme="majorHAnsi"/>
          <w:b/>
          <w:bCs/>
          <w:sz w:val="44"/>
          <w:szCs w:val="44"/>
        </w:rPr>
        <w:t xml:space="preserve"> : </w:t>
      </w:r>
      <w:r w:rsidR="00A018AC">
        <w:rPr>
          <w:rFonts w:asciiTheme="majorHAnsi" w:hAnsiTheme="majorHAnsi"/>
          <w:b/>
          <w:bCs/>
          <w:sz w:val="32"/>
          <w:szCs w:val="32"/>
        </w:rPr>
        <w:t xml:space="preserve">AUDIT </w:t>
      </w:r>
      <w:r w:rsidR="00B02673">
        <w:rPr>
          <w:rFonts w:asciiTheme="majorHAnsi" w:hAnsiTheme="majorHAnsi"/>
          <w:b/>
          <w:bCs/>
          <w:sz w:val="32"/>
          <w:szCs w:val="32"/>
        </w:rPr>
        <w:t>ÉNERGÉTIQUE</w:t>
      </w:r>
    </w:p>
    <w:p w:rsidR="006C641B" w:rsidRPr="006C641B" w:rsidRDefault="006C641B" w:rsidP="006C641B">
      <w:pPr>
        <w:tabs>
          <w:tab w:val="left" w:pos="3761"/>
        </w:tabs>
        <w:bidi/>
        <w:spacing w:after="120" w:line="240" w:lineRule="auto"/>
        <w:jc w:val="center"/>
        <w:rPr>
          <w:rFonts w:asciiTheme="majorHAnsi" w:hAnsiTheme="majorHAnsi"/>
          <w:b/>
          <w:bCs/>
          <w:sz w:val="52"/>
          <w:szCs w:val="52"/>
        </w:rPr>
      </w:pPr>
    </w:p>
    <w:p w:rsidR="006C641B" w:rsidRPr="00CF4E21" w:rsidRDefault="006C641B" w:rsidP="006C641B">
      <w:pPr>
        <w:tabs>
          <w:tab w:val="left" w:pos="3761"/>
        </w:tabs>
        <w:bidi/>
        <w:spacing w:after="120" w:line="240" w:lineRule="auto"/>
        <w:jc w:val="center"/>
        <w:rPr>
          <w:i/>
          <w:iCs/>
          <w:sz w:val="28"/>
          <w:szCs w:val="28"/>
        </w:rPr>
      </w:pPr>
    </w:p>
    <w:p w:rsidR="00D53B38" w:rsidRDefault="00CF4E21" w:rsidP="00D53B38">
      <w:pPr>
        <w:tabs>
          <w:tab w:val="left" w:pos="3761"/>
        </w:tabs>
        <w:bidi/>
        <w:spacing w:after="120" w:line="240" w:lineRule="auto"/>
        <w:jc w:val="center"/>
        <w:rPr>
          <w:rFonts w:asciiTheme="majorHAnsi" w:hAnsiTheme="majorHAnsi"/>
          <w:i/>
          <w:iCs/>
          <w:sz w:val="28"/>
          <w:szCs w:val="28"/>
        </w:rPr>
      </w:pPr>
      <w:r w:rsidRPr="00CF4E21">
        <w:rPr>
          <w:rFonts w:asciiTheme="majorHAnsi" w:hAnsiTheme="majorHAnsi"/>
          <w:i/>
          <w:iCs/>
          <w:sz w:val="28"/>
          <w:szCs w:val="28"/>
        </w:rPr>
        <w:t>Enseignant</w:t>
      </w:r>
      <w:r w:rsidR="00D53B38">
        <w:rPr>
          <w:rFonts w:asciiTheme="majorHAnsi" w:hAnsiTheme="majorHAnsi"/>
          <w:i/>
          <w:iCs/>
          <w:sz w:val="28"/>
          <w:szCs w:val="28"/>
        </w:rPr>
        <w:t>e</w:t>
      </w:r>
      <w:r w:rsidRPr="00CF4E21">
        <w:rPr>
          <w:rFonts w:asciiTheme="majorHAnsi" w:hAnsiTheme="majorHAnsi"/>
          <w:i/>
          <w:iCs/>
          <w:sz w:val="28"/>
          <w:szCs w:val="28"/>
        </w:rPr>
        <w:t xml:space="preserve"> : </w:t>
      </w:r>
      <w:r w:rsidR="00673E9F">
        <w:rPr>
          <w:rFonts w:asciiTheme="majorHAnsi" w:hAnsiTheme="majorHAnsi"/>
          <w:i/>
          <w:iCs/>
          <w:sz w:val="28"/>
          <w:szCs w:val="28"/>
        </w:rPr>
        <w:t>Dr</w:t>
      </w:r>
      <w:r w:rsidR="00D53B38">
        <w:rPr>
          <w:rFonts w:asciiTheme="majorHAnsi" w:hAnsiTheme="majorHAnsi"/>
          <w:i/>
          <w:iCs/>
          <w:sz w:val="28"/>
          <w:szCs w:val="28"/>
        </w:rPr>
        <w:t>. ZEGHBID</w:t>
      </w:r>
      <w:r w:rsidR="00D542C4">
        <w:rPr>
          <w:rFonts w:asciiTheme="majorHAnsi" w:hAnsiTheme="majorHAnsi"/>
          <w:i/>
          <w:iCs/>
          <w:sz w:val="28"/>
          <w:szCs w:val="28"/>
        </w:rPr>
        <w:t xml:space="preserve"> </w:t>
      </w:r>
      <w:r w:rsidR="006C641B" w:rsidRPr="00CF4E21">
        <w:rPr>
          <w:rFonts w:asciiTheme="majorHAnsi" w:hAnsiTheme="majorHAnsi"/>
          <w:i/>
          <w:iCs/>
          <w:sz w:val="28"/>
          <w:szCs w:val="28"/>
        </w:rPr>
        <w:t>Ilhem</w:t>
      </w:r>
    </w:p>
    <w:p w:rsidR="00D53B38" w:rsidRDefault="00D53B38" w:rsidP="00D53B38">
      <w:pPr>
        <w:tabs>
          <w:tab w:val="left" w:pos="3761"/>
        </w:tabs>
        <w:bidi/>
        <w:spacing w:after="120" w:line="240" w:lineRule="auto"/>
        <w:jc w:val="center"/>
        <w:rPr>
          <w:rFonts w:asciiTheme="majorHAnsi" w:hAnsiTheme="majorHAnsi"/>
          <w:i/>
          <w:iCs/>
          <w:sz w:val="28"/>
          <w:szCs w:val="28"/>
        </w:rPr>
      </w:pPr>
    </w:p>
    <w:p w:rsidR="00B627F4" w:rsidRPr="00CF4E21" w:rsidRDefault="003D058A" w:rsidP="00062306">
      <w:pPr>
        <w:tabs>
          <w:tab w:val="left" w:pos="3761"/>
        </w:tabs>
        <w:bidi/>
        <w:spacing w:after="120" w:line="240" w:lineRule="auto"/>
        <w:jc w:val="center"/>
        <w:rPr>
          <w:rFonts w:asciiTheme="majorHAnsi" w:hAnsiTheme="majorHAnsi"/>
          <w:i/>
          <w:iCs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Audit énergétique Béthune-Hesdin-Arras DPE Habitat" style="width:23.75pt;height:23.75pt"/>
        </w:pict>
      </w:r>
      <w:r w:rsidR="00D53B38" w:rsidRPr="00D53B38">
        <w:t xml:space="preserve"> </w:t>
      </w:r>
      <w:r>
        <w:pict>
          <v:shape id="_x0000_i1026" type="#_x0000_t75" alt="Audit énergétique Béthune-Hesdin-Arras DPE Habitat" style="width:23.75pt;height:23.75pt"/>
        </w:pict>
      </w:r>
      <w:r w:rsidR="00D53B38" w:rsidRPr="00D53B38">
        <w:t xml:space="preserve"> </w:t>
      </w:r>
      <w:r w:rsidR="00D53B38">
        <w:rPr>
          <w:noProof/>
          <w:lang w:eastAsia="fr-FR"/>
        </w:rPr>
        <w:drawing>
          <wp:inline distT="0" distB="0" distL="0" distR="0">
            <wp:extent cx="2030919" cy="2016000"/>
            <wp:effectExtent l="19050" t="0" r="7431" b="0"/>
            <wp:docPr id="3" name="Image 3" descr="L’audit énergétique d’un immeuble : conseils et fonctionn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’audit énergétique d’un immeuble : conseils et fonctionnement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919" cy="2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618" w:rsidRDefault="006C641B" w:rsidP="008F7B8D">
      <w:pPr>
        <w:tabs>
          <w:tab w:val="left" w:pos="3761"/>
        </w:tabs>
        <w:bidi/>
        <w:spacing w:after="120" w:line="240" w:lineRule="auto"/>
        <w:jc w:val="center"/>
      </w:pPr>
      <w:r w:rsidRPr="006C641B">
        <w:rPr>
          <w:rFonts w:asciiTheme="majorHAnsi" w:hAnsiTheme="majorHAnsi"/>
          <w:sz w:val="28"/>
          <w:szCs w:val="28"/>
        </w:rPr>
        <w:tab/>
      </w:r>
    </w:p>
    <w:p w:rsidR="00D53B38" w:rsidRPr="00CF4E21" w:rsidRDefault="00D53B38" w:rsidP="00D53B38">
      <w:pPr>
        <w:tabs>
          <w:tab w:val="left" w:pos="3761"/>
        </w:tabs>
        <w:bidi/>
        <w:spacing w:after="120" w:line="240" w:lineRule="auto"/>
        <w:jc w:val="center"/>
        <w:rPr>
          <w:i/>
          <w:iCs/>
        </w:rPr>
      </w:pPr>
    </w:p>
    <w:p w:rsidR="00B627F4" w:rsidRDefault="00B627F4" w:rsidP="00D53B38">
      <w:pPr>
        <w:tabs>
          <w:tab w:val="left" w:pos="3761"/>
        </w:tabs>
        <w:bidi/>
        <w:spacing w:after="120" w:line="240" w:lineRule="auto"/>
        <w:jc w:val="center"/>
        <w:rPr>
          <w:i/>
          <w:iCs/>
          <w:sz w:val="28"/>
          <w:szCs w:val="28"/>
        </w:rPr>
      </w:pPr>
      <w:r w:rsidRPr="00AB5A95">
        <w:rPr>
          <w:i/>
          <w:iCs/>
          <w:sz w:val="28"/>
          <w:szCs w:val="28"/>
        </w:rPr>
        <w:t>Année universitaire 20</w:t>
      </w:r>
      <w:r w:rsidR="00D53B38">
        <w:rPr>
          <w:i/>
          <w:iCs/>
          <w:sz w:val="28"/>
          <w:szCs w:val="28"/>
        </w:rPr>
        <w:t>23</w:t>
      </w:r>
      <w:r w:rsidR="002638C4">
        <w:rPr>
          <w:i/>
          <w:iCs/>
          <w:sz w:val="28"/>
          <w:szCs w:val="28"/>
        </w:rPr>
        <w:t>-20</w:t>
      </w:r>
      <w:r w:rsidR="00D53B38">
        <w:rPr>
          <w:i/>
          <w:iCs/>
          <w:sz w:val="28"/>
          <w:szCs w:val="28"/>
        </w:rPr>
        <w:t>24</w:t>
      </w:r>
    </w:p>
    <w:p w:rsidR="00D53B38" w:rsidRDefault="00D53B38" w:rsidP="00D53B38">
      <w:pPr>
        <w:tabs>
          <w:tab w:val="left" w:pos="3761"/>
        </w:tabs>
        <w:bidi/>
        <w:spacing w:after="120" w:line="240" w:lineRule="auto"/>
        <w:jc w:val="center"/>
        <w:rPr>
          <w:i/>
          <w:iCs/>
          <w:sz w:val="28"/>
          <w:szCs w:val="28"/>
        </w:rPr>
      </w:pPr>
    </w:p>
    <w:p w:rsidR="002C5208" w:rsidRPr="002C5208" w:rsidRDefault="002C5208" w:rsidP="00667EC9">
      <w:pPr>
        <w:spacing w:after="0" w:line="360" w:lineRule="auto"/>
        <w:jc w:val="center"/>
        <w:rPr>
          <w:rFonts w:asciiTheme="majorHAnsi" w:hAnsiTheme="majorHAnsi"/>
          <w:color w:val="0070C0"/>
          <w:sz w:val="28"/>
          <w:szCs w:val="28"/>
        </w:rPr>
      </w:pPr>
      <w:r w:rsidRPr="002C5208">
        <w:rPr>
          <w:rFonts w:asciiTheme="majorHAnsi" w:hAnsiTheme="majorHAnsi"/>
          <w:color w:val="0070C0"/>
          <w:sz w:val="28"/>
          <w:szCs w:val="28"/>
        </w:rPr>
        <w:lastRenderedPageBreak/>
        <w:t>CHAPITRE I</w:t>
      </w:r>
      <w:r w:rsidR="00A018AC">
        <w:rPr>
          <w:rFonts w:asciiTheme="majorHAnsi" w:hAnsiTheme="majorHAnsi"/>
          <w:color w:val="0070C0"/>
          <w:sz w:val="28"/>
          <w:szCs w:val="28"/>
        </w:rPr>
        <w:t>I</w:t>
      </w:r>
    </w:p>
    <w:p w:rsidR="002C5208" w:rsidRDefault="00A018AC" w:rsidP="00667EC9">
      <w:pPr>
        <w:spacing w:after="0" w:line="360" w:lineRule="auto"/>
        <w:jc w:val="center"/>
        <w:rPr>
          <w:rFonts w:asciiTheme="majorHAnsi" w:hAnsiTheme="majorHAnsi"/>
          <w:color w:val="0070C0"/>
          <w:sz w:val="28"/>
          <w:szCs w:val="28"/>
        </w:rPr>
      </w:pPr>
      <w:r>
        <w:rPr>
          <w:rFonts w:asciiTheme="majorHAnsi" w:hAnsiTheme="majorHAnsi"/>
          <w:color w:val="0070C0"/>
          <w:sz w:val="28"/>
          <w:szCs w:val="28"/>
        </w:rPr>
        <w:t>AUDIT ENERGETIQUE</w:t>
      </w:r>
    </w:p>
    <w:p w:rsidR="00727EC9" w:rsidRPr="00727EC9" w:rsidRDefault="00727EC9" w:rsidP="00727EC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70C0"/>
          <w:sz w:val="24"/>
          <w:szCs w:val="24"/>
        </w:rPr>
      </w:pPr>
      <w:r w:rsidRPr="00727EC9">
        <w:rPr>
          <w:rFonts w:asciiTheme="majorHAnsi" w:hAnsiTheme="majorHAnsi" w:cs="Times New Roman"/>
          <w:color w:val="0070C0"/>
          <w:sz w:val="24"/>
          <w:szCs w:val="24"/>
        </w:rPr>
        <w:t>Introduction :</w:t>
      </w:r>
    </w:p>
    <w:p w:rsidR="00727EC9" w:rsidRPr="00C86ED5" w:rsidRDefault="00727EC9" w:rsidP="00C86ED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727EC9">
        <w:rPr>
          <w:rFonts w:asciiTheme="majorHAnsi" w:hAnsiTheme="majorHAnsi" w:cs="Times New Roman"/>
          <w:color w:val="000000"/>
          <w:sz w:val="24"/>
          <w:szCs w:val="24"/>
        </w:rPr>
        <w:t>L’audit énergétique est définit par le Décret exécutif n° 05-495 du 24 Dhou El Kaada 1426</w:t>
      </w:r>
      <w:r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727EC9">
        <w:rPr>
          <w:rFonts w:asciiTheme="majorHAnsi" w:hAnsiTheme="majorHAnsi" w:cs="Times New Roman"/>
          <w:color w:val="000000"/>
          <w:sz w:val="24"/>
          <w:szCs w:val="24"/>
        </w:rPr>
        <w:t>correspondant au 26 décembre 2005 relatif à l’audit énergétique des établissements grands</w:t>
      </w:r>
      <w:r w:rsidR="00C86ED5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727EC9">
        <w:rPr>
          <w:rFonts w:asciiTheme="majorHAnsi" w:hAnsiTheme="majorHAnsi" w:cs="Times New Roman"/>
          <w:color w:val="000000"/>
          <w:sz w:val="24"/>
          <w:szCs w:val="24"/>
        </w:rPr>
        <w:t xml:space="preserve">consommateurs d’énergie, dans son article 2 : </w:t>
      </w:r>
    </w:p>
    <w:p w:rsidR="00727EC9" w:rsidRPr="001C7B66" w:rsidRDefault="00727EC9" w:rsidP="00C86ED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1C7B66">
        <w:rPr>
          <w:rFonts w:asciiTheme="majorHAnsi" w:hAnsiTheme="majorHAnsi" w:cs="Times New Roman"/>
          <w:color w:val="000000"/>
          <w:sz w:val="24"/>
          <w:szCs w:val="24"/>
        </w:rPr>
        <w:t>Art. 2. - On entend par audit énergétique l’examen et le contrôle des performances</w:t>
      </w:r>
      <w:r w:rsidR="00C86ED5" w:rsidRPr="001C7B66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1C7B66">
        <w:rPr>
          <w:rFonts w:asciiTheme="majorHAnsi" w:hAnsiTheme="majorHAnsi" w:cs="Times New Roman"/>
          <w:color w:val="000000"/>
          <w:sz w:val="24"/>
          <w:szCs w:val="24"/>
        </w:rPr>
        <w:t>énergétiques des installations et des équipements des établissements industriels, de transport</w:t>
      </w:r>
      <w:r w:rsidR="00C86ED5" w:rsidRPr="001C7B66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1C7B66">
        <w:rPr>
          <w:rFonts w:asciiTheme="majorHAnsi" w:hAnsiTheme="majorHAnsi" w:cs="Times New Roman"/>
          <w:color w:val="000000"/>
          <w:sz w:val="24"/>
          <w:szCs w:val="24"/>
        </w:rPr>
        <w:t xml:space="preserve">et du tertiaire, en vue de l’optimisation énergétique de leur fonctionnement. </w:t>
      </w:r>
    </w:p>
    <w:p w:rsidR="00727EC9" w:rsidRPr="00727EC9" w:rsidRDefault="00727EC9" w:rsidP="00C86ED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727EC9">
        <w:rPr>
          <w:rFonts w:asciiTheme="majorHAnsi" w:hAnsiTheme="majorHAnsi" w:cs="Times New Roman"/>
          <w:color w:val="000000"/>
          <w:sz w:val="24"/>
          <w:szCs w:val="24"/>
        </w:rPr>
        <w:t>La prestation d’audit énergétique constituera la démarche initiale pour avoir une bonne</w:t>
      </w:r>
      <w:r w:rsidR="00C86ED5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727EC9">
        <w:rPr>
          <w:rFonts w:asciiTheme="majorHAnsi" w:hAnsiTheme="majorHAnsi" w:cs="Times New Roman"/>
          <w:color w:val="000000"/>
          <w:sz w:val="24"/>
          <w:szCs w:val="24"/>
        </w:rPr>
        <w:t>définition des actions de maitrise de l’énergie dans les secteurs économiques, l’étude</w:t>
      </w:r>
      <w:r w:rsidR="00C86ED5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727EC9">
        <w:rPr>
          <w:rFonts w:asciiTheme="majorHAnsi" w:hAnsiTheme="majorHAnsi" w:cs="Times New Roman"/>
          <w:color w:val="000000"/>
          <w:sz w:val="24"/>
          <w:szCs w:val="24"/>
        </w:rPr>
        <w:t>approfondie des postes énergivores mettra en évidence les économies d’énergie et déterminera</w:t>
      </w:r>
      <w:r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727EC9">
        <w:rPr>
          <w:rFonts w:asciiTheme="majorHAnsi" w:hAnsiTheme="majorHAnsi" w:cs="Times New Roman"/>
          <w:color w:val="000000"/>
          <w:sz w:val="24"/>
          <w:szCs w:val="24"/>
        </w:rPr>
        <w:t>l’impact aux meilleurs couts sur les investissements envisageables. Cette démarche vise à étudier et optimiser la consommation d’énergie, après une collecte</w:t>
      </w:r>
      <w:r w:rsidR="00C86ED5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727EC9">
        <w:rPr>
          <w:rFonts w:asciiTheme="majorHAnsi" w:hAnsiTheme="majorHAnsi" w:cs="Times New Roman"/>
          <w:color w:val="000000"/>
          <w:sz w:val="24"/>
          <w:szCs w:val="24"/>
        </w:rPr>
        <w:t xml:space="preserve">d’informations ; cette opération permettra à l’organisme en charge  </w:t>
      </w:r>
    </w:p>
    <w:p w:rsidR="00727EC9" w:rsidRPr="00727EC9" w:rsidRDefault="00727EC9" w:rsidP="00727EC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727EC9">
        <w:rPr>
          <w:rFonts w:asciiTheme="majorHAnsi" w:hAnsiTheme="majorHAnsi" w:cs="Cambria"/>
          <w:color w:val="000000"/>
          <w:sz w:val="24"/>
          <w:szCs w:val="24"/>
        </w:rPr>
        <w:t>-</w:t>
      </w:r>
      <w:r w:rsidRPr="00727EC9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727EC9">
        <w:rPr>
          <w:rFonts w:asciiTheme="majorHAnsi" w:hAnsiTheme="majorHAnsi" w:cs="Times New Roman"/>
          <w:color w:val="000000"/>
          <w:sz w:val="24"/>
          <w:szCs w:val="24"/>
        </w:rPr>
        <w:t xml:space="preserve">d’identifier les gisements d’économie d’énergie </w:t>
      </w:r>
    </w:p>
    <w:p w:rsidR="00727EC9" w:rsidRPr="00727EC9" w:rsidRDefault="00727EC9" w:rsidP="00727EC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727EC9">
        <w:rPr>
          <w:rFonts w:asciiTheme="majorHAnsi" w:hAnsiTheme="majorHAnsi" w:cs="Cambria"/>
          <w:color w:val="000000"/>
          <w:sz w:val="24"/>
          <w:szCs w:val="24"/>
        </w:rPr>
        <w:t>-</w:t>
      </w:r>
      <w:r w:rsidRPr="00727EC9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727EC9">
        <w:rPr>
          <w:rFonts w:asciiTheme="majorHAnsi" w:hAnsiTheme="majorHAnsi" w:cs="Times New Roman"/>
          <w:color w:val="000000"/>
          <w:sz w:val="24"/>
          <w:szCs w:val="24"/>
        </w:rPr>
        <w:t xml:space="preserve">de proposer des solutions d’améliorations des performances énergétiques </w:t>
      </w:r>
    </w:p>
    <w:p w:rsidR="00727EC9" w:rsidRPr="00727EC9" w:rsidRDefault="00727EC9" w:rsidP="00727EC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727EC9">
        <w:rPr>
          <w:rFonts w:asciiTheme="majorHAnsi" w:hAnsiTheme="majorHAnsi" w:cs="Cambria"/>
          <w:color w:val="000000"/>
          <w:sz w:val="24"/>
          <w:szCs w:val="24"/>
        </w:rPr>
        <w:t>-</w:t>
      </w:r>
      <w:r w:rsidRPr="00727EC9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727EC9">
        <w:rPr>
          <w:rFonts w:asciiTheme="majorHAnsi" w:hAnsiTheme="majorHAnsi" w:cs="Times New Roman"/>
          <w:color w:val="000000"/>
          <w:sz w:val="24"/>
          <w:szCs w:val="24"/>
        </w:rPr>
        <w:t>d’augmenter l’efficacité énergétique</w:t>
      </w:r>
    </w:p>
    <w:p w:rsidR="00727EC9" w:rsidRPr="00727EC9" w:rsidRDefault="00727EC9" w:rsidP="00727EC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727EC9">
        <w:rPr>
          <w:rFonts w:asciiTheme="majorHAnsi" w:hAnsiTheme="majorHAnsi" w:cs="Cambria"/>
          <w:color w:val="000000"/>
          <w:sz w:val="24"/>
          <w:szCs w:val="24"/>
        </w:rPr>
        <w:t>-</w:t>
      </w:r>
      <w:r w:rsidRPr="00727EC9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727EC9">
        <w:rPr>
          <w:rFonts w:asciiTheme="majorHAnsi" w:hAnsiTheme="majorHAnsi" w:cs="Times New Roman"/>
          <w:color w:val="000000"/>
          <w:sz w:val="24"/>
          <w:szCs w:val="24"/>
        </w:rPr>
        <w:t>de réduire l’impact carbone dans les rejets à l’atmosphère</w:t>
      </w:r>
    </w:p>
    <w:p w:rsidR="00727EC9" w:rsidRPr="00727EC9" w:rsidRDefault="00727EC9" w:rsidP="00727EC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727EC9">
        <w:rPr>
          <w:rFonts w:asciiTheme="majorHAnsi" w:hAnsiTheme="majorHAnsi" w:cs="Cambria"/>
          <w:color w:val="000000"/>
          <w:sz w:val="24"/>
          <w:szCs w:val="24"/>
        </w:rPr>
        <w:t>-</w:t>
      </w:r>
      <w:r w:rsidRPr="00727EC9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727EC9">
        <w:rPr>
          <w:rFonts w:asciiTheme="majorHAnsi" w:hAnsiTheme="majorHAnsi" w:cs="Times New Roman"/>
          <w:color w:val="000000"/>
          <w:sz w:val="24"/>
          <w:szCs w:val="24"/>
        </w:rPr>
        <w:t xml:space="preserve">la réduction des factures d’énergie. </w:t>
      </w:r>
    </w:p>
    <w:p w:rsidR="00727EC9" w:rsidRPr="00727EC9" w:rsidRDefault="00727EC9" w:rsidP="00727EC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727EC9">
        <w:rPr>
          <w:rFonts w:asciiTheme="majorHAnsi" w:hAnsiTheme="majorHAnsi" w:cs="Cambria"/>
          <w:color w:val="000000"/>
          <w:sz w:val="24"/>
          <w:szCs w:val="24"/>
        </w:rPr>
        <w:t>-</w:t>
      </w:r>
      <w:r w:rsidRPr="00727EC9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727EC9">
        <w:rPr>
          <w:rFonts w:asciiTheme="majorHAnsi" w:hAnsiTheme="majorHAnsi" w:cs="Times New Roman"/>
          <w:color w:val="000000"/>
          <w:sz w:val="24"/>
          <w:szCs w:val="24"/>
        </w:rPr>
        <w:t>de bénéficier de la vision d'un expert externe</w:t>
      </w:r>
    </w:p>
    <w:p w:rsidR="00727EC9" w:rsidRPr="00727EC9" w:rsidRDefault="00727EC9" w:rsidP="00727EC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727EC9">
        <w:rPr>
          <w:rFonts w:asciiTheme="majorHAnsi" w:hAnsiTheme="majorHAnsi" w:cs="Cambria"/>
          <w:color w:val="000000"/>
          <w:sz w:val="24"/>
          <w:szCs w:val="24"/>
        </w:rPr>
        <w:t>-</w:t>
      </w:r>
      <w:r w:rsidRPr="00727EC9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727EC9">
        <w:rPr>
          <w:rFonts w:asciiTheme="majorHAnsi" w:hAnsiTheme="majorHAnsi" w:cs="Times New Roman"/>
          <w:color w:val="000000"/>
          <w:sz w:val="24"/>
          <w:szCs w:val="24"/>
        </w:rPr>
        <w:t xml:space="preserve">de mettre au point un plan d’action des solutions retenues </w:t>
      </w:r>
    </w:p>
    <w:p w:rsidR="000B68CE" w:rsidRDefault="001C7B66" w:rsidP="0058100E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>
        <w:rPr>
          <w:rFonts w:asciiTheme="majorHAnsi" w:hAnsiTheme="majorHAnsi" w:cs="Times New Roman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567043</wp:posOffset>
            </wp:positionH>
            <wp:positionV relativeFrom="paragraph">
              <wp:posOffset>967321</wp:posOffset>
            </wp:positionV>
            <wp:extent cx="5036030" cy="1725283"/>
            <wp:effectExtent l="19050" t="0" r="0" b="0"/>
            <wp:wrapNone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030" cy="172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7EC9" w:rsidRPr="00727EC9">
        <w:rPr>
          <w:rFonts w:asciiTheme="majorHAnsi" w:hAnsiTheme="majorHAnsi" w:cs="Times New Roman"/>
          <w:color w:val="000000"/>
          <w:sz w:val="24"/>
          <w:szCs w:val="24"/>
        </w:rPr>
        <w:t>En cas d’augmentation des tarifs de l’énergie, l’audit aidera les consommateurs à maitriser</w:t>
      </w:r>
      <w:r w:rsidR="0058100E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="00727EC9" w:rsidRPr="00727EC9">
        <w:rPr>
          <w:rFonts w:asciiTheme="majorHAnsi" w:hAnsiTheme="majorHAnsi" w:cs="Times New Roman"/>
          <w:color w:val="000000"/>
          <w:sz w:val="24"/>
          <w:szCs w:val="24"/>
        </w:rPr>
        <w:t>leurs couts d’exploitation de limiter l’impact de cette hausse sur le bilan de l’énergie.</w:t>
      </w:r>
      <w:r w:rsidR="0058100E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="00727EC9" w:rsidRPr="00727EC9">
        <w:rPr>
          <w:rFonts w:asciiTheme="majorHAnsi" w:hAnsiTheme="majorHAnsi" w:cs="Times New Roman"/>
          <w:color w:val="000000"/>
          <w:sz w:val="24"/>
          <w:szCs w:val="24"/>
        </w:rPr>
        <w:t>Les recommandations des prestations de l’audit aident à une maitrise de l’énergie, et</w:t>
      </w:r>
      <w:r w:rsidR="0058100E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="00727EC9" w:rsidRPr="00727EC9">
        <w:rPr>
          <w:rFonts w:asciiTheme="majorHAnsi" w:hAnsiTheme="majorHAnsi" w:cs="Times New Roman"/>
          <w:color w:val="000000"/>
          <w:sz w:val="24"/>
          <w:szCs w:val="24"/>
        </w:rPr>
        <w:t>couvriront donc tous les aspects financiers, environnementaux et de gestion, indiqué sur la</w:t>
      </w:r>
      <w:r w:rsidR="0058100E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="00727EC9" w:rsidRPr="00727EC9">
        <w:rPr>
          <w:rFonts w:asciiTheme="majorHAnsi" w:hAnsiTheme="majorHAnsi" w:cs="Times New Roman"/>
          <w:color w:val="000000"/>
          <w:sz w:val="24"/>
          <w:szCs w:val="24"/>
        </w:rPr>
        <w:t xml:space="preserve">Figure </w:t>
      </w:r>
      <w:r w:rsidR="00727EC9">
        <w:rPr>
          <w:rFonts w:asciiTheme="majorHAnsi" w:hAnsiTheme="majorHAnsi" w:cs="Times New Roman"/>
          <w:color w:val="000000"/>
          <w:sz w:val="24"/>
          <w:szCs w:val="24"/>
        </w:rPr>
        <w:t>1</w:t>
      </w:r>
      <w:r w:rsidR="00727EC9" w:rsidRPr="00727EC9">
        <w:rPr>
          <w:rFonts w:asciiTheme="majorHAnsi" w:hAnsiTheme="majorHAnsi" w:cs="Times New Roman"/>
          <w:color w:val="000000"/>
          <w:sz w:val="24"/>
          <w:szCs w:val="24"/>
        </w:rPr>
        <w:t xml:space="preserve">.  </w:t>
      </w:r>
    </w:p>
    <w:p w:rsidR="001C7B66" w:rsidRDefault="001C7B66" w:rsidP="0058100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C7B66" w:rsidRDefault="001C7B66" w:rsidP="0058100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C7B66" w:rsidRDefault="001C7B66" w:rsidP="0058100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C7B66" w:rsidRDefault="001C7B66" w:rsidP="0058100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C7B66" w:rsidRDefault="001C7B66" w:rsidP="0058100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C7B66" w:rsidRDefault="001C7B66" w:rsidP="0058100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86ED5" w:rsidRDefault="0058100E" w:rsidP="0058100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Figure 1. Schéma des aspects de l’audit énergétique</w:t>
      </w:r>
      <w:r w:rsidR="001C7B6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C7B66" w:rsidRPr="001C7B66" w:rsidRDefault="001C7B66" w:rsidP="001C7B6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1C7B66">
        <w:rPr>
          <w:rFonts w:asciiTheme="majorHAnsi" w:hAnsiTheme="majorHAnsi" w:cs="Times New Roman"/>
          <w:color w:val="000000"/>
          <w:sz w:val="24"/>
          <w:szCs w:val="24"/>
        </w:rPr>
        <w:lastRenderedPageBreak/>
        <w:t>Des secteurs économiques sont concernés dans la mesure où leurs consommation est</w:t>
      </w:r>
      <w:r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1C7B66">
        <w:rPr>
          <w:rFonts w:asciiTheme="majorHAnsi" w:hAnsiTheme="majorHAnsi" w:cs="Times New Roman"/>
          <w:color w:val="000000"/>
          <w:sz w:val="24"/>
          <w:szCs w:val="24"/>
        </w:rPr>
        <w:t xml:space="preserve">significative. Trois secteurs sont ciblés par la réglementation à savoir :  </w:t>
      </w:r>
    </w:p>
    <w:p w:rsidR="001C7B66" w:rsidRPr="001C7B66" w:rsidRDefault="001C7B66" w:rsidP="001C7B6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1C7B66">
        <w:rPr>
          <w:rFonts w:asciiTheme="majorHAnsi" w:hAnsiTheme="majorHAnsi" w:cs="Cambria"/>
          <w:color w:val="000000"/>
          <w:sz w:val="24"/>
          <w:szCs w:val="24"/>
        </w:rPr>
        <w:t>-</w:t>
      </w:r>
      <w:r w:rsidRPr="001C7B66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1C7B66">
        <w:rPr>
          <w:rFonts w:asciiTheme="majorHAnsi" w:hAnsiTheme="majorHAnsi" w:cs="Times New Roman"/>
          <w:color w:val="000000"/>
          <w:sz w:val="24"/>
          <w:szCs w:val="24"/>
        </w:rPr>
        <w:t>Secteur industriel</w:t>
      </w:r>
    </w:p>
    <w:p w:rsidR="001C7B66" w:rsidRPr="001C7B66" w:rsidRDefault="001C7B66" w:rsidP="001C7B6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1C7B66">
        <w:rPr>
          <w:rFonts w:asciiTheme="majorHAnsi" w:hAnsiTheme="majorHAnsi" w:cs="Cambria"/>
          <w:color w:val="000000"/>
          <w:sz w:val="24"/>
          <w:szCs w:val="24"/>
        </w:rPr>
        <w:t>-</w:t>
      </w:r>
      <w:r w:rsidRPr="001C7B66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1C7B66">
        <w:rPr>
          <w:rFonts w:asciiTheme="majorHAnsi" w:hAnsiTheme="majorHAnsi" w:cs="Times New Roman"/>
          <w:color w:val="000000"/>
          <w:sz w:val="24"/>
          <w:szCs w:val="24"/>
        </w:rPr>
        <w:t>Secteur tertiaire</w:t>
      </w:r>
    </w:p>
    <w:p w:rsidR="001C7B66" w:rsidRDefault="001C7B66" w:rsidP="001C7B66">
      <w:pPr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1C7B66">
        <w:rPr>
          <w:rFonts w:asciiTheme="majorHAnsi" w:hAnsiTheme="majorHAnsi" w:cs="Cambria"/>
          <w:color w:val="000000"/>
          <w:sz w:val="24"/>
          <w:szCs w:val="24"/>
        </w:rPr>
        <w:t>-</w:t>
      </w:r>
      <w:r w:rsidRPr="001C7B66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1C7B66">
        <w:rPr>
          <w:rFonts w:asciiTheme="majorHAnsi" w:hAnsiTheme="majorHAnsi" w:cs="Times New Roman"/>
          <w:color w:val="000000"/>
          <w:sz w:val="24"/>
          <w:szCs w:val="24"/>
        </w:rPr>
        <w:t xml:space="preserve">Secteur du transport   </w:t>
      </w:r>
    </w:p>
    <w:p w:rsidR="001C7B66" w:rsidRDefault="001C7B66" w:rsidP="001C7B66">
      <w:pPr>
        <w:spacing w:after="0" w:line="360" w:lineRule="auto"/>
        <w:jc w:val="both"/>
        <w:rPr>
          <w:rFonts w:asciiTheme="majorHAnsi" w:hAnsiTheme="majorHAnsi" w:cs="Times New Roman"/>
          <w:color w:val="0070C0"/>
          <w:sz w:val="24"/>
          <w:szCs w:val="24"/>
        </w:rPr>
      </w:pPr>
      <w:r w:rsidRPr="001C7B66">
        <w:rPr>
          <w:rFonts w:asciiTheme="majorHAnsi" w:hAnsiTheme="majorHAnsi" w:cs="Times New Roman"/>
          <w:color w:val="0070C0"/>
          <w:sz w:val="24"/>
          <w:szCs w:val="24"/>
        </w:rPr>
        <w:t>II.1 Secteur industriel</w:t>
      </w:r>
    </w:p>
    <w:p w:rsidR="001C7B66" w:rsidRPr="001C7B66" w:rsidRDefault="001C7B66" w:rsidP="001C7B6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1C7B66">
        <w:rPr>
          <w:rFonts w:asciiTheme="majorHAnsi" w:hAnsiTheme="majorHAnsi" w:cs="Times New Roman"/>
          <w:color w:val="000000"/>
          <w:sz w:val="24"/>
          <w:szCs w:val="24"/>
        </w:rPr>
        <w:t>L’article 11 du Décret exécutif n° 05-495 spécifie les entreprises du secteur industriel</w:t>
      </w:r>
      <w:r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1C7B66">
        <w:rPr>
          <w:rFonts w:asciiTheme="majorHAnsi" w:hAnsiTheme="majorHAnsi" w:cs="Times New Roman"/>
          <w:color w:val="000000"/>
          <w:sz w:val="24"/>
          <w:szCs w:val="24"/>
        </w:rPr>
        <w:t>assujetties à l’audit énergétique :</w:t>
      </w:r>
    </w:p>
    <w:p w:rsidR="001C7B66" w:rsidRDefault="001C7B66" w:rsidP="000D5F01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1C7B66">
        <w:rPr>
          <w:rFonts w:asciiTheme="majorHAnsi" w:hAnsiTheme="majorHAnsi" w:cs="Times New Roman"/>
          <w:color w:val="000000"/>
          <w:sz w:val="24"/>
          <w:szCs w:val="24"/>
        </w:rPr>
        <w:t>Art. 11. - Les établissements industriels dont la consommation annuelle totale d’énergie est égale ou supérieure à 2000 tonnes équivalent pétrole (tep) sont assujettis à l’obligation d’audit</w:t>
      </w:r>
      <w:r w:rsidR="000D5F01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1C7B66">
        <w:rPr>
          <w:rFonts w:asciiTheme="majorHAnsi" w:hAnsiTheme="majorHAnsi" w:cs="Times New Roman"/>
          <w:color w:val="000000"/>
          <w:sz w:val="24"/>
          <w:szCs w:val="24"/>
        </w:rPr>
        <w:t>énergétique. Tout établissement, entité ou entreprise du secteur industriel, ayant une consommation</w:t>
      </w:r>
      <w:r w:rsidR="000D5F01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1C7B66">
        <w:rPr>
          <w:rFonts w:asciiTheme="majorHAnsi" w:hAnsiTheme="majorHAnsi" w:cs="Times New Roman"/>
          <w:color w:val="000000"/>
          <w:sz w:val="24"/>
          <w:szCs w:val="24"/>
        </w:rPr>
        <w:t>supérieure ou égale à 2000 tonnes équivalent pétrole, a l’obligation de procéder à l’audit</w:t>
      </w:r>
      <w:r w:rsidR="000D5F01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1C7B66">
        <w:rPr>
          <w:rFonts w:asciiTheme="majorHAnsi" w:hAnsiTheme="majorHAnsi" w:cs="Times New Roman"/>
          <w:color w:val="000000"/>
          <w:sz w:val="24"/>
          <w:szCs w:val="24"/>
        </w:rPr>
        <w:t xml:space="preserve">énergétique par un bureau d’audit agréé.  </w:t>
      </w:r>
    </w:p>
    <w:p w:rsidR="000D5F01" w:rsidRDefault="000D5F01" w:rsidP="000D5F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D5F01" w:rsidRPr="000D5F01" w:rsidRDefault="000D5F01" w:rsidP="000D5F01">
      <w:pPr>
        <w:autoSpaceDE w:val="0"/>
        <w:autoSpaceDN w:val="0"/>
        <w:adjustRightInd w:val="0"/>
        <w:spacing w:after="0" w:line="240" w:lineRule="auto"/>
        <w:ind w:firstLine="708"/>
        <w:rPr>
          <w:rFonts w:asciiTheme="majorHAnsi" w:hAnsiTheme="majorHAnsi" w:cs="Times New Roman"/>
          <w:color w:val="0070C0"/>
          <w:sz w:val="24"/>
          <w:szCs w:val="24"/>
        </w:rPr>
      </w:pPr>
      <w:r>
        <w:rPr>
          <w:rFonts w:asciiTheme="majorHAnsi" w:hAnsiTheme="majorHAnsi" w:cs="Times New Roman"/>
          <w:color w:val="0070C0"/>
          <w:sz w:val="24"/>
          <w:szCs w:val="24"/>
        </w:rPr>
        <w:t>II</w:t>
      </w:r>
      <w:r w:rsidRPr="000D5F01">
        <w:rPr>
          <w:rFonts w:asciiTheme="majorHAnsi" w:hAnsiTheme="majorHAnsi" w:cs="Times New Roman"/>
          <w:color w:val="0070C0"/>
          <w:sz w:val="24"/>
          <w:szCs w:val="24"/>
        </w:rPr>
        <w:t xml:space="preserve">.1.1 Données sur le secteur industriel  </w:t>
      </w:r>
    </w:p>
    <w:p w:rsidR="000D5F01" w:rsidRDefault="000D5F01" w:rsidP="000D5F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D5F01" w:rsidRDefault="000D5F01" w:rsidP="000D5F01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0D5F01">
        <w:rPr>
          <w:rFonts w:asciiTheme="majorHAnsi" w:hAnsiTheme="majorHAnsi" w:cs="Times New Roman"/>
          <w:color w:val="000000"/>
          <w:sz w:val="24"/>
          <w:szCs w:val="24"/>
        </w:rPr>
        <w:t>La consommation énergétique nationale dans le secteur industriel a atteint 4,3 millions de</w:t>
      </w:r>
      <w:r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0D5F01">
        <w:rPr>
          <w:rFonts w:asciiTheme="majorHAnsi" w:hAnsiTheme="majorHAnsi" w:cs="Times New Roman"/>
          <w:color w:val="000000"/>
          <w:sz w:val="24"/>
          <w:szCs w:val="24"/>
        </w:rPr>
        <w:t>tonnes soit 14% de la consommation totale en Algérie, la consommation par branche est</w:t>
      </w:r>
      <w:r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0D5F01">
        <w:rPr>
          <w:rFonts w:asciiTheme="majorHAnsi" w:hAnsiTheme="majorHAnsi" w:cs="Times New Roman"/>
          <w:color w:val="000000"/>
          <w:sz w:val="24"/>
          <w:szCs w:val="24"/>
        </w:rPr>
        <w:t>présentée ci-dessous, la branche matériau de construction représente 61%, suivie de</w:t>
      </w:r>
      <w:r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0D5F01">
        <w:rPr>
          <w:rFonts w:asciiTheme="majorHAnsi" w:hAnsiTheme="majorHAnsi" w:cs="Times New Roman"/>
          <w:color w:val="000000"/>
          <w:sz w:val="24"/>
          <w:szCs w:val="24"/>
        </w:rPr>
        <w:t>l’agroalimentaire et la chimie, comme l’i</w:t>
      </w:r>
      <w:r>
        <w:rPr>
          <w:rFonts w:asciiTheme="majorHAnsi" w:hAnsiTheme="majorHAnsi" w:cs="Times New Roman"/>
          <w:color w:val="000000"/>
          <w:sz w:val="24"/>
          <w:szCs w:val="24"/>
        </w:rPr>
        <w:t>ndique la Figure 2</w:t>
      </w:r>
      <w:r w:rsidRPr="000D5F01">
        <w:rPr>
          <w:rFonts w:asciiTheme="majorHAnsi" w:hAnsiTheme="majorHAnsi" w:cs="Times New Roman"/>
          <w:color w:val="000000"/>
          <w:sz w:val="24"/>
          <w:szCs w:val="24"/>
        </w:rPr>
        <w:t>.</w:t>
      </w:r>
    </w:p>
    <w:p w:rsidR="00292ECF" w:rsidRDefault="003D058A" w:rsidP="000D5F01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>
        <w:rPr>
          <w:rFonts w:asciiTheme="majorHAnsi" w:hAnsiTheme="majorHAnsi" w:cs="Times New Roman"/>
          <w:noProof/>
          <w:color w:val="000000"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15.9pt;margin-top:15.9pt;width:89.3pt;height:20.35pt;z-index:251665408" stroked="f">
            <v:textbox>
              <w:txbxContent>
                <w:p w:rsidR="004552C6" w:rsidRPr="0091108C" w:rsidRDefault="004552C6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91108C">
                    <w:rPr>
                      <w:b/>
                      <w:bCs/>
                      <w:sz w:val="20"/>
                      <w:szCs w:val="20"/>
                    </w:rPr>
                    <w:t>Agroalimentaire</w:t>
                  </w:r>
                </w:p>
              </w:txbxContent>
            </v:textbox>
          </v:shape>
        </w:pict>
      </w:r>
    </w:p>
    <w:p w:rsidR="000D5F01" w:rsidRPr="000D5F01" w:rsidRDefault="003D058A" w:rsidP="000D5F01">
      <w:pPr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="Times New Roman"/>
          <w:color w:val="000000"/>
          <w:sz w:val="24"/>
          <w:szCs w:val="24"/>
        </w:rPr>
      </w:pPr>
      <w:r>
        <w:rPr>
          <w:rFonts w:asciiTheme="majorHAnsi" w:hAnsiTheme="majorHAnsi" w:cs="Times New Roman"/>
          <w:noProof/>
          <w:color w:val="000000"/>
          <w:sz w:val="24"/>
          <w:szCs w:val="24"/>
          <w:lang w:eastAsia="fr-FR"/>
        </w:rPr>
        <w:pict>
          <v:shape id="_x0000_s1035" type="#_x0000_t202" style="position:absolute;left:0;text-align:left;margin-left:317.55pt;margin-top:155.5pt;width:89.3pt;height:20.35pt;z-index:251672576" stroked="f">
            <v:textbox>
              <w:txbxContent>
                <w:p w:rsidR="004552C6" w:rsidRPr="0091108C" w:rsidRDefault="004552C6" w:rsidP="00292ECF">
                  <w:pPr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Textiles</w:t>
                  </w:r>
                </w:p>
              </w:txbxContent>
            </v:textbox>
          </v:shape>
        </w:pict>
      </w:r>
      <w:r>
        <w:rPr>
          <w:rFonts w:asciiTheme="majorHAnsi" w:hAnsiTheme="majorHAnsi" w:cs="Times New Roman"/>
          <w:noProof/>
          <w:color w:val="000000"/>
          <w:sz w:val="24"/>
          <w:szCs w:val="24"/>
          <w:lang w:eastAsia="fr-FR"/>
        </w:rPr>
        <w:pict>
          <v:shape id="_x0000_s1034" type="#_x0000_t202" style="position:absolute;left:0;text-align:left;margin-left:316.1pt;margin-top:129.3pt;width:99pt;height:29.05pt;z-index:251671552" stroked="f">
            <v:textbox>
              <w:txbxContent>
                <w:p w:rsidR="004552C6" w:rsidRDefault="004552C6" w:rsidP="00292ECF">
                  <w:pPr>
                    <w:spacing w:after="0" w:line="240" w:lineRule="auto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Matériaux de </w:t>
                  </w:r>
                </w:p>
                <w:p w:rsidR="004552C6" w:rsidRPr="0091108C" w:rsidRDefault="004552C6" w:rsidP="00292ECF">
                  <w:pPr>
                    <w:spacing w:after="0" w:line="240" w:lineRule="auto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construction</w:t>
                  </w:r>
                </w:p>
              </w:txbxContent>
            </v:textbox>
          </v:shape>
        </w:pict>
      </w:r>
      <w:r>
        <w:rPr>
          <w:rFonts w:asciiTheme="majorHAnsi" w:hAnsiTheme="majorHAnsi" w:cs="Times New Roman"/>
          <w:noProof/>
          <w:color w:val="000000"/>
          <w:sz w:val="24"/>
          <w:szCs w:val="24"/>
          <w:lang w:eastAsia="fr-FR"/>
        </w:rPr>
        <w:pict>
          <v:shape id="_x0000_s1033" type="#_x0000_t202" style="position:absolute;left:0;text-align:left;margin-left:317.1pt;margin-top:108.35pt;width:89.3pt;height:20.35pt;z-index:251670528" stroked="f">
            <v:textbox>
              <w:txbxContent>
                <w:p w:rsidR="004552C6" w:rsidRPr="0091108C" w:rsidRDefault="004552C6" w:rsidP="00BB6783">
                  <w:pPr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ISMMTT</w:t>
                  </w:r>
                </w:p>
              </w:txbxContent>
            </v:textbox>
          </v:shape>
        </w:pict>
      </w:r>
      <w:r>
        <w:rPr>
          <w:rFonts w:asciiTheme="majorHAnsi" w:hAnsiTheme="majorHAnsi" w:cs="Times New Roman"/>
          <w:noProof/>
          <w:color w:val="000000"/>
          <w:sz w:val="24"/>
          <w:szCs w:val="24"/>
          <w:lang w:eastAsia="fr-FR"/>
        </w:rPr>
        <w:pict>
          <v:shape id="_x0000_s1032" type="#_x0000_t202" style="position:absolute;left:0;text-align:left;margin-left:317.1pt;margin-top:85.85pt;width:89.3pt;height:20.35pt;z-index:251669504" stroked="f">
            <v:textbox>
              <w:txbxContent>
                <w:p w:rsidR="004552C6" w:rsidRPr="0091108C" w:rsidRDefault="004552C6" w:rsidP="00BB6783">
                  <w:pPr>
                    <w:jc w:val="both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Industries divers</w:t>
                  </w:r>
                </w:p>
              </w:txbxContent>
            </v:textbox>
          </v:shape>
        </w:pict>
      </w:r>
      <w:r>
        <w:rPr>
          <w:rFonts w:asciiTheme="majorHAnsi" w:hAnsiTheme="majorHAnsi" w:cs="Times New Roman"/>
          <w:noProof/>
          <w:color w:val="000000"/>
          <w:sz w:val="24"/>
          <w:szCs w:val="24"/>
          <w:lang w:eastAsia="fr-FR"/>
        </w:rPr>
        <w:pict>
          <v:shape id="_x0000_s1031" type="#_x0000_t202" style="position:absolute;left:0;text-align:left;margin-left:318pt;margin-top:62.95pt;width:108.65pt;height:20.35pt;z-index:251668480" stroked="f">
            <v:textbox>
              <w:txbxContent>
                <w:p w:rsidR="004552C6" w:rsidRPr="0091108C" w:rsidRDefault="004552C6" w:rsidP="00BB6783">
                  <w:pPr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Cuir et chaussures</w:t>
                  </w:r>
                </w:p>
              </w:txbxContent>
            </v:textbox>
          </v:shape>
        </w:pict>
      </w:r>
      <w:r>
        <w:rPr>
          <w:rFonts w:asciiTheme="majorHAnsi" w:hAnsiTheme="majorHAnsi" w:cs="Times New Roman"/>
          <w:noProof/>
          <w:color w:val="000000"/>
          <w:sz w:val="24"/>
          <w:szCs w:val="24"/>
          <w:lang w:eastAsia="fr-FR"/>
        </w:rPr>
        <w:pict>
          <v:shape id="_x0000_s1030" type="#_x0000_t202" style="position:absolute;left:0;text-align:left;margin-left:317.9pt;margin-top:39.85pt;width:134.15pt;height:27.7pt;z-index:251667456" stroked="f">
            <v:textbox>
              <w:txbxContent>
                <w:p w:rsidR="004552C6" w:rsidRPr="0091108C" w:rsidRDefault="004552C6" w:rsidP="0091108C">
                  <w:pPr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Chimie caoutchouc plastique</w:t>
                  </w:r>
                </w:p>
              </w:txbxContent>
            </v:textbox>
          </v:shape>
        </w:pict>
      </w:r>
      <w:r>
        <w:rPr>
          <w:rFonts w:asciiTheme="majorHAnsi" w:hAnsiTheme="majorHAnsi" w:cs="Times New Roman"/>
          <w:noProof/>
          <w:color w:val="000000"/>
          <w:sz w:val="24"/>
          <w:szCs w:val="24"/>
          <w:lang w:eastAsia="fr-FR"/>
        </w:rPr>
        <w:pict>
          <v:shape id="_x0000_s1029" type="#_x0000_t202" style="position:absolute;left:0;text-align:left;margin-left:318.5pt;margin-top:17.35pt;width:89.3pt;height:20.35pt;z-index:251666432" stroked="f">
            <v:textbox>
              <w:txbxContent>
                <w:p w:rsidR="004552C6" w:rsidRPr="0091108C" w:rsidRDefault="004552C6" w:rsidP="0091108C">
                  <w:pPr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Papier liège</w:t>
                  </w:r>
                </w:p>
              </w:txbxContent>
            </v:textbox>
          </v:shape>
        </w:pict>
      </w:r>
      <w:r w:rsidR="000D5F01">
        <w:rPr>
          <w:rFonts w:asciiTheme="majorHAnsi" w:hAnsiTheme="majorHAnsi" w:cs="Times New Roman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3929835" cy="2260121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023" t="2239" r="3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35" cy="226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F01" w:rsidRDefault="000D5F01" w:rsidP="000D5F0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Figure 2. Schéma des aspects de l’audit énergétique.</w:t>
      </w:r>
    </w:p>
    <w:p w:rsidR="00292ECF" w:rsidRDefault="00292ECF" w:rsidP="000D5F0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92ECF" w:rsidRDefault="00292ECF" w:rsidP="000D5F0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92ECF" w:rsidRDefault="00292ECF" w:rsidP="000D5F0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92ECF" w:rsidRPr="00292ECF" w:rsidRDefault="00292ECF" w:rsidP="00292ECF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292ECF">
        <w:rPr>
          <w:rFonts w:asciiTheme="majorHAnsi" w:hAnsiTheme="majorHAnsi" w:cs="Times New Roman"/>
          <w:color w:val="000000"/>
          <w:sz w:val="24"/>
          <w:szCs w:val="24"/>
        </w:rPr>
        <w:lastRenderedPageBreak/>
        <w:t>La consommation par type d’énergie nous montre la prédominance du gaz naturel qui avec le</w:t>
      </w:r>
    </w:p>
    <w:p w:rsidR="00292ECF" w:rsidRDefault="00292ECF" w:rsidP="002779B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292ECF">
        <w:rPr>
          <w:rFonts w:asciiTheme="majorHAnsi" w:hAnsiTheme="majorHAnsi" w:cs="Times New Roman"/>
          <w:color w:val="000000"/>
          <w:sz w:val="24"/>
          <w:szCs w:val="24"/>
        </w:rPr>
        <w:t>GPL totalise les 83%, l’électricité vient au deuxième rang et ne représente que 16%, voir la</w:t>
      </w:r>
      <w:r w:rsidR="002779BA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292ECF">
        <w:rPr>
          <w:rFonts w:asciiTheme="majorHAnsi" w:hAnsiTheme="majorHAnsi" w:cs="Times New Roman"/>
          <w:color w:val="000000"/>
          <w:sz w:val="24"/>
          <w:szCs w:val="24"/>
        </w:rPr>
        <w:t xml:space="preserve">Figure </w:t>
      </w:r>
      <w:r w:rsidR="002779BA">
        <w:rPr>
          <w:rFonts w:asciiTheme="majorHAnsi" w:hAnsiTheme="majorHAnsi" w:cs="Times New Roman"/>
          <w:color w:val="000000"/>
          <w:sz w:val="24"/>
          <w:szCs w:val="24"/>
        </w:rPr>
        <w:t>3</w:t>
      </w:r>
      <w:r w:rsidRPr="00292ECF">
        <w:rPr>
          <w:rFonts w:asciiTheme="majorHAnsi" w:hAnsiTheme="majorHAnsi" w:cs="Times New Roman"/>
          <w:color w:val="000000"/>
          <w:sz w:val="24"/>
          <w:szCs w:val="24"/>
        </w:rPr>
        <w:t xml:space="preserve">.  </w:t>
      </w:r>
    </w:p>
    <w:p w:rsidR="002779BA" w:rsidRDefault="003D058A" w:rsidP="002779BA">
      <w:pPr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="Times New Roman"/>
          <w:color w:val="000000"/>
          <w:sz w:val="24"/>
          <w:szCs w:val="24"/>
        </w:rPr>
      </w:pPr>
      <w:r>
        <w:rPr>
          <w:rFonts w:asciiTheme="majorHAnsi" w:hAnsiTheme="majorHAnsi" w:cs="Times New Roman"/>
          <w:noProof/>
          <w:color w:val="000000"/>
          <w:sz w:val="24"/>
          <w:szCs w:val="24"/>
          <w:lang w:eastAsia="fr-FR"/>
        </w:rPr>
        <w:pict>
          <v:shape id="_x0000_s1038" type="#_x0000_t202" style="position:absolute;left:0;text-align:left;margin-left:328.55pt;margin-top:101.75pt;width:89.3pt;height:20.35pt;z-index:251675648" stroked="f">
            <v:textbox>
              <w:txbxContent>
                <w:p w:rsidR="004552C6" w:rsidRPr="0091108C" w:rsidRDefault="004552C6" w:rsidP="002779BA">
                  <w:pPr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GPL</w:t>
                  </w:r>
                </w:p>
              </w:txbxContent>
            </v:textbox>
          </v:shape>
        </w:pict>
      </w:r>
      <w:r>
        <w:rPr>
          <w:rFonts w:asciiTheme="majorHAnsi" w:hAnsiTheme="majorHAnsi" w:cs="Times New Roman"/>
          <w:noProof/>
          <w:color w:val="000000"/>
          <w:sz w:val="24"/>
          <w:szCs w:val="24"/>
          <w:lang w:eastAsia="fr-FR"/>
        </w:rPr>
        <w:pict>
          <v:shape id="_x0000_s1039" type="#_x0000_t202" style="position:absolute;left:0;text-align:left;margin-left:329.3pt;margin-top:133.7pt;width:89.3pt;height:20.35pt;z-index:251676672" stroked="f">
            <v:textbox>
              <w:txbxContent>
                <w:p w:rsidR="004552C6" w:rsidRPr="0091108C" w:rsidRDefault="004552C6" w:rsidP="002779BA">
                  <w:pPr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Coke</w:t>
                  </w:r>
                </w:p>
              </w:txbxContent>
            </v:textbox>
          </v:shape>
        </w:pict>
      </w:r>
      <w:r>
        <w:rPr>
          <w:rFonts w:asciiTheme="majorHAnsi" w:hAnsiTheme="majorHAnsi" w:cs="Times New Roman"/>
          <w:noProof/>
          <w:color w:val="000000"/>
          <w:sz w:val="24"/>
          <w:szCs w:val="24"/>
          <w:lang w:eastAsia="fr-FR"/>
        </w:rPr>
        <w:pict>
          <v:shape id="_x0000_s1037" type="#_x0000_t202" style="position:absolute;left:0;text-align:left;margin-left:329.3pt;margin-top:69.85pt;width:89.3pt;height:33.9pt;z-index:251674624" stroked="f">
            <v:textbox>
              <w:txbxContent>
                <w:p w:rsidR="004552C6" w:rsidRPr="0091108C" w:rsidRDefault="004552C6" w:rsidP="002779BA">
                  <w:pPr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Gaz naturel</w:t>
                  </w:r>
                </w:p>
              </w:txbxContent>
            </v:textbox>
          </v:shape>
        </w:pict>
      </w:r>
      <w:r>
        <w:rPr>
          <w:rFonts w:asciiTheme="majorHAnsi" w:hAnsiTheme="majorHAnsi" w:cs="Times New Roman"/>
          <w:noProof/>
          <w:color w:val="000000"/>
          <w:sz w:val="24"/>
          <w:szCs w:val="24"/>
          <w:lang w:eastAsia="fr-FR"/>
        </w:rPr>
        <w:pict>
          <v:shape id="_x0000_s1036" type="#_x0000_t202" style="position:absolute;left:0;text-align:left;margin-left:329.3pt;margin-top:39.25pt;width:89.3pt;height:20.35pt;z-index:251673600" stroked="f">
            <v:textbox>
              <w:txbxContent>
                <w:p w:rsidR="004552C6" w:rsidRPr="0091108C" w:rsidRDefault="004552C6" w:rsidP="002779BA">
                  <w:pPr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Electricité</w:t>
                  </w:r>
                </w:p>
              </w:txbxContent>
            </v:textbox>
          </v:shape>
        </w:pict>
      </w:r>
      <w:r w:rsidR="002779BA">
        <w:rPr>
          <w:rFonts w:asciiTheme="majorHAnsi" w:hAnsiTheme="majorHAnsi" w:cs="Times New Roman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3846746" cy="2355011"/>
            <wp:effectExtent l="19050" t="0" r="1354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497" t="8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746" cy="235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ECF" w:rsidRDefault="002779BA" w:rsidP="002779B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Figure 3. Répartition de la consommation du secteur de l’industrie par type d'énergie.</w:t>
      </w:r>
    </w:p>
    <w:p w:rsidR="002779BA" w:rsidRPr="00CD1837" w:rsidRDefault="002779BA" w:rsidP="00CD1837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2779BA">
        <w:rPr>
          <w:rFonts w:asciiTheme="majorHAnsi" w:hAnsiTheme="majorHAnsi" w:cs="Times New Roman"/>
          <w:color w:val="000000"/>
          <w:sz w:val="24"/>
          <w:szCs w:val="24"/>
        </w:rPr>
        <w:t>L’analyse de la consommation finale montre que l’utilisation des systèmes thermiques est basée sur le gaz dans l’industrie, les procédés de fabrication tels que les fours, séchoirs,</w:t>
      </w:r>
      <w:r w:rsidR="00CD1837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2779BA">
        <w:rPr>
          <w:rFonts w:asciiTheme="majorHAnsi" w:hAnsiTheme="majorHAnsi" w:cs="Times New Roman"/>
          <w:color w:val="000000"/>
          <w:sz w:val="24"/>
          <w:szCs w:val="24"/>
        </w:rPr>
        <w:t>chaudières et autres procédés thermiques sont adoptés à grande échelle, l’électricité qui est le</w:t>
      </w:r>
      <w:r w:rsidR="00CD1837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2779BA">
        <w:rPr>
          <w:rFonts w:asciiTheme="majorHAnsi" w:hAnsiTheme="majorHAnsi" w:cs="Times New Roman"/>
          <w:color w:val="000000"/>
          <w:sz w:val="24"/>
          <w:szCs w:val="24"/>
        </w:rPr>
        <w:t xml:space="preserve">deuxième vecteur d’énergie, est généralement utilisée pour la force motrice. </w:t>
      </w:r>
    </w:p>
    <w:p w:rsidR="002779BA" w:rsidRDefault="002779BA" w:rsidP="00CD1837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2779BA">
        <w:rPr>
          <w:rFonts w:asciiTheme="majorHAnsi" w:hAnsiTheme="majorHAnsi" w:cs="Times New Roman"/>
          <w:color w:val="000000"/>
          <w:sz w:val="24"/>
          <w:szCs w:val="24"/>
        </w:rPr>
        <w:t>Les installations thermiques dans l’industrie consomment une grande quantité d’énergie, les</w:t>
      </w:r>
      <w:r w:rsidR="00CD1837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2779BA">
        <w:rPr>
          <w:rFonts w:asciiTheme="majorHAnsi" w:hAnsiTheme="majorHAnsi" w:cs="Times New Roman"/>
          <w:color w:val="000000"/>
          <w:sz w:val="24"/>
          <w:szCs w:val="24"/>
        </w:rPr>
        <w:t>procédés de fabrication dans le domaine des matériaux de construction sont basés sur les fours</w:t>
      </w:r>
      <w:r w:rsidR="00CD1837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2779BA">
        <w:rPr>
          <w:rFonts w:asciiTheme="majorHAnsi" w:hAnsiTheme="majorHAnsi" w:cs="Times New Roman"/>
          <w:color w:val="000000"/>
          <w:sz w:val="24"/>
          <w:szCs w:val="24"/>
        </w:rPr>
        <w:t>et les séchoirs, les chaudières eau chaude et à vapeur sont aussi utilisées dans les domaines de</w:t>
      </w:r>
      <w:r w:rsidR="00CD1837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2779BA">
        <w:rPr>
          <w:rFonts w:asciiTheme="majorHAnsi" w:hAnsiTheme="majorHAnsi" w:cs="Times New Roman"/>
          <w:color w:val="000000"/>
          <w:sz w:val="24"/>
          <w:szCs w:val="24"/>
        </w:rPr>
        <w:t>l’agroalimentaire le textile et l’industrie chimique, on retrouve aussi les réseaux de fluides</w:t>
      </w:r>
      <w:r w:rsidR="00CD1837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2779BA">
        <w:rPr>
          <w:rFonts w:asciiTheme="majorHAnsi" w:hAnsiTheme="majorHAnsi" w:cs="Times New Roman"/>
          <w:color w:val="000000"/>
          <w:sz w:val="24"/>
          <w:szCs w:val="24"/>
        </w:rPr>
        <w:t>chauds dans les utilités ; nous détaillons ci-dessous certains de ces équipements les plus</w:t>
      </w:r>
      <w:r w:rsidR="00CD1837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2779BA">
        <w:rPr>
          <w:rFonts w:asciiTheme="majorHAnsi" w:hAnsiTheme="majorHAnsi" w:cs="Times New Roman"/>
          <w:color w:val="000000"/>
          <w:sz w:val="24"/>
          <w:szCs w:val="24"/>
        </w:rPr>
        <w:t>utilisées.</w:t>
      </w:r>
    </w:p>
    <w:p w:rsidR="00CA0BE7" w:rsidRPr="00CA0BE7" w:rsidRDefault="00CA0BE7" w:rsidP="00CA0BE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ajorHAnsi" w:hAnsiTheme="majorHAnsi" w:cs="Times New Roman"/>
          <w:color w:val="0070C0"/>
          <w:sz w:val="24"/>
          <w:szCs w:val="24"/>
        </w:rPr>
      </w:pPr>
      <w:r w:rsidRPr="00CA0BE7">
        <w:rPr>
          <w:rFonts w:asciiTheme="majorHAnsi" w:hAnsiTheme="majorHAnsi" w:cs="Times New Roman"/>
          <w:color w:val="0070C0"/>
          <w:sz w:val="24"/>
          <w:szCs w:val="24"/>
        </w:rPr>
        <w:t xml:space="preserve">II.1.2 Cimenterie  </w:t>
      </w:r>
    </w:p>
    <w:p w:rsidR="00CA0BE7" w:rsidRPr="00CA0BE7" w:rsidRDefault="00CA0BE7" w:rsidP="00CA0BE7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CA0BE7">
        <w:rPr>
          <w:rFonts w:asciiTheme="majorHAnsi" w:hAnsiTheme="majorHAnsi" w:cs="Times New Roman"/>
          <w:sz w:val="16"/>
          <w:szCs w:val="16"/>
        </w:rPr>
        <w:t xml:space="preserve"> </w:t>
      </w:r>
      <w:r w:rsidRPr="00CA0BE7">
        <w:rPr>
          <w:rFonts w:asciiTheme="majorHAnsi" w:hAnsiTheme="majorHAnsi" w:cs="Times New Roman"/>
          <w:sz w:val="24"/>
          <w:szCs w:val="24"/>
        </w:rPr>
        <w:t>La fabrication du ciment passe par plusieurs étapes indiquées sur la Figure 12, la première est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  <w:r w:rsidRPr="00CA0BE7">
        <w:rPr>
          <w:rFonts w:asciiTheme="majorHAnsi" w:hAnsiTheme="majorHAnsi" w:cs="Times New Roman"/>
          <w:sz w:val="24"/>
          <w:szCs w:val="24"/>
        </w:rPr>
        <w:t>l’extraction et le broyage, la seconde le chauffage et la cuisson et enfin broyage et livraison du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  <w:r w:rsidRPr="00CA0BE7">
        <w:rPr>
          <w:rFonts w:asciiTheme="majorHAnsi" w:hAnsiTheme="majorHAnsi" w:cs="Times New Roman"/>
          <w:sz w:val="24"/>
          <w:szCs w:val="24"/>
        </w:rPr>
        <w:t>produit.</w:t>
      </w:r>
    </w:p>
    <w:p w:rsidR="00CA0BE7" w:rsidRPr="00CA0BE7" w:rsidRDefault="00CA0BE7" w:rsidP="00CA0BE7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70C0"/>
          <w:sz w:val="24"/>
          <w:szCs w:val="24"/>
        </w:rPr>
      </w:pPr>
      <w:r w:rsidRPr="00CA0BE7">
        <w:rPr>
          <w:rFonts w:asciiTheme="majorHAnsi" w:hAnsiTheme="majorHAnsi" w:cs="Times New Roman"/>
          <w:color w:val="0070C0"/>
          <w:sz w:val="24"/>
          <w:szCs w:val="24"/>
        </w:rPr>
        <w:t>Étape 1 : Préparation</w:t>
      </w:r>
    </w:p>
    <w:p w:rsidR="00CA0BE7" w:rsidRPr="00CA0BE7" w:rsidRDefault="00CA0BE7" w:rsidP="00CA0BE7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CA0BE7">
        <w:rPr>
          <w:rFonts w:asciiTheme="majorHAnsi" w:hAnsiTheme="majorHAnsi" w:cs="Times New Roman"/>
          <w:sz w:val="24"/>
          <w:szCs w:val="24"/>
        </w:rPr>
        <w:t>Ces matières premières telles que carbonate de calcium, silice, alumine et minerai de fer,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  <w:r w:rsidRPr="00CA0BE7">
        <w:rPr>
          <w:rFonts w:asciiTheme="majorHAnsi" w:hAnsiTheme="majorHAnsi" w:cs="Times New Roman"/>
          <w:sz w:val="24"/>
          <w:szCs w:val="24"/>
        </w:rPr>
        <w:t>entrent dans la préparation de la fabrication du ciment, elles sont extraites des gisements de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  <w:r w:rsidRPr="00CA0BE7">
        <w:rPr>
          <w:rFonts w:asciiTheme="majorHAnsi" w:hAnsiTheme="majorHAnsi" w:cs="Times New Roman"/>
          <w:sz w:val="24"/>
          <w:szCs w:val="24"/>
        </w:rPr>
        <w:t>calcaire, de craie, de schiste ou d'argile. Ces produits bruts seront broyés. On ajoute d’autres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  <w:r w:rsidRPr="00CA0BE7">
        <w:rPr>
          <w:rFonts w:asciiTheme="majorHAnsi" w:hAnsiTheme="majorHAnsi" w:cs="Times New Roman"/>
          <w:sz w:val="24"/>
          <w:szCs w:val="24"/>
        </w:rPr>
        <w:t xml:space="preserve">oligo-éléments pour maitriser la composition chimique du ciment.  </w:t>
      </w:r>
    </w:p>
    <w:p w:rsidR="00CA0BE7" w:rsidRPr="00CA0BE7" w:rsidRDefault="00CA0BE7" w:rsidP="00CA0BE7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CA0BE7">
        <w:rPr>
          <w:rFonts w:asciiTheme="majorHAnsi" w:hAnsiTheme="majorHAnsi" w:cs="Times New Roman"/>
          <w:sz w:val="24"/>
          <w:szCs w:val="24"/>
        </w:rPr>
        <w:t xml:space="preserve"> </w:t>
      </w:r>
    </w:p>
    <w:p w:rsidR="00CA0BE7" w:rsidRPr="00CA0BE7" w:rsidRDefault="00CA0BE7" w:rsidP="00CA0BE7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70C0"/>
          <w:sz w:val="24"/>
          <w:szCs w:val="24"/>
        </w:rPr>
      </w:pPr>
      <w:r w:rsidRPr="00CA0BE7">
        <w:rPr>
          <w:rFonts w:asciiTheme="majorHAnsi" w:hAnsiTheme="majorHAnsi" w:cs="Times New Roman"/>
          <w:color w:val="0070C0"/>
          <w:sz w:val="24"/>
          <w:szCs w:val="24"/>
        </w:rPr>
        <w:lastRenderedPageBreak/>
        <w:t>Étape 2 : Cuisson</w:t>
      </w:r>
    </w:p>
    <w:p w:rsidR="00CA0BE7" w:rsidRPr="00CA0BE7" w:rsidRDefault="00CA0BE7" w:rsidP="00347622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CA0BE7">
        <w:rPr>
          <w:rFonts w:asciiTheme="majorHAnsi" w:hAnsiTheme="majorHAnsi" w:cs="Times New Roman"/>
          <w:color w:val="354241"/>
          <w:sz w:val="24"/>
          <w:szCs w:val="24"/>
        </w:rPr>
        <w:t>Le four rotatif est l’équipement essentiel du procédé de fabrication du ciment ; où on procède à l</w:t>
      </w:r>
      <w:r w:rsidRPr="00CA0BE7">
        <w:rPr>
          <w:rFonts w:asciiTheme="majorHAnsi" w:hAnsiTheme="majorHAnsi" w:cs="Times New Roman"/>
          <w:color w:val="000000"/>
          <w:sz w:val="24"/>
          <w:szCs w:val="24"/>
        </w:rPr>
        <w:t>a cuisson avec une température voisine de 1500 °C, il est constitué d’un long cylindre</w:t>
      </w:r>
      <w:r w:rsidR="00347622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CA0BE7">
        <w:rPr>
          <w:rFonts w:asciiTheme="majorHAnsi" w:hAnsiTheme="majorHAnsi" w:cs="Times New Roman"/>
          <w:color w:val="000000"/>
          <w:sz w:val="24"/>
          <w:szCs w:val="24"/>
        </w:rPr>
        <w:t>tournant à quelques tours/minute et incliné d’une pente faible. La matière circule à l’intérieur du cylindre en même temps elle est malaxée en contact de la</w:t>
      </w:r>
      <w:r w:rsidR="00347622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CA0BE7">
        <w:rPr>
          <w:rFonts w:asciiTheme="majorHAnsi" w:hAnsiTheme="majorHAnsi" w:cs="Times New Roman"/>
          <w:color w:val="000000"/>
          <w:sz w:val="24"/>
          <w:szCs w:val="24"/>
        </w:rPr>
        <w:t>source de chaleur, la flamme est alimentée avec un bruleur qui fonctionne au gaz naturel ;</w:t>
      </w:r>
      <w:r w:rsidR="00347622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CA0BE7">
        <w:rPr>
          <w:rFonts w:asciiTheme="majorHAnsi" w:hAnsiTheme="majorHAnsi" w:cs="Times New Roman"/>
          <w:color w:val="000000"/>
          <w:sz w:val="24"/>
          <w:szCs w:val="24"/>
        </w:rPr>
        <w:t>L’énergie thermique consommée est importante, elle avoisine les 4000 kJ par tonne de</w:t>
      </w:r>
      <w:r w:rsidR="00347622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CA0BE7">
        <w:rPr>
          <w:rFonts w:asciiTheme="majorHAnsi" w:hAnsiTheme="majorHAnsi" w:cs="Times New Roman"/>
          <w:color w:val="000000"/>
          <w:sz w:val="24"/>
          <w:szCs w:val="24"/>
        </w:rPr>
        <w:t>produit ; la chaleur des gaz chaud permet de préchauffer la matière entrante à l’aide d’un</w:t>
      </w:r>
      <w:r w:rsidR="00347622">
        <w:rPr>
          <w:rFonts w:asciiTheme="majorHAnsi" w:hAnsiTheme="majorHAnsi" w:cs="Times New Roman"/>
          <w:color w:val="000000"/>
          <w:sz w:val="24"/>
          <w:szCs w:val="24"/>
        </w:rPr>
        <w:t xml:space="preserve"> échangeur. </w:t>
      </w:r>
      <w:r w:rsidRPr="00CA0BE7">
        <w:rPr>
          <w:rFonts w:asciiTheme="majorHAnsi" w:hAnsiTheme="majorHAnsi" w:cs="Times New Roman"/>
          <w:color w:val="000000"/>
          <w:sz w:val="24"/>
          <w:szCs w:val="24"/>
        </w:rPr>
        <w:t xml:space="preserve">Avant le four, on place dans certains procédés un brûleur supplémentaire pour assurer la </w:t>
      </w:r>
      <w:r w:rsidR="00347622" w:rsidRPr="00CA0BE7">
        <w:rPr>
          <w:rFonts w:asciiTheme="majorHAnsi" w:hAnsiTheme="majorHAnsi" w:cs="Times New Roman"/>
          <w:color w:val="000000"/>
          <w:sz w:val="24"/>
          <w:szCs w:val="24"/>
        </w:rPr>
        <w:t>pré calcination</w:t>
      </w:r>
      <w:r w:rsidRPr="00CA0BE7">
        <w:rPr>
          <w:rFonts w:asciiTheme="majorHAnsi" w:hAnsiTheme="majorHAnsi" w:cs="Times New Roman"/>
          <w:color w:val="000000"/>
          <w:sz w:val="24"/>
          <w:szCs w:val="24"/>
        </w:rPr>
        <w:t>,</w:t>
      </w:r>
      <w:r w:rsidR="00347622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CA0BE7">
        <w:rPr>
          <w:rFonts w:asciiTheme="majorHAnsi" w:hAnsiTheme="majorHAnsi" w:cs="Times New Roman"/>
          <w:color w:val="000000"/>
          <w:sz w:val="24"/>
          <w:szCs w:val="24"/>
        </w:rPr>
        <w:t>pour</w:t>
      </w:r>
      <w:r w:rsidR="00347622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CA0BE7">
        <w:rPr>
          <w:rFonts w:asciiTheme="majorHAnsi" w:hAnsiTheme="majorHAnsi" w:cs="Times New Roman"/>
          <w:color w:val="000000"/>
          <w:sz w:val="24"/>
          <w:szCs w:val="24"/>
        </w:rPr>
        <w:t>favoriser</w:t>
      </w:r>
      <w:r w:rsidR="00347622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CA0BE7">
        <w:rPr>
          <w:rFonts w:asciiTheme="majorHAnsi" w:hAnsiTheme="majorHAnsi" w:cs="Times New Roman"/>
          <w:color w:val="000000"/>
          <w:sz w:val="24"/>
          <w:szCs w:val="24"/>
        </w:rPr>
        <w:t>les réactions et améliorer la cuisson ; On refroidit le produit à la</w:t>
      </w:r>
      <w:r w:rsidR="00347622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CA0BE7">
        <w:rPr>
          <w:rFonts w:asciiTheme="majorHAnsi" w:hAnsiTheme="majorHAnsi" w:cs="Times New Roman"/>
          <w:color w:val="000000"/>
          <w:sz w:val="24"/>
          <w:szCs w:val="24"/>
        </w:rPr>
        <w:t xml:space="preserve">sortie du four pour le ramener à une température de 100°C. </w:t>
      </w:r>
    </w:p>
    <w:p w:rsidR="00347622" w:rsidRPr="00347622" w:rsidRDefault="00347622" w:rsidP="00CA0BE7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70C0"/>
          <w:sz w:val="24"/>
          <w:szCs w:val="24"/>
        </w:rPr>
      </w:pPr>
    </w:p>
    <w:p w:rsidR="00CA0BE7" w:rsidRPr="00347622" w:rsidRDefault="00CA0BE7" w:rsidP="00CA0BE7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70C0"/>
          <w:sz w:val="24"/>
          <w:szCs w:val="24"/>
        </w:rPr>
      </w:pPr>
      <w:r w:rsidRPr="00347622">
        <w:rPr>
          <w:rFonts w:asciiTheme="majorHAnsi" w:hAnsiTheme="majorHAnsi" w:cs="Times New Roman"/>
          <w:color w:val="0070C0"/>
          <w:sz w:val="24"/>
          <w:szCs w:val="24"/>
        </w:rPr>
        <w:t>Étape 3 : Finition</w:t>
      </w:r>
    </w:p>
    <w:p w:rsidR="00CA0BE7" w:rsidRDefault="00CA0BE7" w:rsidP="00347622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347622">
        <w:rPr>
          <w:rFonts w:asciiTheme="majorHAnsi" w:hAnsiTheme="majorHAnsi" w:cs="Times New Roman"/>
          <w:color w:val="000000"/>
          <w:sz w:val="24"/>
          <w:szCs w:val="24"/>
        </w:rPr>
        <w:t xml:space="preserve">Un pourcentage de plâtre ne dépassant pas les 5% est ajouté au produit pour diminuer le </w:t>
      </w:r>
      <w:r w:rsidR="00347622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347622">
        <w:rPr>
          <w:rFonts w:asciiTheme="majorHAnsi" w:hAnsiTheme="majorHAnsi" w:cs="Times New Roman"/>
          <w:color w:val="000000"/>
          <w:sz w:val="24"/>
          <w:szCs w:val="24"/>
        </w:rPr>
        <w:t>durcissement du ciment, vient ensuite l’opération de broyage très fin et l’ajout d’adjuvant, et</w:t>
      </w:r>
      <w:r w:rsidR="00347622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347622">
        <w:rPr>
          <w:rFonts w:asciiTheme="majorHAnsi" w:hAnsiTheme="majorHAnsi" w:cs="Times New Roman"/>
          <w:color w:val="000000"/>
          <w:sz w:val="24"/>
          <w:szCs w:val="24"/>
        </w:rPr>
        <w:t>on obtient le ciment qui sera expédié et stocké pour la vente.</w:t>
      </w:r>
    </w:p>
    <w:p w:rsidR="00347622" w:rsidRDefault="00347622" w:rsidP="00347622">
      <w:pPr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="Times New Roman"/>
          <w:color w:val="000000"/>
          <w:sz w:val="24"/>
          <w:szCs w:val="24"/>
        </w:rPr>
      </w:pPr>
      <w:r>
        <w:rPr>
          <w:rFonts w:asciiTheme="majorHAnsi" w:hAnsiTheme="majorHAnsi" w:cs="Times New Roman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6502213" cy="3204000"/>
            <wp:effectExtent l="1905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213" cy="32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C7B" w:rsidRDefault="00587C7B" w:rsidP="0034762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47622" w:rsidRDefault="00347622" w:rsidP="0034762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Figure 4. Schéma de fabrication du ciment.</w:t>
      </w:r>
    </w:p>
    <w:p w:rsidR="00587C7B" w:rsidRDefault="00587C7B" w:rsidP="0034762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87C7B" w:rsidRDefault="00587C7B" w:rsidP="0034762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87C7B" w:rsidRDefault="00587C7B" w:rsidP="0034762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87C7B" w:rsidRPr="00587C7B" w:rsidRDefault="00587C7B" w:rsidP="00587C7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ajorHAnsi" w:hAnsiTheme="majorHAnsi" w:cs="Times New Roman"/>
          <w:color w:val="0070C0"/>
          <w:sz w:val="24"/>
          <w:szCs w:val="24"/>
        </w:rPr>
      </w:pPr>
      <w:r w:rsidRPr="00587C7B">
        <w:rPr>
          <w:rFonts w:asciiTheme="majorHAnsi" w:hAnsiTheme="majorHAnsi" w:cs="Times New Roman"/>
          <w:color w:val="0070C0"/>
          <w:sz w:val="24"/>
          <w:szCs w:val="24"/>
        </w:rPr>
        <w:lastRenderedPageBreak/>
        <w:t xml:space="preserve">II.1.3 Briqueterie  </w:t>
      </w:r>
    </w:p>
    <w:p w:rsidR="00587C7B" w:rsidRPr="00587C7B" w:rsidRDefault="00587C7B" w:rsidP="00573730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587C7B">
        <w:rPr>
          <w:rFonts w:asciiTheme="majorHAnsi" w:hAnsiTheme="majorHAnsi" w:cs="Times New Roman"/>
          <w:color w:val="000000"/>
          <w:sz w:val="24"/>
          <w:szCs w:val="24"/>
        </w:rPr>
        <w:t>La préparation de la brique d’argile passe par plusieurs étapes, en premier lieu l’extraction de</w:t>
      </w:r>
      <w:r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587C7B">
        <w:rPr>
          <w:rFonts w:asciiTheme="majorHAnsi" w:hAnsiTheme="majorHAnsi" w:cs="Times New Roman"/>
          <w:color w:val="000000"/>
          <w:sz w:val="24"/>
          <w:szCs w:val="24"/>
        </w:rPr>
        <w:t>l’argile, ensuite la préparation et le façonnage de la pâte, enfin le séchage et la cuisson, la</w:t>
      </w:r>
      <w:r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587C7B">
        <w:rPr>
          <w:rFonts w:asciiTheme="majorHAnsi" w:hAnsiTheme="majorHAnsi" w:cs="Times New Roman"/>
          <w:color w:val="000000"/>
          <w:sz w:val="24"/>
          <w:szCs w:val="24"/>
        </w:rPr>
        <w:t>brique est alors prête pour être expédiée et vendue, le principe est détaillée dans la Figure 5.</w:t>
      </w:r>
    </w:p>
    <w:p w:rsidR="00573730" w:rsidRDefault="00BE2136" w:rsidP="00573730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>
        <w:rPr>
          <w:rFonts w:asciiTheme="majorHAnsi" w:hAnsiTheme="majorHAnsi" w:cs="Times New Roman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1904137</wp:posOffset>
            </wp:positionH>
            <wp:positionV relativeFrom="paragraph">
              <wp:posOffset>4482836</wp:posOffset>
            </wp:positionV>
            <wp:extent cx="4068458" cy="3312000"/>
            <wp:effectExtent l="19050" t="0" r="8242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58" cy="33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7C7B" w:rsidRPr="00587C7B">
        <w:rPr>
          <w:rFonts w:asciiTheme="majorHAnsi" w:hAnsiTheme="majorHAnsi" w:cs="Times New Roman"/>
          <w:color w:val="000000"/>
          <w:sz w:val="24"/>
          <w:szCs w:val="24"/>
        </w:rPr>
        <w:t>La matière première est l’argile avec des ajouts de sable utilisée comme dégraissant, le mode</w:t>
      </w:r>
      <w:r w:rsidR="00587C7B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="00587C7B" w:rsidRPr="00587C7B">
        <w:rPr>
          <w:rFonts w:asciiTheme="majorHAnsi" w:hAnsiTheme="majorHAnsi" w:cs="Times New Roman"/>
          <w:color w:val="000000"/>
          <w:sz w:val="24"/>
          <w:szCs w:val="24"/>
        </w:rPr>
        <w:t>de préparation et du procès de la fabrication dépend du gisement d’argile à la disposition de</w:t>
      </w:r>
      <w:r w:rsidR="00587C7B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="00587C7B" w:rsidRPr="00587C7B">
        <w:rPr>
          <w:rFonts w:asciiTheme="majorHAnsi" w:hAnsiTheme="majorHAnsi" w:cs="Times New Roman"/>
          <w:color w:val="000000"/>
          <w:sz w:val="24"/>
          <w:szCs w:val="24"/>
        </w:rPr>
        <w:t>la briqueterie. La préparation de la pâte passe par deux phases essentielles, la première qui consiste au</w:t>
      </w:r>
      <w:r w:rsidR="00587C7B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="00587C7B" w:rsidRPr="00587C7B">
        <w:rPr>
          <w:rFonts w:asciiTheme="majorHAnsi" w:hAnsiTheme="majorHAnsi" w:cs="Times New Roman"/>
          <w:color w:val="000000"/>
          <w:sz w:val="24"/>
          <w:szCs w:val="24"/>
        </w:rPr>
        <w:t>broyage et au malaxage permet d’avoir un produit humide homogène avec une plasticité</w:t>
      </w:r>
      <w:r w:rsidR="00587C7B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="00587C7B" w:rsidRPr="00587C7B">
        <w:rPr>
          <w:rFonts w:asciiTheme="majorHAnsi" w:hAnsiTheme="majorHAnsi" w:cs="Times New Roman"/>
          <w:color w:val="000000"/>
          <w:sz w:val="24"/>
          <w:szCs w:val="24"/>
        </w:rPr>
        <w:t>adéquate pour le moulage, la deuxième phase permet de faire le mélange et le</w:t>
      </w:r>
      <w:r w:rsidR="00587C7B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="00587C7B" w:rsidRPr="00587C7B">
        <w:rPr>
          <w:rFonts w:asciiTheme="majorHAnsi" w:hAnsiTheme="majorHAnsi" w:cs="Times New Roman"/>
          <w:color w:val="000000"/>
          <w:sz w:val="24"/>
          <w:szCs w:val="24"/>
        </w:rPr>
        <w:t>dosage pour</w:t>
      </w:r>
      <w:r w:rsidR="00587C7B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="00587C7B" w:rsidRPr="00587C7B">
        <w:rPr>
          <w:rFonts w:asciiTheme="majorHAnsi" w:hAnsiTheme="majorHAnsi" w:cs="Times New Roman"/>
          <w:color w:val="000000"/>
          <w:sz w:val="24"/>
          <w:szCs w:val="24"/>
        </w:rPr>
        <w:t>avoir une qualité constante du produit fini.  Le façonnage de la pâte passe par les équipements de broyeurs à cylindres, de dés-grégateurs</w:t>
      </w:r>
      <w:r w:rsidR="00587C7B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="00587C7B" w:rsidRPr="00587C7B">
        <w:rPr>
          <w:rFonts w:asciiTheme="majorHAnsi" w:hAnsiTheme="majorHAnsi" w:cs="Times New Roman"/>
          <w:color w:val="000000"/>
          <w:sz w:val="24"/>
          <w:szCs w:val="24"/>
        </w:rPr>
        <w:t>et de malaxeurs ; la pâte mouillée, malaxée puis façonnée passe dans une mouleuse étireuse,</w:t>
      </w:r>
      <w:r w:rsidR="00587C7B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="00587C7B" w:rsidRPr="00587C7B">
        <w:rPr>
          <w:rFonts w:asciiTheme="majorHAnsi" w:hAnsiTheme="majorHAnsi" w:cs="Times New Roman"/>
          <w:color w:val="000000"/>
          <w:sz w:val="24"/>
          <w:szCs w:val="24"/>
        </w:rPr>
        <w:t>cette machine propulse la pâte argileuse vers une filière qui permettra de donner la forme</w:t>
      </w:r>
      <w:r w:rsidR="00573730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="00587C7B" w:rsidRPr="00587C7B">
        <w:rPr>
          <w:rFonts w:asciiTheme="majorHAnsi" w:hAnsiTheme="majorHAnsi" w:cs="Times New Roman"/>
          <w:color w:val="000000"/>
          <w:sz w:val="24"/>
          <w:szCs w:val="24"/>
        </w:rPr>
        <w:t>trouée aux produits ; la matière est ensuite coupée à l’aide d’un coupeur sous forme de fil</w:t>
      </w:r>
      <w:r w:rsidR="00573730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="00587C7B" w:rsidRPr="00587C7B">
        <w:rPr>
          <w:rFonts w:asciiTheme="majorHAnsi" w:hAnsiTheme="majorHAnsi" w:cs="Times New Roman"/>
          <w:color w:val="000000"/>
          <w:sz w:val="24"/>
          <w:szCs w:val="24"/>
        </w:rPr>
        <w:t>d’acier et ensuite expédiée au séchage. Le séchage consiste à extraire de l’eau des produits humides, pour faciliter cette opération</w:t>
      </w:r>
      <w:r w:rsidR="00573730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="00587C7B" w:rsidRPr="00587C7B">
        <w:rPr>
          <w:rFonts w:asciiTheme="majorHAnsi" w:hAnsiTheme="majorHAnsi" w:cs="Times New Roman"/>
          <w:color w:val="000000"/>
          <w:sz w:val="24"/>
          <w:szCs w:val="24"/>
        </w:rPr>
        <w:t>l’argile doit être ductile et humide par conséquent ; le séchage s’opère dans un séchoir à</w:t>
      </w:r>
      <w:r w:rsidR="00573730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="00587C7B" w:rsidRPr="00587C7B">
        <w:rPr>
          <w:rFonts w:asciiTheme="majorHAnsi" w:hAnsiTheme="majorHAnsi" w:cs="Times New Roman"/>
          <w:color w:val="000000"/>
          <w:sz w:val="24"/>
          <w:szCs w:val="24"/>
        </w:rPr>
        <w:t>chambres ou séchoir rapide, la température et le degré d’humidité sont réglés pendant une</w:t>
      </w:r>
      <w:r w:rsidR="00573730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="00587C7B" w:rsidRPr="00587C7B">
        <w:rPr>
          <w:rFonts w:asciiTheme="majorHAnsi" w:hAnsiTheme="majorHAnsi" w:cs="Times New Roman"/>
          <w:color w:val="000000"/>
          <w:sz w:val="24"/>
          <w:szCs w:val="24"/>
        </w:rPr>
        <w:t>période définie, ensuite le produit est récupéré et placé à l’entrée du four ; l’opération de</w:t>
      </w:r>
      <w:r w:rsidR="00573730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="00587C7B" w:rsidRPr="00587C7B">
        <w:rPr>
          <w:rFonts w:asciiTheme="majorHAnsi" w:hAnsiTheme="majorHAnsi" w:cs="Times New Roman"/>
          <w:color w:val="000000"/>
          <w:sz w:val="24"/>
          <w:szCs w:val="24"/>
        </w:rPr>
        <w:t>séchage est assuré par la combustion avec un bruleur qui propulse les gaz chaud de</w:t>
      </w:r>
      <w:r w:rsidR="00573730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="00587C7B" w:rsidRPr="00587C7B">
        <w:rPr>
          <w:rFonts w:asciiTheme="majorHAnsi" w:hAnsiTheme="majorHAnsi" w:cs="Times New Roman"/>
          <w:color w:val="000000"/>
          <w:sz w:val="24"/>
          <w:szCs w:val="24"/>
        </w:rPr>
        <w:t>combustion à l’intérieur du séchoir, ces gaz sont ensuite recyclés jusqu’à leurs saturation en</w:t>
      </w:r>
      <w:r w:rsidR="00573730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="00587C7B" w:rsidRPr="00587C7B">
        <w:rPr>
          <w:rFonts w:asciiTheme="majorHAnsi" w:hAnsiTheme="majorHAnsi" w:cs="Times New Roman"/>
          <w:color w:val="000000"/>
          <w:sz w:val="24"/>
          <w:szCs w:val="24"/>
        </w:rPr>
        <w:t>eau et éjectés vers l’atmosphère.</w:t>
      </w:r>
    </w:p>
    <w:p w:rsidR="00573730" w:rsidRDefault="00573730" w:rsidP="00573730">
      <w:pPr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="Times New Roman"/>
          <w:color w:val="000000"/>
          <w:sz w:val="24"/>
          <w:szCs w:val="24"/>
        </w:rPr>
      </w:pPr>
    </w:p>
    <w:p w:rsidR="00573730" w:rsidRDefault="00573730" w:rsidP="005737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73730" w:rsidRDefault="00573730" w:rsidP="005737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73730" w:rsidRDefault="00573730" w:rsidP="005737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73730" w:rsidRDefault="00573730" w:rsidP="005737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73730" w:rsidRDefault="00573730" w:rsidP="005737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73730" w:rsidRDefault="00573730" w:rsidP="005737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73730" w:rsidRDefault="00573730" w:rsidP="00BE21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Figure 5. Schéma briqueterie</w:t>
      </w:r>
    </w:p>
    <w:p w:rsidR="00573730" w:rsidRPr="00587C7B" w:rsidRDefault="00573730" w:rsidP="00573730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573730" w:rsidRDefault="00587C7B" w:rsidP="00573730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587C7B">
        <w:rPr>
          <w:rFonts w:asciiTheme="majorHAnsi" w:hAnsiTheme="majorHAnsi" w:cs="Times New Roman"/>
          <w:color w:val="000000"/>
          <w:sz w:val="24"/>
          <w:szCs w:val="24"/>
        </w:rPr>
        <w:t xml:space="preserve">  </w:t>
      </w:r>
    </w:p>
    <w:p w:rsidR="00573730" w:rsidRPr="00573730" w:rsidRDefault="00573730" w:rsidP="00573730">
      <w:pPr>
        <w:rPr>
          <w:rFonts w:asciiTheme="majorHAnsi" w:hAnsiTheme="majorHAnsi" w:cs="Times New Roman"/>
          <w:sz w:val="24"/>
          <w:szCs w:val="24"/>
        </w:rPr>
      </w:pPr>
    </w:p>
    <w:p w:rsidR="00573730" w:rsidRPr="00573730" w:rsidRDefault="00573730" w:rsidP="00573730">
      <w:pPr>
        <w:rPr>
          <w:rFonts w:asciiTheme="majorHAnsi" w:hAnsiTheme="majorHAnsi" w:cs="Times New Roman"/>
          <w:sz w:val="24"/>
          <w:szCs w:val="24"/>
        </w:rPr>
      </w:pPr>
    </w:p>
    <w:p w:rsidR="00573730" w:rsidRPr="00573730" w:rsidRDefault="00573730" w:rsidP="00573730">
      <w:pPr>
        <w:rPr>
          <w:rFonts w:asciiTheme="majorHAnsi" w:hAnsiTheme="majorHAnsi" w:cs="Times New Roman"/>
          <w:sz w:val="24"/>
          <w:szCs w:val="24"/>
        </w:rPr>
      </w:pPr>
    </w:p>
    <w:p w:rsidR="00573730" w:rsidRPr="00573730" w:rsidRDefault="00573730" w:rsidP="00573730">
      <w:pPr>
        <w:rPr>
          <w:rFonts w:asciiTheme="majorHAnsi" w:hAnsiTheme="majorHAnsi" w:cs="Times New Roman"/>
          <w:sz w:val="24"/>
          <w:szCs w:val="24"/>
        </w:rPr>
      </w:pPr>
    </w:p>
    <w:p w:rsidR="008919A6" w:rsidRPr="008919A6" w:rsidRDefault="008919A6" w:rsidP="008919A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8919A6">
        <w:rPr>
          <w:rFonts w:asciiTheme="majorHAnsi" w:hAnsiTheme="majorHAnsi" w:cs="Times New Roman"/>
          <w:color w:val="000000"/>
          <w:sz w:val="24"/>
          <w:szCs w:val="24"/>
        </w:rPr>
        <w:lastRenderedPageBreak/>
        <w:t>Un four de type tunnel, fonctionne en continu, la température est maintenu constante en</w:t>
      </w:r>
      <w:r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919A6">
        <w:rPr>
          <w:rFonts w:asciiTheme="majorHAnsi" w:hAnsiTheme="majorHAnsi" w:cs="Times New Roman"/>
          <w:color w:val="000000"/>
          <w:sz w:val="24"/>
          <w:szCs w:val="24"/>
        </w:rPr>
        <w:t>fonction du débit, le produit sec entre et le produit cuit sort par étapes ; Dont le chargement de</w:t>
      </w:r>
      <w:r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919A6">
        <w:rPr>
          <w:rFonts w:asciiTheme="majorHAnsi" w:hAnsiTheme="majorHAnsi" w:cs="Times New Roman"/>
          <w:color w:val="000000"/>
          <w:sz w:val="24"/>
          <w:szCs w:val="24"/>
        </w:rPr>
        <w:t>briques parcourt la distance rectiligne le long du tunnel sur des wagonnets et passe</w:t>
      </w:r>
      <w:r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919A6">
        <w:rPr>
          <w:rFonts w:asciiTheme="majorHAnsi" w:hAnsiTheme="majorHAnsi" w:cs="Times New Roman"/>
          <w:color w:val="000000"/>
          <w:sz w:val="24"/>
          <w:szCs w:val="24"/>
        </w:rPr>
        <w:t>successivement par les zones de différentes températures, préchauffage, cuisson et finalement</w:t>
      </w:r>
      <w:r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919A6">
        <w:rPr>
          <w:rFonts w:asciiTheme="majorHAnsi" w:hAnsiTheme="majorHAnsi" w:cs="Times New Roman"/>
          <w:color w:val="000000"/>
          <w:sz w:val="24"/>
          <w:szCs w:val="24"/>
        </w:rPr>
        <w:t xml:space="preserve">refroidissement.  </w:t>
      </w:r>
    </w:p>
    <w:p w:rsidR="008919A6" w:rsidRPr="008919A6" w:rsidRDefault="008919A6" w:rsidP="008919A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8919A6">
        <w:rPr>
          <w:rFonts w:asciiTheme="majorHAnsi" w:hAnsiTheme="majorHAnsi" w:cs="Times New Roman"/>
          <w:color w:val="000000"/>
          <w:sz w:val="24"/>
          <w:szCs w:val="24"/>
        </w:rPr>
        <w:t>Dans le four on doit suivre une courbe de température le long du tunnel, elle démarre de</w:t>
      </w:r>
      <w:r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919A6">
        <w:rPr>
          <w:rFonts w:asciiTheme="majorHAnsi" w:hAnsiTheme="majorHAnsi" w:cs="Times New Roman"/>
          <w:color w:val="000000"/>
          <w:sz w:val="24"/>
          <w:szCs w:val="24"/>
        </w:rPr>
        <w:t>450°C et 600°C dans la zone de préchauffage, cet  échauffement  se  fait grâce  aux  fumées émanant  de  la zone  de  cuisson  du  four, l’humidité  résiduelle  des briques est ainsi</w:t>
      </w:r>
      <w:r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919A6">
        <w:rPr>
          <w:rFonts w:asciiTheme="majorHAnsi" w:hAnsiTheme="majorHAnsi" w:cs="Times New Roman"/>
          <w:color w:val="000000"/>
          <w:sz w:val="24"/>
          <w:szCs w:val="24"/>
        </w:rPr>
        <w:t>éliminée., ensuite les briques sont portées  progressivement  à  température allant de 1000°C à</w:t>
      </w:r>
      <w:r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919A6">
        <w:rPr>
          <w:rFonts w:asciiTheme="majorHAnsi" w:hAnsiTheme="majorHAnsi" w:cs="Times New Roman"/>
          <w:color w:val="000000"/>
          <w:sz w:val="24"/>
          <w:szCs w:val="24"/>
        </w:rPr>
        <w:t>1200°C à  mi-parcours  du  four, vient ensuite la phase de descente de la température jusqu’à</w:t>
      </w:r>
      <w:r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919A6">
        <w:rPr>
          <w:rFonts w:asciiTheme="majorHAnsi" w:hAnsiTheme="majorHAnsi" w:cs="Times New Roman"/>
          <w:color w:val="000000"/>
          <w:sz w:val="24"/>
          <w:szCs w:val="24"/>
        </w:rPr>
        <w:t>refroi</w:t>
      </w:r>
      <w:r>
        <w:rPr>
          <w:rFonts w:asciiTheme="majorHAnsi" w:hAnsiTheme="majorHAnsi" w:cs="Times New Roman"/>
          <w:color w:val="000000"/>
          <w:sz w:val="24"/>
          <w:szCs w:val="24"/>
        </w:rPr>
        <w:t xml:space="preserve">dissement à la sortie du four. </w:t>
      </w:r>
      <w:r w:rsidRPr="008919A6">
        <w:rPr>
          <w:rFonts w:asciiTheme="majorHAnsi" w:hAnsiTheme="majorHAnsi" w:cs="Times New Roman"/>
          <w:color w:val="000000"/>
          <w:sz w:val="24"/>
          <w:szCs w:val="24"/>
        </w:rPr>
        <w:t>Après la cuisson les produits sont regroupés et rassemblés pour être prêt à l’expédition</w:t>
      </w:r>
      <w:r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919A6">
        <w:rPr>
          <w:rFonts w:asciiTheme="majorHAnsi" w:hAnsiTheme="majorHAnsi" w:cs="Times New Roman"/>
          <w:color w:val="000000"/>
          <w:sz w:val="24"/>
          <w:szCs w:val="24"/>
        </w:rPr>
        <w:t xml:space="preserve">directement sur des moyens de transport. </w:t>
      </w:r>
    </w:p>
    <w:p w:rsidR="008919A6" w:rsidRPr="008919A6" w:rsidRDefault="008919A6" w:rsidP="0019254F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70C0"/>
          <w:sz w:val="24"/>
          <w:szCs w:val="24"/>
        </w:rPr>
      </w:pPr>
      <w:r w:rsidRPr="008919A6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="0019254F">
        <w:rPr>
          <w:rFonts w:asciiTheme="majorHAnsi" w:hAnsiTheme="majorHAnsi" w:cs="Times New Roman"/>
          <w:color w:val="000000"/>
          <w:sz w:val="24"/>
          <w:szCs w:val="24"/>
        </w:rPr>
        <w:tab/>
      </w:r>
      <w:r w:rsidRPr="008919A6">
        <w:rPr>
          <w:rFonts w:asciiTheme="majorHAnsi" w:hAnsiTheme="majorHAnsi" w:cs="Times New Roman"/>
          <w:color w:val="0070C0"/>
          <w:sz w:val="24"/>
          <w:szCs w:val="24"/>
        </w:rPr>
        <w:t xml:space="preserve">II.1.4 Chaufferie  </w:t>
      </w:r>
    </w:p>
    <w:p w:rsidR="00573730" w:rsidRDefault="008919A6" w:rsidP="004A5A23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333333"/>
          <w:sz w:val="24"/>
          <w:szCs w:val="24"/>
        </w:rPr>
      </w:pPr>
      <w:r w:rsidRPr="008919A6">
        <w:rPr>
          <w:rFonts w:asciiTheme="majorHAnsi" w:hAnsiTheme="majorHAnsi" w:cs="Times New Roman"/>
          <w:color w:val="000000"/>
          <w:sz w:val="24"/>
          <w:szCs w:val="24"/>
        </w:rPr>
        <w:t>La chaufferi</w:t>
      </w:r>
      <w:r w:rsidR="004A5A23">
        <w:rPr>
          <w:rFonts w:asciiTheme="majorHAnsi" w:hAnsiTheme="majorHAnsi" w:cs="Times New Roman"/>
          <w:color w:val="000000"/>
          <w:sz w:val="24"/>
          <w:szCs w:val="24"/>
        </w:rPr>
        <w:t>e est un ensemble d’équipements</w:t>
      </w:r>
      <w:r w:rsidRPr="008919A6">
        <w:rPr>
          <w:rFonts w:asciiTheme="majorHAnsi" w:hAnsiTheme="majorHAnsi" w:cs="Times New Roman"/>
          <w:color w:val="000000"/>
          <w:sz w:val="24"/>
          <w:szCs w:val="24"/>
        </w:rPr>
        <w:t xml:space="preserve">, voir le schéma de la Figure </w:t>
      </w:r>
      <w:r w:rsidR="004A5A23">
        <w:rPr>
          <w:rFonts w:asciiTheme="majorHAnsi" w:hAnsiTheme="majorHAnsi" w:cs="Times New Roman"/>
          <w:color w:val="000000"/>
          <w:sz w:val="24"/>
          <w:szCs w:val="24"/>
        </w:rPr>
        <w:t>6</w:t>
      </w:r>
      <w:r w:rsidRPr="008919A6">
        <w:rPr>
          <w:rFonts w:asciiTheme="majorHAnsi" w:hAnsiTheme="majorHAnsi" w:cs="Times New Roman"/>
          <w:color w:val="000000"/>
          <w:sz w:val="24"/>
          <w:szCs w:val="24"/>
        </w:rPr>
        <w:t xml:space="preserve"> ; pour la</w:t>
      </w:r>
      <w:r w:rsidR="004A5A23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919A6">
        <w:rPr>
          <w:rFonts w:asciiTheme="majorHAnsi" w:hAnsiTheme="majorHAnsi" w:cs="Times New Roman"/>
          <w:color w:val="000000"/>
          <w:sz w:val="24"/>
          <w:szCs w:val="24"/>
        </w:rPr>
        <w:t>production des fluides chauds, eau chaude, eau surchauffée ou vapeur, il comporte aussi un</w:t>
      </w:r>
      <w:r w:rsidR="004A5A23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919A6">
        <w:rPr>
          <w:rFonts w:asciiTheme="majorHAnsi" w:hAnsiTheme="majorHAnsi" w:cs="Times New Roman"/>
          <w:color w:val="000000"/>
          <w:sz w:val="24"/>
          <w:szCs w:val="24"/>
        </w:rPr>
        <w:t>système de distribution : conduites de fluides, vannes de distribution, détendeurs de pression,</w:t>
      </w:r>
      <w:r w:rsidR="004A5A23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919A6">
        <w:rPr>
          <w:rFonts w:asciiTheme="majorHAnsi" w:hAnsiTheme="majorHAnsi" w:cs="Times New Roman"/>
          <w:color w:val="000000"/>
          <w:sz w:val="24"/>
          <w:szCs w:val="24"/>
        </w:rPr>
        <w:t>débitmètres, ballons de stockage, équipements de consommation où le fluide transmet sa</w:t>
      </w:r>
      <w:r w:rsidR="004A5A23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919A6">
        <w:rPr>
          <w:rFonts w:asciiTheme="majorHAnsi" w:hAnsiTheme="majorHAnsi" w:cs="Times New Roman"/>
          <w:color w:val="000000"/>
          <w:sz w:val="24"/>
          <w:szCs w:val="24"/>
        </w:rPr>
        <w:t>chaleur : marmites chauffantes, tambours tournants, échangeurs thermiques, réchauffeurs,</w:t>
      </w:r>
      <w:r w:rsidR="004A5A23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919A6">
        <w:rPr>
          <w:rFonts w:asciiTheme="majorHAnsi" w:hAnsiTheme="majorHAnsi" w:cs="Times New Roman"/>
          <w:color w:val="000000"/>
          <w:sz w:val="24"/>
          <w:szCs w:val="24"/>
        </w:rPr>
        <w:t>procédés spécifiques ; un système de retour de la chaleur après sa consommation jusqu’à</w:t>
      </w:r>
      <w:r w:rsidR="004A5A23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919A6">
        <w:rPr>
          <w:rFonts w:asciiTheme="majorHAnsi" w:hAnsiTheme="majorHAnsi" w:cs="Times New Roman"/>
          <w:color w:val="000000"/>
          <w:sz w:val="24"/>
          <w:szCs w:val="24"/>
        </w:rPr>
        <w:t>l’entrée dans la chaufferie : conduites de retour, vannes, pompes, purgeurs de vapeur, cuve de</w:t>
      </w:r>
      <w:r w:rsidR="004A5A23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919A6">
        <w:rPr>
          <w:rFonts w:asciiTheme="majorHAnsi" w:hAnsiTheme="majorHAnsi" w:cs="Times New Roman"/>
          <w:color w:val="000000"/>
          <w:sz w:val="24"/>
          <w:szCs w:val="24"/>
        </w:rPr>
        <w:t>collecte d</w:t>
      </w:r>
      <w:r w:rsidR="004A5A23">
        <w:rPr>
          <w:rFonts w:asciiTheme="majorHAnsi" w:hAnsiTheme="majorHAnsi" w:cs="Times New Roman"/>
          <w:color w:val="000000"/>
          <w:sz w:val="24"/>
          <w:szCs w:val="24"/>
        </w:rPr>
        <w:t xml:space="preserve">u condensat. </w:t>
      </w:r>
      <w:r w:rsidRPr="008919A6">
        <w:rPr>
          <w:rFonts w:asciiTheme="majorHAnsi" w:hAnsiTheme="majorHAnsi" w:cs="Times New Roman"/>
          <w:color w:val="000000"/>
          <w:sz w:val="24"/>
          <w:szCs w:val="24"/>
        </w:rPr>
        <w:t>L’équipement principal est un système de production : la chaudière. Elle permet de produire</w:t>
      </w:r>
      <w:r w:rsidR="004A5A23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919A6">
        <w:rPr>
          <w:rFonts w:asciiTheme="majorHAnsi" w:hAnsiTheme="majorHAnsi" w:cs="Times New Roman"/>
          <w:color w:val="000000"/>
          <w:sz w:val="24"/>
          <w:szCs w:val="24"/>
        </w:rPr>
        <w:t>de l’eau chaude ou de la vapeur à partir d’un combustible, généralement du gaz. Elle est</w:t>
      </w:r>
      <w:r w:rsidR="004A5A23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919A6">
        <w:rPr>
          <w:rFonts w:asciiTheme="majorHAnsi" w:hAnsiTheme="majorHAnsi" w:cs="Times New Roman"/>
          <w:color w:val="000000"/>
          <w:sz w:val="24"/>
          <w:szCs w:val="24"/>
        </w:rPr>
        <w:t>constituée d’une virole calorifugée, au sein de laquelle, il existe un foyer où des brûleurs</w:t>
      </w:r>
      <w:r w:rsidR="004A5A23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919A6">
        <w:rPr>
          <w:rFonts w:asciiTheme="majorHAnsi" w:hAnsiTheme="majorHAnsi" w:cs="Times New Roman"/>
          <w:color w:val="000000"/>
          <w:sz w:val="24"/>
          <w:szCs w:val="24"/>
        </w:rPr>
        <w:t>brûlent le combustible. Un ventilateur injecte de l’air nécessaire pour que la combustion ait</w:t>
      </w:r>
      <w:r w:rsidR="004A5A23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919A6">
        <w:rPr>
          <w:rFonts w:asciiTheme="majorHAnsi" w:hAnsiTheme="majorHAnsi" w:cs="Times New Roman"/>
          <w:color w:val="000000"/>
          <w:sz w:val="24"/>
          <w:szCs w:val="24"/>
        </w:rPr>
        <w:t>lieur. L’eau à réchauffer circule entre des tubes qui serpentent dans l’enceinte selon un</w:t>
      </w:r>
      <w:r w:rsidR="004A5A23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919A6">
        <w:rPr>
          <w:rFonts w:asciiTheme="majorHAnsi" w:hAnsiTheme="majorHAnsi" w:cs="Times New Roman"/>
          <w:color w:val="000000"/>
          <w:sz w:val="24"/>
          <w:szCs w:val="24"/>
        </w:rPr>
        <w:t>schéma visant à maximiser les échanges thermiques. La combustion produit des gaz chauds</w:t>
      </w:r>
      <w:r w:rsidR="004A5A23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919A6">
        <w:rPr>
          <w:rFonts w:asciiTheme="majorHAnsi" w:hAnsiTheme="majorHAnsi" w:cs="Times New Roman"/>
          <w:color w:val="000000"/>
          <w:sz w:val="24"/>
          <w:szCs w:val="24"/>
        </w:rPr>
        <w:t>qui devront être évacués à travers une cheminée vers l’extérieur.</w:t>
      </w:r>
      <w:r w:rsidR="004A5A23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919A6">
        <w:rPr>
          <w:rFonts w:asciiTheme="majorHAnsi" w:hAnsiTheme="majorHAnsi" w:cs="Times New Roman"/>
          <w:color w:val="000000"/>
          <w:sz w:val="24"/>
          <w:szCs w:val="24"/>
        </w:rPr>
        <w:t>Les modèles existant actuellement sont beaucoup plus performants et sont dotés de dispositifs</w:t>
      </w:r>
      <w:r w:rsidR="004A5A23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919A6">
        <w:rPr>
          <w:rFonts w:asciiTheme="majorHAnsi" w:hAnsiTheme="majorHAnsi" w:cs="Times New Roman"/>
          <w:color w:val="000000"/>
          <w:sz w:val="24"/>
          <w:szCs w:val="24"/>
        </w:rPr>
        <w:t>qui leur permettent de consommer moins d’énergie. Dans une usine, la chaudière figure parmi</w:t>
      </w:r>
      <w:r w:rsidR="004A5A23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919A6">
        <w:rPr>
          <w:rFonts w:asciiTheme="majorHAnsi" w:hAnsiTheme="majorHAnsi" w:cs="Times New Roman"/>
          <w:color w:val="000000"/>
          <w:sz w:val="24"/>
          <w:szCs w:val="24"/>
        </w:rPr>
        <w:t xml:space="preserve">les machines qui consomment beaucoup de sources d’énergie. </w:t>
      </w:r>
      <w:r w:rsidRPr="008919A6">
        <w:rPr>
          <w:rFonts w:asciiTheme="majorHAnsi" w:hAnsiTheme="majorHAnsi" w:cs="Times New Roman"/>
          <w:color w:val="333333"/>
          <w:sz w:val="24"/>
          <w:szCs w:val="24"/>
        </w:rPr>
        <w:t>En plus les installations de production d’énergie et de distribution ; d’autres fluides sont</w:t>
      </w:r>
      <w:r w:rsidR="004A5A23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8919A6">
        <w:rPr>
          <w:rFonts w:asciiTheme="majorHAnsi" w:hAnsiTheme="majorHAnsi" w:cs="Times New Roman"/>
          <w:color w:val="333333"/>
          <w:sz w:val="24"/>
          <w:szCs w:val="24"/>
        </w:rPr>
        <w:t>utilisés dans l’industrie  selon les besoins Eau glacée ; Air comprimé ; Gaz technique.</w:t>
      </w:r>
    </w:p>
    <w:p w:rsidR="0019254F" w:rsidRDefault="0019254F" w:rsidP="004A5A23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333333"/>
          <w:sz w:val="24"/>
          <w:szCs w:val="24"/>
        </w:rPr>
      </w:pPr>
    </w:p>
    <w:p w:rsidR="004A5A23" w:rsidRDefault="00C125A4" w:rsidP="004A5A23">
      <w:pPr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="Times New Roman"/>
          <w:color w:val="333333"/>
          <w:sz w:val="24"/>
          <w:szCs w:val="2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14952</wp:posOffset>
            </wp:positionH>
            <wp:positionV relativeFrom="paragraph">
              <wp:posOffset>-60</wp:posOffset>
            </wp:positionV>
            <wp:extent cx="6122958" cy="3183147"/>
            <wp:effectExtent l="19050" t="0" r="0" b="0"/>
            <wp:wrapNone/>
            <wp:docPr id="33" name="Image 33" descr="C:\Users\Ilhem\AppData\Local\Microsoft\Windows\Temporary Internet Files\Content.Word\Nouvelle 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Ilhem\AppData\Local\Microsoft\Windows\Temporary Internet Files\Content.Word\Nouvelle image (1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958" cy="318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A23" w:rsidRDefault="004A5A23" w:rsidP="004A5A23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333333"/>
          <w:sz w:val="24"/>
          <w:szCs w:val="24"/>
        </w:rPr>
      </w:pPr>
    </w:p>
    <w:p w:rsidR="004A5A23" w:rsidRDefault="004A5A23" w:rsidP="004A5A23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333333"/>
          <w:sz w:val="24"/>
          <w:szCs w:val="24"/>
        </w:rPr>
      </w:pPr>
    </w:p>
    <w:p w:rsidR="004A5A23" w:rsidRDefault="004A5A23" w:rsidP="004A5A23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333333"/>
          <w:sz w:val="24"/>
          <w:szCs w:val="24"/>
        </w:rPr>
      </w:pPr>
    </w:p>
    <w:p w:rsidR="004A5A23" w:rsidRDefault="004A5A23" w:rsidP="004A5A23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333333"/>
          <w:sz w:val="24"/>
          <w:szCs w:val="24"/>
        </w:rPr>
      </w:pPr>
    </w:p>
    <w:p w:rsidR="004A5A23" w:rsidRDefault="004A5A23" w:rsidP="004A5A23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333333"/>
          <w:sz w:val="24"/>
          <w:szCs w:val="24"/>
        </w:rPr>
      </w:pPr>
    </w:p>
    <w:p w:rsidR="004A5A23" w:rsidRDefault="004A5A23" w:rsidP="004A5A2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4A5A23" w:rsidRDefault="004A5A23" w:rsidP="004A5A2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4A5A23" w:rsidRDefault="004A5A23" w:rsidP="004A5A2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4A5A23" w:rsidRDefault="004A5A23" w:rsidP="004A5A2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4A5A23" w:rsidRDefault="004A5A23" w:rsidP="004A5A2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4A5A23" w:rsidRDefault="004A5A23" w:rsidP="004A5A2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4A5A23" w:rsidRDefault="004A5A23" w:rsidP="004A5A2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Figure 6. Chaufferie vapeur.</w:t>
      </w:r>
    </w:p>
    <w:p w:rsidR="004A5A23" w:rsidRDefault="004A5A23" w:rsidP="004A5A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</w:p>
    <w:p w:rsidR="004A5A23" w:rsidRPr="004118D2" w:rsidRDefault="004118D2" w:rsidP="004118D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ajorHAnsi" w:hAnsiTheme="majorHAnsi" w:cs="Times New Roman"/>
          <w:color w:val="0070C0"/>
          <w:sz w:val="24"/>
          <w:szCs w:val="24"/>
        </w:rPr>
      </w:pPr>
      <w:r w:rsidRPr="004118D2">
        <w:rPr>
          <w:rFonts w:asciiTheme="majorHAnsi" w:hAnsiTheme="majorHAnsi" w:cs="Times New Roman"/>
          <w:color w:val="0070C0"/>
          <w:sz w:val="24"/>
          <w:szCs w:val="24"/>
        </w:rPr>
        <w:t>II</w:t>
      </w:r>
      <w:r w:rsidR="004A5A23" w:rsidRPr="004118D2">
        <w:rPr>
          <w:rFonts w:asciiTheme="majorHAnsi" w:hAnsiTheme="majorHAnsi" w:cs="Times New Roman"/>
          <w:color w:val="0070C0"/>
          <w:sz w:val="24"/>
          <w:szCs w:val="24"/>
        </w:rPr>
        <w:t xml:space="preserve">.1.5 Audit des systèmes thermiques industriels  </w:t>
      </w:r>
    </w:p>
    <w:p w:rsidR="004A5A23" w:rsidRPr="004118D2" w:rsidRDefault="004A5A23" w:rsidP="00C125A4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4118D2">
        <w:rPr>
          <w:rFonts w:asciiTheme="majorHAnsi" w:hAnsiTheme="majorHAnsi" w:cs="Times New Roman"/>
          <w:color w:val="333333"/>
          <w:sz w:val="24"/>
          <w:szCs w:val="24"/>
        </w:rPr>
        <w:t>La plupart des systèmes énergétiques thermiques utilisés en industrie reposent sur la</w:t>
      </w:r>
      <w:r w:rsidR="00C125A4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combustion pour produire de la chaleur, avant l’audit de la production de la chaleur un</w:t>
      </w:r>
      <w:r w:rsidR="00C125A4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 xml:space="preserve">ensemble de règles doivent être traitées : </w:t>
      </w:r>
    </w:p>
    <w:p w:rsidR="004A5A23" w:rsidRPr="004118D2" w:rsidRDefault="004A5A23" w:rsidP="00C125A4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4118D2">
        <w:rPr>
          <w:rFonts w:asciiTheme="majorHAnsi" w:hAnsiTheme="majorHAnsi" w:cs="Cambria"/>
          <w:color w:val="333333"/>
          <w:sz w:val="24"/>
          <w:szCs w:val="24"/>
        </w:rPr>
        <w:t>-</w:t>
      </w:r>
      <w:r w:rsidRPr="004118D2"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La quantité d’énergie consommée dans l’installation, par type de combustible, par</w:t>
      </w:r>
      <w:r w:rsidR="00C125A4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 xml:space="preserve">ligne de production. </w:t>
      </w:r>
    </w:p>
    <w:p w:rsidR="004A5A23" w:rsidRPr="004118D2" w:rsidRDefault="004A5A23" w:rsidP="004118D2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333333"/>
          <w:sz w:val="24"/>
          <w:szCs w:val="24"/>
        </w:rPr>
      </w:pPr>
      <w:r w:rsidRPr="004118D2">
        <w:rPr>
          <w:rFonts w:asciiTheme="majorHAnsi" w:hAnsiTheme="majorHAnsi" w:cs="Cambria"/>
          <w:color w:val="333333"/>
          <w:sz w:val="24"/>
          <w:szCs w:val="24"/>
        </w:rPr>
        <w:t>-</w:t>
      </w:r>
      <w:r w:rsidRPr="004118D2"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Les équipements énergivores, type, consommation.</w:t>
      </w:r>
    </w:p>
    <w:p w:rsidR="004A5A23" w:rsidRPr="004118D2" w:rsidRDefault="004A5A23" w:rsidP="004118D2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333333"/>
          <w:sz w:val="24"/>
          <w:szCs w:val="24"/>
        </w:rPr>
      </w:pPr>
      <w:r w:rsidRPr="004118D2">
        <w:rPr>
          <w:rFonts w:asciiTheme="majorHAnsi" w:hAnsiTheme="majorHAnsi" w:cs="Cambria"/>
          <w:color w:val="333333"/>
          <w:sz w:val="24"/>
          <w:szCs w:val="24"/>
        </w:rPr>
        <w:t>-</w:t>
      </w:r>
      <w:r w:rsidRPr="004118D2"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Le Contrôle ou la réduction de la durée de fonctionnement.</w:t>
      </w:r>
    </w:p>
    <w:p w:rsidR="004A5A23" w:rsidRPr="004118D2" w:rsidRDefault="004A5A23" w:rsidP="004118D2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333333"/>
          <w:sz w:val="24"/>
          <w:szCs w:val="24"/>
        </w:rPr>
      </w:pPr>
      <w:r w:rsidRPr="004118D2">
        <w:rPr>
          <w:rFonts w:asciiTheme="majorHAnsi" w:hAnsiTheme="majorHAnsi" w:cs="Cambria"/>
          <w:color w:val="333333"/>
          <w:sz w:val="24"/>
          <w:szCs w:val="24"/>
        </w:rPr>
        <w:t>-</w:t>
      </w:r>
      <w:r w:rsidRPr="004118D2"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La Vérification de l’isolation.</w:t>
      </w:r>
    </w:p>
    <w:p w:rsidR="004A5A23" w:rsidRPr="004118D2" w:rsidRDefault="004A5A23" w:rsidP="004118D2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4118D2">
        <w:rPr>
          <w:rFonts w:asciiTheme="majorHAnsi" w:hAnsiTheme="majorHAnsi" w:cs="Cambria"/>
          <w:color w:val="333333"/>
          <w:sz w:val="24"/>
          <w:szCs w:val="24"/>
        </w:rPr>
        <w:t>-</w:t>
      </w:r>
      <w:r w:rsidRPr="004118D2"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 xml:space="preserve">Le captage des sources d’énergie d’autres procédés. </w:t>
      </w:r>
    </w:p>
    <w:p w:rsidR="004A5A23" w:rsidRPr="004118D2" w:rsidRDefault="004A5A23" w:rsidP="00C125A4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4118D2">
        <w:rPr>
          <w:rFonts w:asciiTheme="majorHAnsi" w:hAnsiTheme="majorHAnsi" w:cs="Times New Roman"/>
          <w:color w:val="333333"/>
          <w:sz w:val="24"/>
          <w:szCs w:val="24"/>
        </w:rPr>
        <w:t>Après avoir vérifié les points énumérés ci-dessus une analyse de la combustion devra être</w:t>
      </w:r>
      <w:r w:rsidR="00C125A4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 xml:space="preserve">faite, elle concerne les points suivants : </w:t>
      </w:r>
    </w:p>
    <w:p w:rsidR="004A5A23" w:rsidRPr="004118D2" w:rsidRDefault="004A5A23" w:rsidP="00C125A4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4118D2">
        <w:rPr>
          <w:rFonts w:asciiTheme="majorHAnsi" w:hAnsiTheme="majorHAnsi" w:cs="Cambria"/>
          <w:color w:val="333333"/>
          <w:sz w:val="24"/>
          <w:szCs w:val="24"/>
        </w:rPr>
        <w:t>-</w:t>
      </w:r>
      <w:r w:rsidRPr="004118D2"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La réduction de la température des gaz de combustion à leurs sortie de la</w:t>
      </w:r>
      <w:r w:rsidR="00C125A4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cheminée, en</w:t>
      </w:r>
      <w:r w:rsidR="00C125A4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récupérant le maximum pendant le process, en nettoyant les surfaces</w:t>
      </w:r>
      <w:r w:rsidR="00C125A4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 xml:space="preserve">d’échange, ou en augmentant le coefficient de transfert de chaleur globale. </w:t>
      </w:r>
    </w:p>
    <w:p w:rsidR="004A5A23" w:rsidRDefault="004A5A23" w:rsidP="00C125A4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333333"/>
          <w:sz w:val="24"/>
          <w:szCs w:val="24"/>
        </w:rPr>
      </w:pPr>
      <w:r w:rsidRPr="004118D2">
        <w:rPr>
          <w:rFonts w:asciiTheme="majorHAnsi" w:hAnsiTheme="majorHAnsi" w:cs="Cambria"/>
          <w:color w:val="333333"/>
          <w:sz w:val="24"/>
          <w:szCs w:val="24"/>
        </w:rPr>
        <w:t>-</w:t>
      </w:r>
      <w:r w:rsidRPr="004118D2"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En plaçant à la sortie des cheminées, des économiseurs d’eau, ou des réchauffeurs</w:t>
      </w:r>
      <w:r w:rsidR="00C125A4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d’air du bruleur pour récupérer la chaleur fatale, ainsi on augmente le rendement</w:t>
      </w:r>
      <w:r w:rsidR="00C125A4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 xml:space="preserve">de l’installation de combustion. </w:t>
      </w:r>
    </w:p>
    <w:p w:rsidR="0019254F" w:rsidRPr="004118D2" w:rsidRDefault="0019254F" w:rsidP="00C125A4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4A5A23" w:rsidRPr="004118D2" w:rsidRDefault="004A5A23" w:rsidP="00C125A4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333333"/>
          <w:sz w:val="24"/>
          <w:szCs w:val="24"/>
        </w:rPr>
      </w:pPr>
      <w:r w:rsidRPr="004118D2">
        <w:rPr>
          <w:rFonts w:asciiTheme="majorHAnsi" w:hAnsiTheme="majorHAnsi" w:cs="Cambria"/>
          <w:color w:val="333333"/>
          <w:sz w:val="24"/>
          <w:szCs w:val="24"/>
        </w:rPr>
        <w:lastRenderedPageBreak/>
        <w:t>-</w:t>
      </w:r>
      <w:r w:rsidRPr="004118D2"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Une régulation du débit d’air qui sera proportionnelle au débit du combustible</w:t>
      </w:r>
      <w:r w:rsidR="00C125A4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permet de minimiser l’excès d’air, cette opération est facilitée par les systèmes</w:t>
      </w:r>
      <w:r w:rsidR="00C125A4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automatisés actuelle.</w:t>
      </w:r>
    </w:p>
    <w:p w:rsidR="004A5A23" w:rsidRPr="004118D2" w:rsidRDefault="004A5A23" w:rsidP="00C125A4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4118D2">
        <w:rPr>
          <w:rFonts w:asciiTheme="majorHAnsi" w:hAnsiTheme="majorHAnsi" w:cs="Cambria"/>
          <w:color w:val="333333"/>
          <w:sz w:val="24"/>
          <w:szCs w:val="24"/>
        </w:rPr>
        <w:t>-</w:t>
      </w:r>
      <w:r w:rsidRPr="004118D2"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Une automatisation des bruleurs permet une fourniture en temps réelle de la</w:t>
      </w:r>
      <w:r w:rsidR="00C125A4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quantité de chaleur en fournissant le débit de combustible et d’air nécessaires pour</w:t>
      </w:r>
      <w:r w:rsidR="00C125A4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 xml:space="preserve">les besoins du procédé. </w:t>
      </w:r>
    </w:p>
    <w:p w:rsidR="004A5A23" w:rsidRPr="004118D2" w:rsidRDefault="004A5A23" w:rsidP="00C125A4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4118D2">
        <w:rPr>
          <w:rFonts w:asciiTheme="majorHAnsi" w:hAnsiTheme="majorHAnsi" w:cs="Cambria"/>
          <w:color w:val="333333"/>
          <w:sz w:val="24"/>
          <w:szCs w:val="24"/>
        </w:rPr>
        <w:t>-</w:t>
      </w:r>
      <w:r w:rsidRPr="004118D2"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Le choix du combustible est primordiale, vu l’échelle des prix le choix se porte</w:t>
      </w:r>
      <w:r w:rsidR="00C125A4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 xml:space="preserve">toujours sur le gaz naturel. </w:t>
      </w:r>
    </w:p>
    <w:p w:rsidR="004A5A23" w:rsidRPr="004118D2" w:rsidRDefault="004A5A23" w:rsidP="00C125A4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4118D2">
        <w:rPr>
          <w:rFonts w:asciiTheme="majorHAnsi" w:hAnsiTheme="majorHAnsi" w:cs="Cambria"/>
          <w:color w:val="333333"/>
          <w:sz w:val="24"/>
          <w:szCs w:val="24"/>
        </w:rPr>
        <w:t>-</w:t>
      </w:r>
      <w:r w:rsidRPr="004118D2"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Les déperditions de chaleur par les parois doivent être minimisées en choisissant</w:t>
      </w:r>
      <w:r w:rsidR="00C125A4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 xml:space="preserve">une épaisseur optimale d’isolation. </w:t>
      </w:r>
    </w:p>
    <w:p w:rsidR="004A5A23" w:rsidRPr="004118D2" w:rsidRDefault="004A5A23" w:rsidP="00C125A4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4118D2">
        <w:rPr>
          <w:rFonts w:asciiTheme="majorHAnsi" w:hAnsiTheme="majorHAnsi" w:cs="Cambria"/>
          <w:color w:val="333333"/>
          <w:sz w:val="24"/>
          <w:szCs w:val="24"/>
        </w:rPr>
        <w:t>-</w:t>
      </w:r>
      <w:r w:rsidRPr="004118D2"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L’ouverture des portes de four, des trappes de visites, peuvent dégager une grande</w:t>
      </w:r>
      <w:r w:rsidR="00C125A4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quantité de chaleur par rayonnement, particulièrement lorsque la température de</w:t>
      </w:r>
      <w:r w:rsidR="00C125A4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 xml:space="preserve">l’enceinte est supérieure à 500 °C. </w:t>
      </w:r>
    </w:p>
    <w:p w:rsidR="004A5A23" w:rsidRPr="004118D2" w:rsidRDefault="004A5A23" w:rsidP="00C125A4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4118D2">
        <w:rPr>
          <w:rFonts w:asciiTheme="majorHAnsi" w:hAnsiTheme="majorHAnsi" w:cs="Cambria"/>
          <w:color w:val="333333"/>
          <w:sz w:val="24"/>
          <w:szCs w:val="24"/>
        </w:rPr>
        <w:t>-</w:t>
      </w:r>
      <w:r w:rsidRPr="004118D2"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La récupération de la chaleur d’un procédé de refroidissement peut être utilisée</w:t>
      </w:r>
      <w:r w:rsidR="00C125A4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 xml:space="preserve">comme source de chaleur pour chauffer l’eau ou l’air, on utilise la chaleur d’un refroidisseur d’une centrale d’air comprimé pour chauffer l’eau sanitaire. </w:t>
      </w:r>
    </w:p>
    <w:p w:rsidR="004A5A23" w:rsidRPr="004118D2" w:rsidRDefault="004A5A23" w:rsidP="00C125A4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4118D2">
        <w:rPr>
          <w:rFonts w:asciiTheme="majorHAnsi" w:hAnsiTheme="majorHAnsi" w:cs="Times New Roman"/>
          <w:color w:val="333333"/>
          <w:sz w:val="24"/>
          <w:szCs w:val="24"/>
        </w:rPr>
        <w:t>L’audit des installations thermiques englobe aussi la production et la distribution des fluides</w:t>
      </w:r>
      <w:r w:rsidR="00C125A4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chauds (vapeur, eau chaude, eau surchauffée), et qui sont très utilisés en industrie, une</w:t>
      </w:r>
      <w:r w:rsidR="00C125A4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 xml:space="preserve">attention particulière doit être donnée aux points suivants : </w:t>
      </w:r>
    </w:p>
    <w:p w:rsidR="004A5A23" w:rsidRPr="004118D2" w:rsidRDefault="004A5A23" w:rsidP="00C125A4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4118D2">
        <w:rPr>
          <w:rFonts w:asciiTheme="majorHAnsi" w:hAnsiTheme="majorHAnsi" w:cs="Cambria"/>
          <w:color w:val="333333"/>
          <w:sz w:val="24"/>
          <w:szCs w:val="24"/>
        </w:rPr>
        <w:t>-</w:t>
      </w:r>
      <w:r w:rsidRPr="004118D2"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Une gestion automatisée lorsqu’il s’agit d’un parc de chaudières, la production des</w:t>
      </w:r>
      <w:r w:rsidR="00C125A4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fluides chauds sera en fonction de la demande, ainsi on optimise la mise en marche</w:t>
      </w:r>
      <w:r w:rsidR="00C125A4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 xml:space="preserve">ou l’arrêt des chaudières. </w:t>
      </w:r>
    </w:p>
    <w:p w:rsidR="004A5A23" w:rsidRPr="004118D2" w:rsidRDefault="004A5A23" w:rsidP="00C125A4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4118D2">
        <w:rPr>
          <w:rFonts w:asciiTheme="majorHAnsi" w:hAnsiTheme="majorHAnsi" w:cs="Cambria"/>
          <w:color w:val="333333"/>
          <w:sz w:val="24"/>
          <w:szCs w:val="24"/>
        </w:rPr>
        <w:t>-</w:t>
      </w:r>
      <w:r w:rsidRPr="004118D2"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Le chauffage de l’eau d’alimentation de la chaudière, par des économiseurs placés</w:t>
      </w:r>
      <w:r w:rsidR="00C125A4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à la sortie de la cheminée, ou par le chauffage d’une source d’énergie excédentaire</w:t>
      </w:r>
      <w:r w:rsidR="00C125A4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 xml:space="preserve">d’un autre procédé. </w:t>
      </w:r>
    </w:p>
    <w:p w:rsidR="004A5A23" w:rsidRPr="004118D2" w:rsidRDefault="004A5A23" w:rsidP="00C125A4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4118D2">
        <w:rPr>
          <w:rFonts w:asciiTheme="majorHAnsi" w:hAnsiTheme="majorHAnsi" w:cs="Cambria"/>
          <w:color w:val="333333"/>
          <w:sz w:val="24"/>
          <w:szCs w:val="24"/>
        </w:rPr>
        <w:t>-</w:t>
      </w:r>
      <w:r w:rsidRPr="004118D2"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L’eau d’alimentation devra être traitée efficacement de manière à éliminer les</w:t>
      </w:r>
      <w:r w:rsidR="00C125A4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 xml:space="preserve">dépôts de tartre sur les surfaces de chauffe côté eau.   </w:t>
      </w:r>
    </w:p>
    <w:p w:rsidR="004A5A23" w:rsidRPr="004118D2" w:rsidRDefault="004A5A23" w:rsidP="00A8193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4118D2">
        <w:rPr>
          <w:rFonts w:asciiTheme="majorHAnsi" w:hAnsiTheme="majorHAnsi" w:cs="Cambria"/>
          <w:color w:val="333333"/>
          <w:sz w:val="24"/>
          <w:szCs w:val="24"/>
        </w:rPr>
        <w:t>-</w:t>
      </w:r>
      <w:r w:rsidRPr="004118D2"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La concentration des solutés augmente au niveau de la chaudière, une purge</w:t>
      </w:r>
      <w:r w:rsidR="00C125A4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périodique est alors nécessaire pour diminuer la concentration, une grande quantité</w:t>
      </w:r>
      <w:r w:rsidR="00A81939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de chaleur est évacuée, il est recommandé de minimiser les purges ou de récupérer</w:t>
      </w:r>
      <w:r w:rsidR="00A81939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 xml:space="preserve">la chaleur de purge. </w:t>
      </w:r>
    </w:p>
    <w:p w:rsidR="0019254F" w:rsidRDefault="004A5A23" w:rsidP="0019254F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333333"/>
          <w:sz w:val="24"/>
          <w:szCs w:val="24"/>
        </w:rPr>
      </w:pPr>
      <w:r w:rsidRPr="004118D2">
        <w:rPr>
          <w:rFonts w:asciiTheme="majorHAnsi" w:hAnsiTheme="majorHAnsi" w:cs="Cambria"/>
          <w:color w:val="333333"/>
          <w:sz w:val="24"/>
          <w:szCs w:val="24"/>
        </w:rPr>
        <w:t>-</w:t>
      </w:r>
      <w:r w:rsidRPr="004118D2"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Les dégazeurs ont le rôle d’éliminer les gaz dissouts (O</w:t>
      </w:r>
      <w:r w:rsidRPr="00A81939">
        <w:rPr>
          <w:rFonts w:asciiTheme="majorHAnsi" w:hAnsiTheme="majorHAnsi" w:cs="Times New Roman"/>
          <w:color w:val="333333"/>
          <w:sz w:val="24"/>
          <w:szCs w:val="24"/>
          <w:vertAlign w:val="subscript"/>
        </w:rPr>
        <w:t>2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, CO</w:t>
      </w:r>
      <w:r w:rsidRPr="00A81939">
        <w:rPr>
          <w:rFonts w:asciiTheme="majorHAnsi" w:hAnsiTheme="majorHAnsi" w:cs="Times New Roman"/>
          <w:color w:val="333333"/>
          <w:sz w:val="24"/>
          <w:szCs w:val="24"/>
          <w:vertAlign w:val="subscript"/>
        </w:rPr>
        <w:t>2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), une quantité de</w:t>
      </w:r>
      <w:r w:rsidR="00A81939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vapeur est évacuée avec les gaz au niveau de l’évent, il faudra minimiser la</w:t>
      </w:r>
      <w:r w:rsidR="00A81939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 xml:space="preserve">quantité de vapeur à qui va à l’atmosphère. </w:t>
      </w:r>
    </w:p>
    <w:p w:rsidR="004A5A23" w:rsidRPr="004118D2" w:rsidRDefault="004A5A23" w:rsidP="0019254F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4118D2">
        <w:rPr>
          <w:rFonts w:asciiTheme="majorHAnsi" w:hAnsiTheme="majorHAnsi" w:cs="Cambria"/>
          <w:color w:val="333333"/>
          <w:sz w:val="24"/>
          <w:szCs w:val="24"/>
        </w:rPr>
        <w:lastRenderedPageBreak/>
        <w:t>-</w:t>
      </w:r>
      <w:r w:rsidRPr="004118D2"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Le cycle de fonctionnement de la chaudière devra être continu,</w:t>
      </w:r>
      <w:r w:rsidR="0019254F">
        <w:rPr>
          <w:rFonts w:asciiTheme="majorHAnsi" w:hAnsiTheme="majorHAnsi" w:cs="Times New Roman"/>
          <w:color w:val="333333"/>
          <w:sz w:val="24"/>
          <w:szCs w:val="24"/>
        </w:rPr>
        <w:t xml:space="preserve"> il faudra minimiser les arrêts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et mise en marche intempestives, pendant l’utilisation du process,</w:t>
      </w:r>
      <w:r w:rsidR="00A81939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 xml:space="preserve">puisque l’arrêt et mise en marche consomment une grande quantité d’énergie. </w:t>
      </w:r>
    </w:p>
    <w:p w:rsidR="004A5A23" w:rsidRPr="004118D2" w:rsidRDefault="004A5A23" w:rsidP="00A8193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4118D2">
        <w:rPr>
          <w:rFonts w:asciiTheme="majorHAnsi" w:hAnsiTheme="majorHAnsi" w:cs="Cambria"/>
          <w:color w:val="333333"/>
          <w:sz w:val="24"/>
          <w:szCs w:val="24"/>
        </w:rPr>
        <w:t>-</w:t>
      </w:r>
      <w:r w:rsidRPr="004118D2"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Le réseau de distribution lie la production des fluides aux utilisateurs finaux, un</w:t>
      </w:r>
      <w:r w:rsidR="00A81939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réseau adéquat bien dimensionné aura des pertes de charges minimes, et des</w:t>
      </w:r>
      <w:r w:rsidR="00A81939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 xml:space="preserve">sifflements de vapeur acceptables. </w:t>
      </w:r>
    </w:p>
    <w:p w:rsidR="004A5A23" w:rsidRPr="004118D2" w:rsidRDefault="004A5A23" w:rsidP="00A8193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4118D2">
        <w:rPr>
          <w:rFonts w:asciiTheme="majorHAnsi" w:hAnsiTheme="majorHAnsi" w:cs="Cambria"/>
          <w:color w:val="333333"/>
          <w:sz w:val="24"/>
          <w:szCs w:val="24"/>
        </w:rPr>
        <w:t>-</w:t>
      </w:r>
      <w:r w:rsidRPr="004118D2"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Le calorifugeage des réseaux d’alimentation et de retour, va diminuer les</w:t>
      </w:r>
      <w:r w:rsidR="00A81939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déperditions de la chaleur, lorsqu’une partie est non calorifugée la chaleur est en</w:t>
      </w:r>
      <w:r w:rsidR="00A81939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 xml:space="preserve">déperdition continuellement. </w:t>
      </w:r>
    </w:p>
    <w:p w:rsidR="004A5A23" w:rsidRPr="004118D2" w:rsidRDefault="004A5A23" w:rsidP="00A8193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333333"/>
          <w:sz w:val="24"/>
          <w:szCs w:val="24"/>
        </w:rPr>
      </w:pPr>
      <w:r w:rsidRPr="004118D2">
        <w:rPr>
          <w:rFonts w:asciiTheme="majorHAnsi" w:hAnsiTheme="majorHAnsi" w:cs="Cambria"/>
          <w:color w:val="333333"/>
          <w:sz w:val="24"/>
          <w:szCs w:val="24"/>
        </w:rPr>
        <w:t>-</w:t>
      </w:r>
      <w:r w:rsidRPr="004118D2"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Le calorifugeage des vannes et des raccords minimisera les déperditions de la</w:t>
      </w:r>
      <w:r w:rsidR="00A81939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chaleur, autrement une quantité de l’énergie est constamment perdue tant que le</w:t>
      </w:r>
      <w:r w:rsidR="00A81939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réseau est en fonctionnement.</w:t>
      </w:r>
    </w:p>
    <w:p w:rsidR="004A5A23" w:rsidRPr="004118D2" w:rsidRDefault="004A5A23" w:rsidP="00A8193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4118D2">
        <w:rPr>
          <w:rFonts w:asciiTheme="majorHAnsi" w:hAnsiTheme="majorHAnsi" w:cs="Cambria"/>
          <w:color w:val="333333"/>
          <w:sz w:val="24"/>
          <w:szCs w:val="24"/>
        </w:rPr>
        <w:t>-</w:t>
      </w:r>
      <w:r w:rsidRPr="004118D2"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Un contrôle régulier devra être fait sur les purgeurs de réseau de vapeur, un</w:t>
      </w:r>
      <w:r w:rsidR="00A81939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purgeur qui perd de la vapeur, va être une source d’énergie perdue, en plus elle</w:t>
      </w:r>
      <w:r w:rsidR="00A81939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 xml:space="preserve">n’est détectable qu’après contrôle. </w:t>
      </w:r>
    </w:p>
    <w:p w:rsidR="004A5A23" w:rsidRPr="004118D2" w:rsidRDefault="004A5A23" w:rsidP="00A8193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333333"/>
          <w:sz w:val="24"/>
          <w:szCs w:val="24"/>
        </w:rPr>
      </w:pPr>
      <w:r w:rsidRPr="004118D2">
        <w:rPr>
          <w:rFonts w:asciiTheme="majorHAnsi" w:hAnsiTheme="majorHAnsi" w:cs="Cambria"/>
          <w:color w:val="333333"/>
          <w:sz w:val="24"/>
          <w:szCs w:val="24"/>
        </w:rPr>
        <w:t>-</w:t>
      </w:r>
      <w:r w:rsidRPr="004118D2"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 xml:space="preserve"> La réutilisation de la vapeur après purge, peut donner une vapeur de revaporisation,</w:t>
      </w:r>
      <w:r w:rsidR="00A81939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ceci</w:t>
      </w:r>
      <w:r w:rsidR="00A81939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est</w:t>
      </w:r>
    </w:p>
    <w:p w:rsidR="004A5A23" w:rsidRPr="004118D2" w:rsidRDefault="00A81939" w:rsidP="00A33A6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333333"/>
          <w:sz w:val="24"/>
          <w:szCs w:val="24"/>
        </w:rPr>
      </w:pPr>
      <w:r w:rsidRPr="004118D2">
        <w:rPr>
          <w:rFonts w:asciiTheme="majorHAnsi" w:hAnsiTheme="majorHAnsi" w:cs="Times New Roman"/>
          <w:color w:val="333333"/>
          <w:sz w:val="24"/>
          <w:szCs w:val="24"/>
        </w:rPr>
        <w:t>P</w:t>
      </w:r>
      <w:r w:rsidR="004A5A23" w:rsidRPr="004118D2">
        <w:rPr>
          <w:rFonts w:asciiTheme="majorHAnsi" w:hAnsiTheme="majorHAnsi" w:cs="Times New Roman"/>
          <w:color w:val="333333"/>
          <w:sz w:val="24"/>
          <w:szCs w:val="24"/>
        </w:rPr>
        <w:t>ossible</w:t>
      </w:r>
      <w:r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="004A5A23" w:rsidRPr="004118D2">
        <w:rPr>
          <w:rFonts w:asciiTheme="majorHAnsi" w:hAnsiTheme="majorHAnsi" w:cs="Times New Roman"/>
          <w:color w:val="333333"/>
          <w:sz w:val="24"/>
          <w:szCs w:val="24"/>
        </w:rPr>
        <w:t>lorsque</w:t>
      </w:r>
      <w:r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="004A5A23" w:rsidRPr="004118D2">
        <w:rPr>
          <w:rFonts w:asciiTheme="majorHAnsi" w:hAnsiTheme="majorHAnsi" w:cs="Times New Roman"/>
          <w:color w:val="333333"/>
          <w:sz w:val="24"/>
          <w:szCs w:val="24"/>
        </w:rPr>
        <w:t>la</w:t>
      </w:r>
      <w:r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="004A5A23" w:rsidRPr="004118D2">
        <w:rPr>
          <w:rFonts w:asciiTheme="majorHAnsi" w:hAnsiTheme="majorHAnsi" w:cs="Times New Roman"/>
          <w:color w:val="333333"/>
          <w:sz w:val="24"/>
          <w:szCs w:val="24"/>
        </w:rPr>
        <w:t>pression</w:t>
      </w:r>
      <w:r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="004A5A23" w:rsidRPr="004118D2">
        <w:rPr>
          <w:rFonts w:asciiTheme="majorHAnsi" w:hAnsiTheme="majorHAnsi" w:cs="Times New Roman"/>
          <w:color w:val="333333"/>
          <w:sz w:val="24"/>
          <w:szCs w:val="24"/>
        </w:rPr>
        <w:t>initiale</w:t>
      </w:r>
      <w:r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="004A5A23" w:rsidRPr="004118D2">
        <w:rPr>
          <w:rFonts w:asciiTheme="majorHAnsi" w:hAnsiTheme="majorHAnsi" w:cs="Times New Roman"/>
          <w:color w:val="333333"/>
          <w:sz w:val="24"/>
          <w:szCs w:val="24"/>
        </w:rPr>
        <w:t>est</w:t>
      </w:r>
      <w:r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="004A5A23" w:rsidRPr="004118D2">
        <w:rPr>
          <w:rFonts w:asciiTheme="majorHAnsi" w:hAnsiTheme="majorHAnsi" w:cs="Times New Roman"/>
          <w:color w:val="333333"/>
          <w:sz w:val="24"/>
          <w:szCs w:val="24"/>
        </w:rPr>
        <w:t>importante,</w:t>
      </w:r>
      <w:r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="004A5A23" w:rsidRPr="004118D2">
        <w:rPr>
          <w:rFonts w:asciiTheme="majorHAnsi" w:hAnsiTheme="majorHAnsi" w:cs="Times New Roman"/>
          <w:color w:val="333333"/>
          <w:sz w:val="24"/>
          <w:szCs w:val="24"/>
        </w:rPr>
        <w:t>on</w:t>
      </w:r>
      <w:r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="004A5A23" w:rsidRPr="004118D2">
        <w:rPr>
          <w:rFonts w:asciiTheme="majorHAnsi" w:hAnsiTheme="majorHAnsi" w:cs="Times New Roman"/>
          <w:color w:val="333333"/>
          <w:sz w:val="24"/>
          <w:szCs w:val="24"/>
        </w:rPr>
        <w:t>a</w:t>
      </w:r>
      <w:r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="004A5A23" w:rsidRPr="004118D2">
        <w:rPr>
          <w:rFonts w:asciiTheme="majorHAnsi" w:hAnsiTheme="majorHAnsi" w:cs="Times New Roman"/>
          <w:color w:val="333333"/>
          <w:sz w:val="24"/>
          <w:szCs w:val="24"/>
        </w:rPr>
        <w:t>alors</w:t>
      </w:r>
      <w:r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="004A5A23" w:rsidRPr="004118D2">
        <w:rPr>
          <w:rFonts w:asciiTheme="majorHAnsi" w:hAnsiTheme="majorHAnsi" w:cs="Times New Roman"/>
          <w:color w:val="333333"/>
          <w:sz w:val="24"/>
          <w:szCs w:val="24"/>
        </w:rPr>
        <w:t>plusieurs</w:t>
      </w:r>
      <w:r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="004A5A23" w:rsidRPr="004118D2">
        <w:rPr>
          <w:rFonts w:asciiTheme="majorHAnsi" w:hAnsiTheme="majorHAnsi" w:cs="Times New Roman"/>
          <w:color w:val="333333"/>
          <w:sz w:val="24"/>
          <w:szCs w:val="24"/>
        </w:rPr>
        <w:t>niveaux</w:t>
      </w:r>
      <w:r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="004A5A23" w:rsidRPr="004118D2">
        <w:rPr>
          <w:rFonts w:asciiTheme="majorHAnsi" w:hAnsiTheme="majorHAnsi" w:cs="Times New Roman"/>
          <w:color w:val="333333"/>
          <w:sz w:val="24"/>
          <w:szCs w:val="24"/>
        </w:rPr>
        <w:t>de</w:t>
      </w:r>
      <w:r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="004A5A23" w:rsidRPr="004118D2">
        <w:rPr>
          <w:rFonts w:asciiTheme="majorHAnsi" w:hAnsiTheme="majorHAnsi" w:cs="Times New Roman"/>
          <w:color w:val="333333"/>
          <w:sz w:val="24"/>
          <w:szCs w:val="24"/>
        </w:rPr>
        <w:t>pression</w:t>
      </w:r>
      <w:r w:rsidR="00A33A6A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="004A5A23" w:rsidRPr="004118D2">
        <w:rPr>
          <w:rFonts w:asciiTheme="majorHAnsi" w:hAnsiTheme="majorHAnsi" w:cs="Times New Roman"/>
          <w:color w:val="333333"/>
          <w:sz w:val="24"/>
          <w:szCs w:val="24"/>
        </w:rPr>
        <w:t>pour des</w:t>
      </w:r>
      <w:r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="004A5A23" w:rsidRPr="004118D2">
        <w:rPr>
          <w:rFonts w:asciiTheme="majorHAnsi" w:hAnsiTheme="majorHAnsi" w:cs="Times New Roman"/>
          <w:color w:val="333333"/>
          <w:sz w:val="24"/>
          <w:szCs w:val="24"/>
        </w:rPr>
        <w:t>utilisations</w:t>
      </w:r>
      <w:r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="004A5A23" w:rsidRPr="004118D2">
        <w:rPr>
          <w:rFonts w:asciiTheme="majorHAnsi" w:hAnsiTheme="majorHAnsi" w:cs="Times New Roman"/>
          <w:color w:val="333333"/>
          <w:sz w:val="24"/>
          <w:szCs w:val="24"/>
        </w:rPr>
        <w:t>diverses.</w:t>
      </w:r>
    </w:p>
    <w:p w:rsidR="004A5A23" w:rsidRDefault="004A5A23" w:rsidP="00A8193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333333"/>
          <w:sz w:val="24"/>
          <w:szCs w:val="24"/>
        </w:rPr>
      </w:pPr>
      <w:r w:rsidRPr="004118D2">
        <w:rPr>
          <w:rFonts w:asciiTheme="majorHAnsi" w:hAnsiTheme="majorHAnsi" w:cs="Cambria"/>
          <w:color w:val="333333"/>
          <w:sz w:val="24"/>
          <w:szCs w:val="24"/>
        </w:rPr>
        <w:t>-</w:t>
      </w:r>
      <w:r w:rsidRPr="004118D2"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La récupération du condensat lorsqu’il est réutilisée permettra une économie,</w:t>
      </w:r>
      <w:r w:rsidR="00A81939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puisque le condensat est déjà à une température élevée, et ne nécessitera pas le</w:t>
      </w:r>
      <w:r w:rsidR="00A81939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4118D2">
        <w:rPr>
          <w:rFonts w:asciiTheme="majorHAnsi" w:hAnsiTheme="majorHAnsi" w:cs="Times New Roman"/>
          <w:color w:val="333333"/>
          <w:sz w:val="24"/>
          <w:szCs w:val="24"/>
        </w:rPr>
        <w:t>réchauffage de l’eau d’alimentation.</w:t>
      </w:r>
    </w:p>
    <w:p w:rsidR="0049539A" w:rsidRPr="00835197" w:rsidRDefault="00835197" w:rsidP="0083519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ajorHAnsi" w:hAnsiTheme="majorHAnsi" w:cs="Times New Roman"/>
          <w:color w:val="0070C0"/>
          <w:sz w:val="24"/>
          <w:szCs w:val="24"/>
        </w:rPr>
      </w:pPr>
      <w:r w:rsidRPr="00835197">
        <w:rPr>
          <w:rFonts w:asciiTheme="majorHAnsi" w:hAnsiTheme="majorHAnsi" w:cs="Times New Roman"/>
          <w:color w:val="0070C0"/>
          <w:sz w:val="24"/>
          <w:szCs w:val="24"/>
        </w:rPr>
        <w:t>II</w:t>
      </w:r>
      <w:r w:rsidR="0049539A" w:rsidRPr="00835197">
        <w:rPr>
          <w:rFonts w:asciiTheme="majorHAnsi" w:hAnsiTheme="majorHAnsi" w:cs="Times New Roman"/>
          <w:color w:val="0070C0"/>
          <w:sz w:val="24"/>
          <w:szCs w:val="24"/>
        </w:rPr>
        <w:t xml:space="preserve">.1.6 Audit des circuits d’air comprimé </w:t>
      </w:r>
    </w:p>
    <w:p w:rsidR="0049539A" w:rsidRPr="00835197" w:rsidRDefault="0049539A" w:rsidP="00A33A6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835197">
        <w:rPr>
          <w:rFonts w:asciiTheme="majorHAnsi" w:hAnsiTheme="majorHAnsi" w:cs="Times New Roman"/>
          <w:color w:val="333333"/>
          <w:sz w:val="24"/>
          <w:szCs w:val="24"/>
        </w:rPr>
        <w:t>Certaines installations dans l’industrie comportent de grandes stations d’air comprimé, des économies peuvent être faites sur la production, la distribution et l’utilisation de l’air</w:t>
      </w:r>
      <w:r w:rsidR="00A33A6A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333333"/>
          <w:sz w:val="24"/>
          <w:szCs w:val="24"/>
        </w:rPr>
        <w:t xml:space="preserve">comprimé, nous énumérons les points à auditer : </w:t>
      </w:r>
    </w:p>
    <w:p w:rsidR="0049539A" w:rsidRPr="00835197" w:rsidRDefault="0049539A" w:rsidP="00A33A6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835197">
        <w:rPr>
          <w:rFonts w:asciiTheme="majorHAnsi" w:hAnsiTheme="majorHAnsi" w:cs="Cambria"/>
          <w:color w:val="333333"/>
          <w:sz w:val="24"/>
          <w:szCs w:val="24"/>
        </w:rPr>
        <w:t>-</w:t>
      </w:r>
      <w:r w:rsidRPr="00835197"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333333"/>
          <w:sz w:val="24"/>
          <w:szCs w:val="24"/>
        </w:rPr>
        <w:t>La conception des systèmes devra être repensée, généralement les stations sont</w:t>
      </w:r>
      <w:r w:rsidR="00A33A6A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333333"/>
          <w:sz w:val="24"/>
          <w:szCs w:val="24"/>
        </w:rPr>
        <w:t>opérationnelles et des extensions sont faites sur le réseau de distribution et de la</w:t>
      </w:r>
      <w:r w:rsidR="00A33A6A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333333"/>
          <w:sz w:val="24"/>
          <w:szCs w:val="24"/>
        </w:rPr>
        <w:t xml:space="preserve">production d’air comprimé. </w:t>
      </w:r>
    </w:p>
    <w:p w:rsidR="0049539A" w:rsidRPr="00835197" w:rsidRDefault="0049539A" w:rsidP="00A33A6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835197">
        <w:rPr>
          <w:rFonts w:asciiTheme="majorHAnsi" w:hAnsiTheme="majorHAnsi" w:cs="Cambria"/>
          <w:color w:val="333333"/>
          <w:sz w:val="24"/>
          <w:szCs w:val="24"/>
        </w:rPr>
        <w:t>-</w:t>
      </w:r>
      <w:r w:rsidRPr="00835197"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333333"/>
          <w:sz w:val="24"/>
          <w:szCs w:val="24"/>
        </w:rPr>
        <w:t>Les anciennes stations sont équipées avec des démarrages simples, en cas</w:t>
      </w:r>
      <w:r w:rsidR="00A33A6A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333333"/>
          <w:sz w:val="24"/>
          <w:szCs w:val="24"/>
        </w:rPr>
        <w:t>d’investissement supplémentaires l’ajour d’un variateur de vitesse permet des</w:t>
      </w:r>
      <w:r w:rsidR="00A33A6A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333333"/>
          <w:sz w:val="24"/>
          <w:szCs w:val="24"/>
        </w:rPr>
        <w:t xml:space="preserve">économies importantes. </w:t>
      </w:r>
    </w:p>
    <w:p w:rsidR="0049539A" w:rsidRPr="00835197" w:rsidRDefault="0049539A" w:rsidP="00A33A6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835197">
        <w:rPr>
          <w:rFonts w:asciiTheme="majorHAnsi" w:hAnsiTheme="majorHAnsi" w:cs="Cambria"/>
          <w:color w:val="333333"/>
          <w:sz w:val="24"/>
          <w:szCs w:val="24"/>
        </w:rPr>
        <w:t>-</w:t>
      </w:r>
      <w:r w:rsidRPr="00835197"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333333"/>
          <w:sz w:val="24"/>
          <w:szCs w:val="24"/>
        </w:rPr>
        <w:t>Les moteurs à haut rendement en cas d’investissement, peuvent économiser de</w:t>
      </w:r>
      <w:r w:rsidR="00A33A6A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333333"/>
          <w:sz w:val="24"/>
          <w:szCs w:val="24"/>
        </w:rPr>
        <w:t xml:space="preserve">l’énergie et diminuer les pertes. </w:t>
      </w:r>
    </w:p>
    <w:p w:rsidR="0049539A" w:rsidRPr="00835197" w:rsidRDefault="0049539A" w:rsidP="00A33A6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835197">
        <w:rPr>
          <w:rFonts w:asciiTheme="majorHAnsi" w:hAnsiTheme="majorHAnsi" w:cs="Cambria"/>
          <w:color w:val="333333"/>
          <w:sz w:val="24"/>
          <w:szCs w:val="24"/>
        </w:rPr>
        <w:t>-</w:t>
      </w:r>
      <w:r w:rsidRPr="00835197"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333333"/>
          <w:sz w:val="24"/>
          <w:szCs w:val="24"/>
        </w:rPr>
        <w:t>Une régulation centralisée en cas d’une centrale de plusieurs compresseurs</w:t>
      </w:r>
      <w:r w:rsidR="00A33A6A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333333"/>
          <w:sz w:val="24"/>
          <w:szCs w:val="24"/>
        </w:rPr>
        <w:t xml:space="preserve">garantira un bon fonctionnement et une économie d’énergie. </w:t>
      </w:r>
    </w:p>
    <w:p w:rsidR="0049539A" w:rsidRPr="00835197" w:rsidRDefault="0049539A" w:rsidP="00A33A6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835197">
        <w:rPr>
          <w:rFonts w:asciiTheme="majorHAnsi" w:hAnsiTheme="majorHAnsi" w:cs="Cambria"/>
          <w:color w:val="333333"/>
          <w:sz w:val="24"/>
          <w:szCs w:val="24"/>
        </w:rPr>
        <w:lastRenderedPageBreak/>
        <w:t>-</w:t>
      </w:r>
      <w:r w:rsidRPr="00835197"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333333"/>
          <w:sz w:val="24"/>
          <w:szCs w:val="24"/>
        </w:rPr>
        <w:t>La compression de l’air augmentera sa température à la sortie, un échangeur sera</w:t>
      </w:r>
      <w:r w:rsidR="00A33A6A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333333"/>
          <w:sz w:val="24"/>
          <w:szCs w:val="24"/>
        </w:rPr>
        <w:t>alors placé à la sortie pour récupérer la chaleur qui peut être utilisée pour le</w:t>
      </w:r>
      <w:r w:rsidR="00A33A6A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333333"/>
          <w:sz w:val="24"/>
          <w:szCs w:val="24"/>
        </w:rPr>
        <w:t xml:space="preserve">chauffage sanitaire. </w:t>
      </w:r>
    </w:p>
    <w:p w:rsidR="0049539A" w:rsidRPr="00835197" w:rsidRDefault="0049539A" w:rsidP="00A33A6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835197">
        <w:rPr>
          <w:rFonts w:asciiTheme="majorHAnsi" w:hAnsiTheme="majorHAnsi" w:cs="Cambria"/>
          <w:color w:val="333333"/>
          <w:sz w:val="24"/>
          <w:szCs w:val="24"/>
        </w:rPr>
        <w:t>-</w:t>
      </w:r>
      <w:r w:rsidRPr="00835197"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333333"/>
          <w:sz w:val="24"/>
          <w:szCs w:val="24"/>
        </w:rPr>
        <w:t>La réduction des fuites du réseau de distribution et des différents raccordements,</w:t>
      </w:r>
      <w:r w:rsidR="00A33A6A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333333"/>
          <w:sz w:val="24"/>
          <w:szCs w:val="24"/>
        </w:rPr>
        <w:t>va permettre l’économie d’énergie, et une réduction de la production au niveau de</w:t>
      </w:r>
      <w:r w:rsidR="00A33A6A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333333"/>
          <w:sz w:val="24"/>
          <w:szCs w:val="24"/>
        </w:rPr>
        <w:t xml:space="preserve">la station. </w:t>
      </w:r>
    </w:p>
    <w:p w:rsidR="0049539A" w:rsidRPr="00835197" w:rsidRDefault="0049539A" w:rsidP="00A33A6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835197">
        <w:rPr>
          <w:rFonts w:asciiTheme="majorHAnsi" w:hAnsiTheme="majorHAnsi" w:cs="Cambria"/>
          <w:color w:val="333333"/>
          <w:sz w:val="24"/>
          <w:szCs w:val="24"/>
        </w:rPr>
        <w:t>-</w:t>
      </w:r>
      <w:r w:rsidRPr="00835197"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333333"/>
          <w:sz w:val="24"/>
          <w:szCs w:val="24"/>
        </w:rPr>
        <w:t>L’entretien des filtres doit être fait périodiquement, pour ne pas obturer le passage</w:t>
      </w:r>
      <w:r w:rsidR="00A33A6A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333333"/>
          <w:sz w:val="24"/>
          <w:szCs w:val="24"/>
        </w:rPr>
        <w:t xml:space="preserve">de l’air et minimiser la consommation électrique. </w:t>
      </w:r>
    </w:p>
    <w:p w:rsidR="0049539A" w:rsidRPr="00835197" w:rsidRDefault="0049539A" w:rsidP="00A33A6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835197">
        <w:rPr>
          <w:rFonts w:asciiTheme="majorHAnsi" w:hAnsiTheme="majorHAnsi" w:cs="Cambria"/>
          <w:color w:val="333333"/>
          <w:sz w:val="24"/>
          <w:szCs w:val="24"/>
        </w:rPr>
        <w:t>-</w:t>
      </w:r>
      <w:r w:rsidRPr="00835197"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333333"/>
          <w:sz w:val="24"/>
          <w:szCs w:val="24"/>
        </w:rPr>
        <w:t>L’alimentation de la station en air sera faite à partir de l’air frais de l’extérieur,</w:t>
      </w:r>
      <w:r w:rsidR="00A33A6A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333333"/>
          <w:sz w:val="24"/>
          <w:szCs w:val="24"/>
        </w:rPr>
        <w:t>puisque généralement l’air de l’extérieur est plus frais ce qui permet une économie</w:t>
      </w:r>
      <w:r w:rsidR="00A33A6A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333333"/>
          <w:sz w:val="24"/>
          <w:szCs w:val="24"/>
        </w:rPr>
        <w:t xml:space="preserve">d’énergie. </w:t>
      </w:r>
    </w:p>
    <w:p w:rsidR="00A81939" w:rsidRDefault="0049539A" w:rsidP="00A33A6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333333"/>
          <w:sz w:val="24"/>
          <w:szCs w:val="24"/>
        </w:rPr>
      </w:pPr>
      <w:r w:rsidRPr="00835197">
        <w:rPr>
          <w:rFonts w:asciiTheme="majorHAnsi" w:hAnsiTheme="majorHAnsi" w:cs="Cambria"/>
          <w:color w:val="333333"/>
          <w:sz w:val="24"/>
          <w:szCs w:val="24"/>
        </w:rPr>
        <w:t>-</w:t>
      </w:r>
      <w:r w:rsidRPr="00835197"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333333"/>
          <w:sz w:val="24"/>
          <w:szCs w:val="24"/>
        </w:rPr>
        <w:t>Le réglage de la pression sera fait en fonction des besoins et des pertes de charge</w:t>
      </w:r>
      <w:r w:rsidR="00A33A6A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333333"/>
          <w:sz w:val="24"/>
          <w:szCs w:val="24"/>
        </w:rPr>
        <w:t>du réseau, plus la pression est basse et plus le système est efficace.</w:t>
      </w:r>
    </w:p>
    <w:p w:rsidR="0049539A" w:rsidRPr="00DE68D8" w:rsidRDefault="00DE68D8" w:rsidP="00DE68D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ajorHAnsi" w:hAnsiTheme="majorHAnsi" w:cs="Times New Roman"/>
          <w:color w:val="0070C0"/>
          <w:sz w:val="24"/>
          <w:szCs w:val="24"/>
        </w:rPr>
      </w:pPr>
      <w:r w:rsidRPr="00DE68D8">
        <w:rPr>
          <w:rFonts w:asciiTheme="majorHAnsi" w:hAnsiTheme="majorHAnsi" w:cs="Times New Roman"/>
          <w:color w:val="0070C0"/>
          <w:sz w:val="24"/>
          <w:szCs w:val="24"/>
        </w:rPr>
        <w:t>II</w:t>
      </w:r>
      <w:r w:rsidR="0049539A" w:rsidRPr="00DE68D8">
        <w:rPr>
          <w:rFonts w:asciiTheme="majorHAnsi" w:hAnsiTheme="majorHAnsi" w:cs="Times New Roman"/>
          <w:color w:val="0070C0"/>
          <w:sz w:val="24"/>
          <w:szCs w:val="24"/>
        </w:rPr>
        <w:t>.1.7 La force motrice</w:t>
      </w:r>
    </w:p>
    <w:p w:rsidR="0049539A" w:rsidRPr="00835197" w:rsidRDefault="0049539A" w:rsidP="00770ED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835197">
        <w:rPr>
          <w:rFonts w:asciiTheme="majorHAnsi" w:hAnsiTheme="majorHAnsi" w:cs="Times New Roman"/>
          <w:color w:val="000000"/>
          <w:sz w:val="24"/>
          <w:szCs w:val="24"/>
        </w:rPr>
        <w:t>La force motrice électrique est largement utilisée, particulièrement dans l’entrainement des moteurs électriques dans l’industrie, les types de moteurs sont variés et les puissances varient</w:t>
      </w:r>
      <w:r w:rsidR="00770ED9">
        <w:rPr>
          <w:rFonts w:asciiTheme="majorHAnsi" w:hAnsiTheme="majorHAnsi" w:cs="Times New Roman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000000"/>
          <w:sz w:val="24"/>
          <w:szCs w:val="24"/>
        </w:rPr>
        <w:t xml:space="preserve">dans une plage de quelques kW à plusieurs milliers de kW. </w:t>
      </w:r>
    </w:p>
    <w:p w:rsidR="0049539A" w:rsidRPr="00835197" w:rsidRDefault="0049539A" w:rsidP="00835197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835197">
        <w:rPr>
          <w:rFonts w:asciiTheme="majorHAnsi" w:hAnsiTheme="majorHAnsi" w:cs="Times New Roman"/>
          <w:color w:val="000000"/>
          <w:sz w:val="24"/>
          <w:szCs w:val="24"/>
        </w:rPr>
        <w:t>Dans les procédés industriels on trouve différents équipements :</w:t>
      </w:r>
    </w:p>
    <w:p w:rsidR="0049539A" w:rsidRPr="00835197" w:rsidRDefault="0049539A" w:rsidP="00835197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835197">
        <w:rPr>
          <w:rFonts w:asciiTheme="majorHAnsi" w:hAnsiTheme="majorHAnsi" w:cs="Cambria"/>
          <w:color w:val="000000"/>
          <w:sz w:val="24"/>
          <w:szCs w:val="24"/>
        </w:rPr>
        <w:t>-</w:t>
      </w:r>
      <w:r w:rsidRPr="00835197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000000"/>
          <w:sz w:val="24"/>
          <w:szCs w:val="24"/>
        </w:rPr>
        <w:t xml:space="preserve">Les ventilateurs centrifuges ou hélicoïdaux  </w:t>
      </w:r>
    </w:p>
    <w:p w:rsidR="0049539A" w:rsidRPr="00835197" w:rsidRDefault="0049539A" w:rsidP="00835197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835197">
        <w:rPr>
          <w:rFonts w:asciiTheme="majorHAnsi" w:hAnsiTheme="majorHAnsi" w:cs="Cambria"/>
          <w:color w:val="000000"/>
          <w:sz w:val="24"/>
          <w:szCs w:val="24"/>
        </w:rPr>
        <w:t>-</w:t>
      </w:r>
      <w:r w:rsidRPr="00835197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000000"/>
          <w:sz w:val="24"/>
          <w:szCs w:val="24"/>
        </w:rPr>
        <w:t xml:space="preserve">le broyeur à lames, à couteaux </w:t>
      </w:r>
    </w:p>
    <w:p w:rsidR="0049539A" w:rsidRPr="00835197" w:rsidRDefault="0049539A" w:rsidP="00835197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835197">
        <w:rPr>
          <w:rFonts w:asciiTheme="majorHAnsi" w:hAnsiTheme="majorHAnsi" w:cs="Cambria"/>
          <w:color w:val="000000"/>
          <w:sz w:val="24"/>
          <w:szCs w:val="24"/>
        </w:rPr>
        <w:t>-</w:t>
      </w:r>
      <w:r w:rsidRPr="00835197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000000"/>
          <w:sz w:val="24"/>
          <w:szCs w:val="24"/>
        </w:rPr>
        <w:t>Les machines de levage</w:t>
      </w:r>
    </w:p>
    <w:p w:rsidR="0049539A" w:rsidRPr="00835197" w:rsidRDefault="0049539A" w:rsidP="00835197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835197">
        <w:rPr>
          <w:rFonts w:asciiTheme="majorHAnsi" w:hAnsiTheme="majorHAnsi" w:cs="Cambria"/>
          <w:color w:val="000000"/>
          <w:sz w:val="24"/>
          <w:szCs w:val="24"/>
        </w:rPr>
        <w:t>-</w:t>
      </w:r>
      <w:r w:rsidRPr="00835197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000000"/>
          <w:sz w:val="24"/>
          <w:szCs w:val="24"/>
        </w:rPr>
        <w:t>les machines de manutention</w:t>
      </w:r>
    </w:p>
    <w:p w:rsidR="0049539A" w:rsidRPr="00835197" w:rsidRDefault="0049539A" w:rsidP="00835197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835197">
        <w:rPr>
          <w:rFonts w:asciiTheme="majorHAnsi" w:hAnsiTheme="majorHAnsi" w:cs="Cambria"/>
          <w:color w:val="000000"/>
          <w:sz w:val="24"/>
          <w:szCs w:val="24"/>
        </w:rPr>
        <w:t>-</w:t>
      </w:r>
      <w:r w:rsidRPr="00835197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000000"/>
          <w:sz w:val="24"/>
          <w:szCs w:val="24"/>
        </w:rPr>
        <w:t xml:space="preserve">les équipements de déplacement de personnes </w:t>
      </w:r>
    </w:p>
    <w:p w:rsidR="0049539A" w:rsidRPr="00770ED9" w:rsidRDefault="0049539A" w:rsidP="00770ED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835197">
        <w:rPr>
          <w:rFonts w:asciiTheme="majorHAnsi" w:hAnsiTheme="majorHAnsi" w:cs="Times New Roman"/>
          <w:color w:val="000000"/>
          <w:sz w:val="24"/>
          <w:szCs w:val="24"/>
        </w:rPr>
        <w:t>Les moteurs sont généralement intégrés dans une ligne de fabrication, que ce soit en</w:t>
      </w:r>
      <w:r w:rsidR="00770ED9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000000"/>
          <w:sz w:val="24"/>
          <w:szCs w:val="24"/>
        </w:rPr>
        <w:t>cimenterie, en agroalimentaire, ou dans l’industrie chimique. Les process mettent en œuvre</w:t>
      </w:r>
      <w:r w:rsidR="00770ED9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000000"/>
          <w:sz w:val="24"/>
          <w:szCs w:val="24"/>
        </w:rPr>
        <w:t>une ou plusieurs machines standard ou spécifiques effectuant des opérations identifiées et</w:t>
      </w:r>
      <w:r w:rsidR="00770ED9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000000"/>
          <w:sz w:val="24"/>
          <w:szCs w:val="24"/>
        </w:rPr>
        <w:t xml:space="preserve">enchaînées suivant un scénario prédéfini. </w:t>
      </w:r>
    </w:p>
    <w:p w:rsidR="0049539A" w:rsidRPr="00770ED9" w:rsidRDefault="0049539A" w:rsidP="00770ED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835197">
        <w:rPr>
          <w:rFonts w:asciiTheme="majorHAnsi" w:hAnsiTheme="majorHAnsi" w:cs="Times New Roman"/>
          <w:color w:val="000000"/>
          <w:sz w:val="24"/>
          <w:szCs w:val="24"/>
        </w:rPr>
        <w:t>Ils ont pour fonction de produire un produit défini généralement par des critères à partir d’un</w:t>
      </w:r>
      <w:r w:rsidR="00770ED9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000000"/>
          <w:sz w:val="24"/>
          <w:szCs w:val="24"/>
        </w:rPr>
        <w:t xml:space="preserve">matériau brut ou matière première. </w:t>
      </w:r>
    </w:p>
    <w:p w:rsidR="00770ED9" w:rsidRDefault="0049539A" w:rsidP="00770ED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835197">
        <w:rPr>
          <w:rFonts w:asciiTheme="majorHAnsi" w:hAnsiTheme="majorHAnsi" w:cs="Times New Roman"/>
          <w:color w:val="000000"/>
          <w:sz w:val="24"/>
          <w:szCs w:val="24"/>
        </w:rPr>
        <w:t>Les utilités</w:t>
      </w:r>
      <w:r w:rsidRPr="00835197">
        <w:rPr>
          <w:rFonts w:asciiTheme="majorHAnsi" w:hAnsiTheme="majorHAnsi" w:cs="Times New Roman"/>
          <w:i/>
          <w:iCs/>
          <w:color w:val="000000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000000"/>
          <w:sz w:val="24"/>
          <w:szCs w:val="24"/>
        </w:rPr>
        <w:t>consomment près de 70 % du parc moteur ; On entend par utilités toutes les</w:t>
      </w:r>
      <w:r w:rsidR="00770ED9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000000"/>
          <w:sz w:val="24"/>
          <w:szCs w:val="24"/>
        </w:rPr>
        <w:t>fonctions utiles des procédés industriels et de process de fabrication. Dans d’autres cas, la</w:t>
      </w:r>
      <w:r w:rsidR="00770ED9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000000"/>
          <w:sz w:val="24"/>
          <w:szCs w:val="24"/>
        </w:rPr>
        <w:t>fonction pompage, ventilation, ou compression est un procédé à part entière. Les puissances</w:t>
      </w:r>
      <w:r w:rsidR="00770ED9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000000"/>
          <w:sz w:val="24"/>
          <w:szCs w:val="24"/>
        </w:rPr>
        <w:t>mise en jeu sont très importantes, et le poste énergie électrique peut représenter une part</w:t>
      </w:r>
      <w:r w:rsidR="00770ED9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000000"/>
          <w:sz w:val="24"/>
          <w:szCs w:val="24"/>
        </w:rPr>
        <w:t xml:space="preserve">importante dans la consommation totale de l’entreprise. </w:t>
      </w:r>
    </w:p>
    <w:p w:rsidR="00A33A6A" w:rsidRDefault="00A33A6A" w:rsidP="00770ED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</w:p>
    <w:p w:rsidR="00A33A6A" w:rsidRDefault="00A33A6A" w:rsidP="00770ED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</w:p>
    <w:p w:rsidR="0049539A" w:rsidRPr="00835197" w:rsidRDefault="0049539A" w:rsidP="00770ED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835197">
        <w:rPr>
          <w:rFonts w:asciiTheme="majorHAnsi" w:hAnsiTheme="majorHAnsi" w:cs="Times New Roman"/>
          <w:color w:val="000000"/>
          <w:sz w:val="24"/>
          <w:szCs w:val="24"/>
        </w:rPr>
        <w:lastRenderedPageBreak/>
        <w:t>Quelques exemples d’utilisation des utilités, qu’on trouv</w:t>
      </w:r>
      <w:r w:rsidR="00A075E3">
        <w:rPr>
          <w:rFonts w:asciiTheme="majorHAnsi" w:hAnsiTheme="majorHAnsi" w:cs="Times New Roman"/>
          <w:color w:val="000000"/>
          <w:sz w:val="24"/>
          <w:szCs w:val="24"/>
        </w:rPr>
        <w:t>e en industrie sont énumérée ci-</w:t>
      </w:r>
      <w:r w:rsidRPr="00835197">
        <w:rPr>
          <w:rFonts w:asciiTheme="majorHAnsi" w:hAnsiTheme="majorHAnsi" w:cs="Times New Roman"/>
          <w:color w:val="000000"/>
          <w:sz w:val="24"/>
          <w:szCs w:val="24"/>
        </w:rPr>
        <w:t xml:space="preserve">dessous : </w:t>
      </w:r>
    </w:p>
    <w:p w:rsidR="0049539A" w:rsidRPr="00770ED9" w:rsidRDefault="0049539A" w:rsidP="00770ED9">
      <w:pPr>
        <w:pStyle w:val="Paragraphedeliste"/>
        <w:numPr>
          <w:ilvl w:val="0"/>
          <w:numId w:val="85"/>
        </w:num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  <w:r w:rsidRPr="00770ED9">
        <w:rPr>
          <w:rFonts w:asciiTheme="majorHAnsi" w:hAnsiTheme="majorHAnsi" w:cs="Times New Roman"/>
          <w:b/>
          <w:bCs/>
          <w:color w:val="000000"/>
          <w:sz w:val="24"/>
          <w:szCs w:val="24"/>
        </w:rPr>
        <w:t>La ventilation</w:t>
      </w:r>
    </w:p>
    <w:p w:rsidR="0049539A" w:rsidRPr="00835197" w:rsidRDefault="0049539A" w:rsidP="00770ED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835197">
        <w:rPr>
          <w:rFonts w:asciiTheme="majorHAnsi" w:hAnsiTheme="majorHAnsi" w:cs="Times New Roman"/>
          <w:color w:val="000000"/>
          <w:sz w:val="24"/>
          <w:szCs w:val="24"/>
        </w:rPr>
        <w:t>La ventilation trouve son utilisation dans divers domaines pour la circulation, l’extraction ou</w:t>
      </w:r>
      <w:r w:rsidR="00770ED9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000000"/>
          <w:sz w:val="24"/>
          <w:szCs w:val="24"/>
        </w:rPr>
        <w:t xml:space="preserve">l’injection d’air :  </w:t>
      </w:r>
    </w:p>
    <w:p w:rsidR="0049539A" w:rsidRPr="00835197" w:rsidRDefault="0049539A" w:rsidP="00835197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835197">
        <w:rPr>
          <w:rFonts w:asciiTheme="majorHAnsi" w:hAnsiTheme="majorHAnsi" w:cs="Cambria"/>
          <w:color w:val="000000"/>
          <w:sz w:val="24"/>
          <w:szCs w:val="24"/>
        </w:rPr>
        <w:t>-</w:t>
      </w:r>
      <w:r w:rsidRPr="00835197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000000"/>
          <w:sz w:val="24"/>
          <w:szCs w:val="24"/>
        </w:rPr>
        <w:t xml:space="preserve">ventilation de grands espaces fermés  </w:t>
      </w:r>
    </w:p>
    <w:p w:rsidR="0049539A" w:rsidRPr="00835197" w:rsidRDefault="0049539A" w:rsidP="00835197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835197">
        <w:rPr>
          <w:rFonts w:asciiTheme="majorHAnsi" w:hAnsiTheme="majorHAnsi" w:cs="Cambria"/>
          <w:color w:val="000000"/>
          <w:sz w:val="24"/>
          <w:szCs w:val="24"/>
        </w:rPr>
        <w:t>-</w:t>
      </w:r>
      <w:r w:rsidRPr="00835197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000000"/>
          <w:sz w:val="24"/>
          <w:szCs w:val="24"/>
        </w:rPr>
        <w:t>échangeur et climatisation : séchoirs, salles blanches</w:t>
      </w:r>
    </w:p>
    <w:p w:rsidR="0049539A" w:rsidRPr="00835197" w:rsidRDefault="0049539A" w:rsidP="00835197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835197">
        <w:rPr>
          <w:rFonts w:asciiTheme="majorHAnsi" w:hAnsiTheme="majorHAnsi" w:cs="Cambria"/>
          <w:color w:val="000000"/>
          <w:sz w:val="24"/>
          <w:szCs w:val="24"/>
        </w:rPr>
        <w:t>-</w:t>
      </w:r>
      <w:r w:rsidRPr="00835197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000000"/>
          <w:sz w:val="24"/>
          <w:szCs w:val="24"/>
        </w:rPr>
        <w:t>combustion : chaudières, fours, incinérateur</w:t>
      </w:r>
    </w:p>
    <w:p w:rsidR="0049539A" w:rsidRPr="00835197" w:rsidRDefault="0049539A" w:rsidP="00835197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835197">
        <w:rPr>
          <w:rFonts w:asciiTheme="majorHAnsi" w:hAnsiTheme="majorHAnsi" w:cs="Cambria"/>
          <w:color w:val="000000"/>
          <w:sz w:val="24"/>
          <w:szCs w:val="24"/>
        </w:rPr>
        <w:t>-</w:t>
      </w:r>
      <w:r w:rsidRPr="00835197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000000"/>
          <w:sz w:val="24"/>
          <w:szCs w:val="24"/>
        </w:rPr>
        <w:t xml:space="preserve">bancs d’essais : soufflerie </w:t>
      </w:r>
    </w:p>
    <w:p w:rsidR="0049539A" w:rsidRPr="00770ED9" w:rsidRDefault="0049539A" w:rsidP="00770ED9">
      <w:pPr>
        <w:pStyle w:val="Paragraphedeliste"/>
        <w:numPr>
          <w:ilvl w:val="0"/>
          <w:numId w:val="85"/>
        </w:num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  <w:r w:rsidRPr="00770ED9">
        <w:rPr>
          <w:rFonts w:asciiTheme="majorHAnsi" w:hAnsiTheme="majorHAnsi" w:cs="Times New Roman"/>
          <w:b/>
          <w:bCs/>
          <w:color w:val="000000"/>
          <w:sz w:val="24"/>
          <w:szCs w:val="24"/>
        </w:rPr>
        <w:t>Le pompage</w:t>
      </w:r>
    </w:p>
    <w:p w:rsidR="0049539A" w:rsidRPr="00770ED9" w:rsidRDefault="0049539A" w:rsidP="00770ED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835197">
        <w:rPr>
          <w:rFonts w:asciiTheme="majorHAnsi" w:hAnsiTheme="majorHAnsi" w:cs="Times New Roman"/>
          <w:color w:val="000000"/>
          <w:sz w:val="24"/>
          <w:szCs w:val="24"/>
        </w:rPr>
        <w:t>Le pompage trouve son applications pour assurer  les fonctions distribution et circulation de</w:t>
      </w:r>
      <w:r w:rsidR="00770ED9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000000"/>
          <w:sz w:val="24"/>
          <w:szCs w:val="24"/>
        </w:rPr>
        <w:t xml:space="preserve">liquides telles que : </w:t>
      </w:r>
    </w:p>
    <w:p w:rsidR="0049539A" w:rsidRPr="00835197" w:rsidRDefault="0049539A" w:rsidP="00835197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835197">
        <w:rPr>
          <w:rFonts w:asciiTheme="majorHAnsi" w:hAnsiTheme="majorHAnsi" w:cs="Cambria"/>
          <w:color w:val="000000"/>
          <w:sz w:val="24"/>
          <w:szCs w:val="24"/>
        </w:rPr>
        <w:t>-</w:t>
      </w:r>
      <w:r w:rsidRPr="00835197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000000"/>
          <w:sz w:val="24"/>
          <w:szCs w:val="24"/>
        </w:rPr>
        <w:t>l’adduction, l’aspersion, l’irrigation, la surpression,</w:t>
      </w:r>
    </w:p>
    <w:p w:rsidR="0049539A" w:rsidRPr="00835197" w:rsidRDefault="0049539A" w:rsidP="00835197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835197">
        <w:rPr>
          <w:rFonts w:asciiTheme="majorHAnsi" w:hAnsiTheme="majorHAnsi" w:cs="Cambria"/>
          <w:color w:val="000000"/>
          <w:sz w:val="24"/>
          <w:szCs w:val="24"/>
        </w:rPr>
        <w:t>-</w:t>
      </w:r>
      <w:r w:rsidRPr="00835197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000000"/>
          <w:sz w:val="24"/>
          <w:szCs w:val="24"/>
        </w:rPr>
        <w:t>la circulation : piscine, échangeur…</w:t>
      </w:r>
    </w:p>
    <w:p w:rsidR="0049539A" w:rsidRPr="00835197" w:rsidRDefault="0049539A" w:rsidP="00835197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835197">
        <w:rPr>
          <w:rFonts w:asciiTheme="majorHAnsi" w:hAnsiTheme="majorHAnsi" w:cs="Cambria"/>
          <w:color w:val="000000"/>
          <w:sz w:val="24"/>
          <w:szCs w:val="24"/>
        </w:rPr>
        <w:t>-</w:t>
      </w:r>
      <w:r w:rsidRPr="00835197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000000"/>
          <w:sz w:val="24"/>
          <w:szCs w:val="24"/>
        </w:rPr>
        <w:t>le pompage immergé : eau, pétrole…</w:t>
      </w:r>
    </w:p>
    <w:p w:rsidR="00835197" w:rsidRPr="00770ED9" w:rsidRDefault="00835197" w:rsidP="00835197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b/>
          <w:bCs/>
          <w:color w:val="000000"/>
          <w:sz w:val="24"/>
          <w:szCs w:val="24"/>
        </w:rPr>
      </w:pPr>
      <w:r w:rsidRPr="00770ED9">
        <w:rPr>
          <w:rFonts w:asciiTheme="majorHAnsi" w:hAnsiTheme="majorHAnsi" w:cs="Times New Roman"/>
          <w:b/>
          <w:bCs/>
          <w:color w:val="000000"/>
          <w:sz w:val="24"/>
          <w:szCs w:val="24"/>
        </w:rPr>
        <w:t>La compression</w:t>
      </w:r>
    </w:p>
    <w:p w:rsidR="00835197" w:rsidRPr="00835197" w:rsidRDefault="00835197" w:rsidP="00835197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835197">
        <w:rPr>
          <w:rFonts w:asciiTheme="majorHAnsi" w:hAnsiTheme="majorHAnsi" w:cs="Times New Roman"/>
          <w:color w:val="000000"/>
          <w:sz w:val="24"/>
          <w:szCs w:val="24"/>
        </w:rPr>
        <w:t xml:space="preserve">Il existe de nombreuses utilisations de ces équipements : </w:t>
      </w:r>
    </w:p>
    <w:p w:rsidR="00835197" w:rsidRPr="00835197" w:rsidRDefault="00835197" w:rsidP="00835197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835197">
        <w:rPr>
          <w:rFonts w:asciiTheme="majorHAnsi" w:hAnsiTheme="majorHAnsi" w:cs="Cambria"/>
          <w:color w:val="000000"/>
          <w:sz w:val="24"/>
          <w:szCs w:val="24"/>
        </w:rPr>
        <w:t>-</w:t>
      </w:r>
      <w:r w:rsidRPr="00835197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000000"/>
          <w:sz w:val="24"/>
          <w:szCs w:val="24"/>
        </w:rPr>
        <w:t xml:space="preserve">les compresseurs centrifuges  </w:t>
      </w:r>
    </w:p>
    <w:p w:rsidR="00835197" w:rsidRPr="00835197" w:rsidRDefault="00835197" w:rsidP="00835197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835197">
        <w:rPr>
          <w:rFonts w:asciiTheme="majorHAnsi" w:hAnsiTheme="majorHAnsi" w:cs="Cambria"/>
          <w:color w:val="000000"/>
          <w:sz w:val="24"/>
          <w:szCs w:val="24"/>
        </w:rPr>
        <w:t>-</w:t>
      </w:r>
      <w:r w:rsidRPr="00835197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000000"/>
          <w:sz w:val="24"/>
          <w:szCs w:val="24"/>
        </w:rPr>
        <w:t xml:space="preserve">les compresseurs volumétriques : compresseurs à vis ou à pistons </w:t>
      </w:r>
    </w:p>
    <w:p w:rsidR="00835197" w:rsidRPr="00835197" w:rsidRDefault="00835197" w:rsidP="00835197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835197">
        <w:rPr>
          <w:rFonts w:asciiTheme="majorHAnsi" w:hAnsiTheme="majorHAnsi" w:cs="Cambria"/>
          <w:color w:val="000000"/>
          <w:sz w:val="24"/>
          <w:szCs w:val="24"/>
        </w:rPr>
        <w:t>-</w:t>
      </w:r>
      <w:r w:rsidRPr="00835197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000000"/>
          <w:sz w:val="24"/>
          <w:szCs w:val="24"/>
        </w:rPr>
        <w:t xml:space="preserve">Les compresseurs d’air ou de gaz  </w:t>
      </w:r>
    </w:p>
    <w:p w:rsidR="00835197" w:rsidRPr="00835197" w:rsidRDefault="00835197" w:rsidP="00835197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835197">
        <w:rPr>
          <w:rFonts w:asciiTheme="majorHAnsi" w:hAnsiTheme="majorHAnsi" w:cs="Cambria"/>
          <w:color w:val="000000"/>
          <w:sz w:val="24"/>
          <w:szCs w:val="24"/>
        </w:rPr>
        <w:t>-</w:t>
      </w:r>
      <w:r w:rsidRPr="00835197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835197">
        <w:rPr>
          <w:rFonts w:asciiTheme="majorHAnsi" w:hAnsiTheme="majorHAnsi" w:cs="Times New Roman"/>
          <w:color w:val="000000"/>
          <w:sz w:val="24"/>
          <w:szCs w:val="24"/>
        </w:rPr>
        <w:t xml:space="preserve">certaines applications manufacturières et métallurgiques. </w:t>
      </w:r>
    </w:p>
    <w:p w:rsidR="00A075E3" w:rsidRDefault="00A075E3" w:rsidP="00FE69A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ajorHAnsi" w:hAnsiTheme="majorHAnsi" w:cs="Times New Roman"/>
          <w:color w:val="0070C0"/>
          <w:sz w:val="24"/>
          <w:szCs w:val="24"/>
        </w:rPr>
      </w:pPr>
    </w:p>
    <w:p w:rsidR="00835197" w:rsidRPr="00FE69AC" w:rsidRDefault="00DE68D8" w:rsidP="00FE69A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ajorHAnsi" w:hAnsiTheme="majorHAnsi" w:cs="Times New Roman"/>
          <w:color w:val="0070C0"/>
          <w:sz w:val="24"/>
          <w:szCs w:val="24"/>
        </w:rPr>
      </w:pPr>
      <w:r w:rsidRPr="00FE69AC">
        <w:rPr>
          <w:rFonts w:asciiTheme="majorHAnsi" w:hAnsiTheme="majorHAnsi" w:cs="Times New Roman"/>
          <w:color w:val="0070C0"/>
          <w:sz w:val="24"/>
          <w:szCs w:val="24"/>
        </w:rPr>
        <w:t>II</w:t>
      </w:r>
      <w:r w:rsidR="00835197" w:rsidRPr="00FE69AC">
        <w:rPr>
          <w:rFonts w:asciiTheme="majorHAnsi" w:hAnsiTheme="majorHAnsi" w:cs="Times New Roman"/>
          <w:color w:val="0070C0"/>
          <w:sz w:val="24"/>
          <w:szCs w:val="24"/>
        </w:rPr>
        <w:t xml:space="preserve">.1.8 Audit des systèmes électriques industriels </w:t>
      </w:r>
    </w:p>
    <w:p w:rsidR="00835197" w:rsidRPr="00FE69AC" w:rsidRDefault="00835197" w:rsidP="004552C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333333"/>
          <w:sz w:val="24"/>
          <w:szCs w:val="24"/>
        </w:rPr>
      </w:pPr>
      <w:r w:rsidRPr="00FE69AC">
        <w:rPr>
          <w:rFonts w:asciiTheme="majorHAnsi" w:hAnsiTheme="majorHAnsi" w:cs="Times New Roman"/>
          <w:color w:val="333333"/>
          <w:sz w:val="24"/>
          <w:szCs w:val="24"/>
        </w:rPr>
        <w:t>La force motrice appliquée en industrie est essentiellement des moteurs électriques couplés à</w:t>
      </w:r>
      <w:r w:rsidR="004552C6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FE69AC">
        <w:rPr>
          <w:rFonts w:asciiTheme="majorHAnsi" w:hAnsiTheme="majorHAnsi" w:cs="Times New Roman"/>
          <w:color w:val="333333"/>
          <w:sz w:val="24"/>
          <w:szCs w:val="24"/>
        </w:rPr>
        <w:t>des équipements de production ou des systèmes de process de fabrication, l’audit des</w:t>
      </w:r>
      <w:r w:rsidR="004552C6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FE69AC">
        <w:rPr>
          <w:rFonts w:asciiTheme="majorHAnsi" w:hAnsiTheme="majorHAnsi" w:cs="Times New Roman"/>
          <w:color w:val="333333"/>
          <w:sz w:val="24"/>
          <w:szCs w:val="24"/>
        </w:rPr>
        <w:t>installations électriques, doivent être traités selon les points énumérées ci-dessous :</w:t>
      </w:r>
    </w:p>
    <w:p w:rsidR="00835197" w:rsidRPr="00FE69AC" w:rsidRDefault="00835197" w:rsidP="004552C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FE69AC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FE69AC">
        <w:rPr>
          <w:rFonts w:asciiTheme="majorHAnsi" w:hAnsiTheme="majorHAnsi" w:cs="Cambria"/>
          <w:color w:val="333333"/>
          <w:sz w:val="24"/>
          <w:szCs w:val="24"/>
        </w:rPr>
        <w:t>-</w:t>
      </w:r>
      <w:r w:rsidRPr="00FE69AC"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Pr="00FE69AC">
        <w:rPr>
          <w:rFonts w:asciiTheme="majorHAnsi" w:hAnsiTheme="majorHAnsi" w:cs="Times New Roman"/>
          <w:color w:val="333333"/>
          <w:sz w:val="24"/>
          <w:szCs w:val="24"/>
        </w:rPr>
        <w:t>Une correction de la puissance réactive doit être faite, parce que le fournisseur du</w:t>
      </w:r>
      <w:r w:rsidR="004552C6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FE69AC">
        <w:rPr>
          <w:rFonts w:asciiTheme="majorHAnsi" w:hAnsiTheme="majorHAnsi" w:cs="Times New Roman"/>
          <w:color w:val="333333"/>
          <w:sz w:val="24"/>
          <w:szCs w:val="24"/>
        </w:rPr>
        <w:t>réseau pénalise les clients qui dépassent un certain seuil, la correction se fera avec</w:t>
      </w:r>
      <w:r w:rsidR="004552C6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FE69AC">
        <w:rPr>
          <w:rFonts w:asciiTheme="majorHAnsi" w:hAnsiTheme="majorHAnsi" w:cs="Times New Roman"/>
          <w:color w:val="333333"/>
          <w:sz w:val="24"/>
          <w:szCs w:val="24"/>
        </w:rPr>
        <w:t>des batteries de condensateur placé au niveau du transformateur ; la puissance</w:t>
      </w:r>
      <w:r w:rsidR="004552C6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FE69AC">
        <w:rPr>
          <w:rFonts w:asciiTheme="majorHAnsi" w:hAnsiTheme="majorHAnsi" w:cs="Times New Roman"/>
          <w:color w:val="333333"/>
          <w:sz w:val="24"/>
          <w:szCs w:val="24"/>
        </w:rPr>
        <w:t>réactive est dû à la présence des champs magnétiques des moteurs, des variateurs</w:t>
      </w:r>
      <w:r w:rsidR="004552C6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FE69AC">
        <w:rPr>
          <w:rFonts w:asciiTheme="majorHAnsi" w:hAnsiTheme="majorHAnsi" w:cs="Times New Roman"/>
          <w:color w:val="333333"/>
          <w:sz w:val="24"/>
          <w:szCs w:val="24"/>
        </w:rPr>
        <w:t xml:space="preserve">des transformateurs. </w:t>
      </w:r>
    </w:p>
    <w:p w:rsidR="00835197" w:rsidRPr="00FE69AC" w:rsidRDefault="00835197" w:rsidP="004552C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FE69AC">
        <w:rPr>
          <w:rFonts w:asciiTheme="majorHAnsi" w:hAnsiTheme="majorHAnsi" w:cs="Cambria"/>
          <w:color w:val="333333"/>
          <w:sz w:val="24"/>
          <w:szCs w:val="24"/>
        </w:rPr>
        <w:t>-</w:t>
      </w:r>
      <w:r w:rsidRPr="00FE69AC"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Pr="00FE69AC">
        <w:rPr>
          <w:rFonts w:asciiTheme="majorHAnsi" w:hAnsiTheme="majorHAnsi" w:cs="Times New Roman"/>
          <w:color w:val="333333"/>
          <w:sz w:val="24"/>
          <w:szCs w:val="24"/>
        </w:rPr>
        <w:t>La présence de filtre d’hormiques est souhaitable, elle permet une meilleure</w:t>
      </w:r>
      <w:r w:rsidR="004552C6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FE69AC">
        <w:rPr>
          <w:rFonts w:asciiTheme="majorHAnsi" w:hAnsiTheme="majorHAnsi" w:cs="Times New Roman"/>
          <w:color w:val="333333"/>
          <w:sz w:val="24"/>
          <w:szCs w:val="24"/>
        </w:rPr>
        <w:t>stabilité du réseau et atténue les surtensions et dysfonctionnement de certains</w:t>
      </w:r>
      <w:r w:rsidR="004552C6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FE69AC">
        <w:rPr>
          <w:rFonts w:asciiTheme="majorHAnsi" w:hAnsiTheme="majorHAnsi" w:cs="Times New Roman"/>
          <w:color w:val="333333"/>
          <w:sz w:val="24"/>
          <w:szCs w:val="24"/>
        </w:rPr>
        <w:t xml:space="preserve">équipements à base d’électronique.  </w:t>
      </w:r>
    </w:p>
    <w:p w:rsidR="00835197" w:rsidRPr="00FE69AC" w:rsidRDefault="00835197" w:rsidP="004552C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FE69AC">
        <w:rPr>
          <w:rFonts w:asciiTheme="majorHAnsi" w:hAnsiTheme="majorHAnsi" w:cs="Cambria"/>
          <w:color w:val="000000"/>
          <w:sz w:val="24"/>
          <w:szCs w:val="24"/>
        </w:rPr>
        <w:lastRenderedPageBreak/>
        <w:t>-</w:t>
      </w:r>
      <w:r w:rsidRPr="00FE69AC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FE69AC">
        <w:rPr>
          <w:rFonts w:asciiTheme="majorHAnsi" w:hAnsiTheme="majorHAnsi" w:cs="Times New Roman"/>
          <w:color w:val="333333"/>
          <w:sz w:val="24"/>
          <w:szCs w:val="24"/>
        </w:rPr>
        <w:t>Le rendement des transformateurs doit être recalculé en fonction de la charge</w:t>
      </w:r>
      <w:r w:rsidR="004552C6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FE69AC">
        <w:rPr>
          <w:rFonts w:asciiTheme="majorHAnsi" w:hAnsiTheme="majorHAnsi" w:cs="Times New Roman"/>
          <w:color w:val="333333"/>
          <w:sz w:val="24"/>
          <w:szCs w:val="24"/>
        </w:rPr>
        <w:t>réelle de l’installation, dans certains cas le dimensionnement de départ ne</w:t>
      </w:r>
      <w:r w:rsidR="004552C6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FE69AC">
        <w:rPr>
          <w:rFonts w:asciiTheme="majorHAnsi" w:hAnsiTheme="majorHAnsi" w:cs="Times New Roman"/>
          <w:color w:val="333333"/>
          <w:sz w:val="24"/>
          <w:szCs w:val="24"/>
        </w:rPr>
        <w:t>correspond pas au fonctionnement réelle, soit redimensionner le transformateur,</w:t>
      </w:r>
      <w:r w:rsidR="004552C6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FE69AC">
        <w:rPr>
          <w:rFonts w:asciiTheme="majorHAnsi" w:hAnsiTheme="majorHAnsi" w:cs="Times New Roman"/>
          <w:color w:val="333333"/>
          <w:sz w:val="24"/>
          <w:szCs w:val="24"/>
        </w:rPr>
        <w:t>soit si plusieurs transformateurs sont placés de débrancher un ou deux, de façon à</w:t>
      </w:r>
      <w:r w:rsidR="004552C6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FE69AC">
        <w:rPr>
          <w:rFonts w:asciiTheme="majorHAnsi" w:hAnsiTheme="majorHAnsi" w:cs="Times New Roman"/>
          <w:color w:val="333333"/>
          <w:sz w:val="24"/>
          <w:szCs w:val="24"/>
        </w:rPr>
        <w:t>charger un au maximum.</w:t>
      </w:r>
      <w:r w:rsidRPr="00FE69AC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</w:p>
    <w:p w:rsidR="00835197" w:rsidRPr="00FE69AC" w:rsidRDefault="00835197" w:rsidP="004552C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FE69AC">
        <w:rPr>
          <w:rFonts w:asciiTheme="majorHAnsi" w:hAnsiTheme="majorHAnsi" w:cs="Cambria"/>
          <w:color w:val="000000"/>
          <w:sz w:val="24"/>
          <w:szCs w:val="24"/>
        </w:rPr>
        <w:t>-</w:t>
      </w:r>
      <w:r w:rsidRPr="00FE69AC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FE69AC">
        <w:rPr>
          <w:rFonts w:asciiTheme="majorHAnsi" w:hAnsiTheme="majorHAnsi" w:cs="Times New Roman"/>
          <w:color w:val="333333"/>
          <w:sz w:val="24"/>
          <w:szCs w:val="24"/>
        </w:rPr>
        <w:t>Le choix peut être porté sur des moteurs à haut rendement, s’il y a changement de</w:t>
      </w:r>
      <w:r w:rsidR="004552C6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FE69AC">
        <w:rPr>
          <w:rFonts w:asciiTheme="majorHAnsi" w:hAnsiTheme="majorHAnsi" w:cs="Times New Roman"/>
          <w:color w:val="333333"/>
          <w:sz w:val="24"/>
          <w:szCs w:val="24"/>
        </w:rPr>
        <w:t>moteur ou un investissement d’extension, le cout est relativement élevé mais peut</w:t>
      </w:r>
      <w:r w:rsidR="004552C6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FE69AC">
        <w:rPr>
          <w:rFonts w:asciiTheme="majorHAnsi" w:hAnsiTheme="majorHAnsi" w:cs="Times New Roman"/>
          <w:color w:val="333333"/>
          <w:sz w:val="24"/>
          <w:szCs w:val="24"/>
        </w:rPr>
        <w:t>compenser les pertes de rendement et augmenter la durée de vie.</w:t>
      </w:r>
      <w:r w:rsidRPr="00FE69AC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</w:p>
    <w:p w:rsidR="00835197" w:rsidRPr="00FE69AC" w:rsidRDefault="00835197" w:rsidP="004552C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FE69AC">
        <w:rPr>
          <w:rFonts w:asciiTheme="majorHAnsi" w:hAnsiTheme="majorHAnsi" w:cs="Cambria"/>
          <w:color w:val="000000"/>
          <w:sz w:val="24"/>
          <w:szCs w:val="24"/>
        </w:rPr>
        <w:t>-</w:t>
      </w:r>
      <w:r w:rsidRPr="00FE69AC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FE69AC">
        <w:rPr>
          <w:rFonts w:asciiTheme="majorHAnsi" w:hAnsiTheme="majorHAnsi" w:cs="Times New Roman"/>
          <w:color w:val="333333"/>
          <w:sz w:val="24"/>
          <w:szCs w:val="24"/>
        </w:rPr>
        <w:t>L’installation de variateur de vitesse permet l’ajustement du nombre de tours</w:t>
      </w:r>
      <w:r w:rsidR="004552C6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FE69AC">
        <w:rPr>
          <w:rFonts w:asciiTheme="majorHAnsi" w:hAnsiTheme="majorHAnsi" w:cs="Times New Roman"/>
          <w:color w:val="333333"/>
          <w:sz w:val="24"/>
          <w:szCs w:val="24"/>
        </w:rPr>
        <w:t>quand la charge varie, ceci permettra une réduction de la consommation une</w:t>
      </w:r>
      <w:r w:rsidR="004552C6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FE69AC">
        <w:rPr>
          <w:rFonts w:asciiTheme="majorHAnsi" w:hAnsiTheme="majorHAnsi" w:cs="Times New Roman"/>
          <w:color w:val="333333"/>
          <w:sz w:val="24"/>
          <w:szCs w:val="24"/>
        </w:rPr>
        <w:t>diminution de la fatigue, réduction du bruit.</w:t>
      </w:r>
      <w:r w:rsidRPr="00FE69AC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</w:p>
    <w:p w:rsidR="00835197" w:rsidRPr="00FE69AC" w:rsidRDefault="00835197" w:rsidP="004552C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FE69AC">
        <w:rPr>
          <w:rFonts w:asciiTheme="majorHAnsi" w:hAnsiTheme="majorHAnsi" w:cs="Cambria"/>
          <w:color w:val="000000"/>
          <w:sz w:val="24"/>
          <w:szCs w:val="24"/>
        </w:rPr>
        <w:t>-</w:t>
      </w:r>
      <w:r w:rsidRPr="00FE69AC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FE69AC">
        <w:rPr>
          <w:rFonts w:asciiTheme="majorHAnsi" w:hAnsiTheme="majorHAnsi" w:cs="Times New Roman"/>
          <w:color w:val="333333"/>
          <w:sz w:val="24"/>
          <w:szCs w:val="24"/>
        </w:rPr>
        <w:t>Une transmission non ajustée peut être une source non négligeable de pertes</w:t>
      </w:r>
      <w:r w:rsidR="004552C6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FE69AC">
        <w:rPr>
          <w:rFonts w:asciiTheme="majorHAnsi" w:hAnsiTheme="majorHAnsi" w:cs="Times New Roman"/>
          <w:color w:val="333333"/>
          <w:sz w:val="24"/>
          <w:szCs w:val="24"/>
        </w:rPr>
        <w:t>d’énergie, par conséquent un contrôle des transmissions doit être fait pour</w:t>
      </w:r>
      <w:r w:rsidR="004552C6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FE69AC">
        <w:rPr>
          <w:rFonts w:asciiTheme="majorHAnsi" w:hAnsiTheme="majorHAnsi" w:cs="Times New Roman"/>
          <w:color w:val="333333"/>
          <w:sz w:val="24"/>
          <w:szCs w:val="24"/>
        </w:rPr>
        <w:t>minimiser les pertes.</w:t>
      </w:r>
      <w:r w:rsidRPr="00FE69AC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</w:p>
    <w:p w:rsidR="00835197" w:rsidRPr="00FE69AC" w:rsidRDefault="00835197" w:rsidP="004552C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FE69AC">
        <w:rPr>
          <w:rFonts w:asciiTheme="majorHAnsi" w:hAnsiTheme="majorHAnsi" w:cs="Cambria"/>
          <w:color w:val="000000"/>
          <w:sz w:val="24"/>
          <w:szCs w:val="24"/>
        </w:rPr>
        <w:t>-</w:t>
      </w:r>
      <w:r w:rsidRPr="00FE69AC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FE69AC">
        <w:rPr>
          <w:rFonts w:asciiTheme="majorHAnsi" w:hAnsiTheme="majorHAnsi" w:cs="Times New Roman"/>
          <w:color w:val="333333"/>
          <w:sz w:val="24"/>
          <w:szCs w:val="24"/>
        </w:rPr>
        <w:t>La défaillance d’un moteur nécessite sa réparation ou son remplacement pour les</w:t>
      </w:r>
      <w:r w:rsidR="004552C6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FE69AC">
        <w:rPr>
          <w:rFonts w:asciiTheme="majorHAnsi" w:hAnsiTheme="majorHAnsi" w:cs="Times New Roman"/>
          <w:color w:val="333333"/>
          <w:sz w:val="24"/>
          <w:szCs w:val="24"/>
        </w:rPr>
        <w:t>faibles puissances, il est souhaitable, d’installer un nouveau moteur à haut</w:t>
      </w:r>
      <w:r w:rsidR="004552C6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FE69AC">
        <w:rPr>
          <w:rFonts w:asciiTheme="majorHAnsi" w:hAnsiTheme="majorHAnsi" w:cs="Times New Roman"/>
          <w:color w:val="333333"/>
          <w:sz w:val="24"/>
          <w:szCs w:val="24"/>
        </w:rPr>
        <w:t>rendement au lieu de sa réparation, pour les grandes puissances un calcul</w:t>
      </w:r>
      <w:r w:rsidR="004552C6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FE69AC">
        <w:rPr>
          <w:rFonts w:asciiTheme="majorHAnsi" w:hAnsiTheme="majorHAnsi" w:cs="Times New Roman"/>
          <w:color w:val="333333"/>
          <w:sz w:val="24"/>
          <w:szCs w:val="24"/>
        </w:rPr>
        <w:t>économique sera fait pour le remplacement.</w:t>
      </w:r>
      <w:r w:rsidRPr="00FE69AC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</w:p>
    <w:p w:rsidR="00835197" w:rsidRPr="00FE69AC" w:rsidRDefault="00835197" w:rsidP="004552C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FE69AC">
        <w:rPr>
          <w:rFonts w:asciiTheme="majorHAnsi" w:hAnsiTheme="majorHAnsi" w:cs="Cambria"/>
          <w:color w:val="000000"/>
          <w:sz w:val="24"/>
          <w:szCs w:val="24"/>
        </w:rPr>
        <w:t>-</w:t>
      </w:r>
      <w:r w:rsidRPr="00FE69AC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FE69AC">
        <w:rPr>
          <w:rFonts w:asciiTheme="majorHAnsi" w:hAnsiTheme="majorHAnsi" w:cs="Times New Roman"/>
          <w:color w:val="333333"/>
          <w:sz w:val="24"/>
          <w:szCs w:val="24"/>
        </w:rPr>
        <w:t>Le rebobinage des moteurs peut entrainer une diminution de son rendement, une</w:t>
      </w:r>
      <w:r w:rsidR="004552C6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FE69AC">
        <w:rPr>
          <w:rFonts w:asciiTheme="majorHAnsi" w:hAnsiTheme="majorHAnsi" w:cs="Times New Roman"/>
          <w:color w:val="333333"/>
          <w:sz w:val="24"/>
          <w:szCs w:val="24"/>
        </w:rPr>
        <w:t>attention particulière sera faite aux choix des réparateurs de moteurs, pour avoir un</w:t>
      </w:r>
      <w:r w:rsidR="004552C6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FE69AC">
        <w:rPr>
          <w:rFonts w:asciiTheme="majorHAnsi" w:hAnsiTheme="majorHAnsi" w:cs="Times New Roman"/>
          <w:color w:val="333333"/>
          <w:sz w:val="24"/>
          <w:szCs w:val="24"/>
        </w:rPr>
        <w:t>rendement efficace du moteur rebobiné.</w:t>
      </w:r>
      <w:r w:rsidRPr="00FE69AC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</w:p>
    <w:p w:rsidR="00835197" w:rsidRPr="00FE69AC" w:rsidRDefault="00835197" w:rsidP="004552C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FE69AC">
        <w:rPr>
          <w:rFonts w:asciiTheme="majorHAnsi" w:hAnsiTheme="majorHAnsi" w:cs="Cambria"/>
          <w:color w:val="000000"/>
          <w:sz w:val="24"/>
          <w:szCs w:val="24"/>
        </w:rPr>
        <w:t>-</w:t>
      </w:r>
      <w:r w:rsidRPr="00FE69AC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FE69AC">
        <w:rPr>
          <w:rFonts w:asciiTheme="majorHAnsi" w:hAnsiTheme="majorHAnsi" w:cs="Times New Roman"/>
          <w:color w:val="333333"/>
          <w:sz w:val="24"/>
          <w:szCs w:val="24"/>
        </w:rPr>
        <w:t>Les paliers de moteurs électriques, doit être régulièrement contrôlés et graissés</w:t>
      </w:r>
      <w:r w:rsidR="004552C6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FE69AC">
        <w:rPr>
          <w:rFonts w:asciiTheme="majorHAnsi" w:hAnsiTheme="majorHAnsi" w:cs="Times New Roman"/>
          <w:color w:val="333333"/>
          <w:sz w:val="24"/>
          <w:szCs w:val="24"/>
        </w:rPr>
        <w:t>pour maintenir une lubrification efficace et minimiser les pertes de frottement.</w:t>
      </w:r>
      <w:r w:rsidRPr="00FE69AC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</w:p>
    <w:p w:rsidR="00835197" w:rsidRPr="00FE69AC" w:rsidRDefault="00835197" w:rsidP="004552C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FE69AC">
        <w:rPr>
          <w:rFonts w:asciiTheme="majorHAnsi" w:hAnsiTheme="majorHAnsi" w:cs="Cambria"/>
          <w:color w:val="000000"/>
          <w:sz w:val="24"/>
          <w:szCs w:val="24"/>
        </w:rPr>
        <w:t>-</w:t>
      </w:r>
      <w:r w:rsidRPr="00FE69AC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FE69AC">
        <w:rPr>
          <w:rFonts w:asciiTheme="majorHAnsi" w:hAnsiTheme="majorHAnsi" w:cs="Times New Roman"/>
          <w:color w:val="333333"/>
          <w:sz w:val="24"/>
          <w:szCs w:val="24"/>
        </w:rPr>
        <w:t>Le câblage des installations électriques est souvent sources de pertes d’énergie par</w:t>
      </w:r>
      <w:r w:rsidR="004552C6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FE69AC">
        <w:rPr>
          <w:rFonts w:asciiTheme="majorHAnsi" w:hAnsiTheme="majorHAnsi" w:cs="Times New Roman"/>
          <w:color w:val="333333"/>
          <w:sz w:val="24"/>
          <w:szCs w:val="24"/>
        </w:rPr>
        <w:t>effet joule, un dimensionnement doit être contrôlé pour revoir les sections, et</w:t>
      </w:r>
      <w:r w:rsidR="004552C6">
        <w:rPr>
          <w:rFonts w:asciiTheme="majorHAnsi" w:hAnsiTheme="majorHAnsi" w:cs="Times New Roman"/>
          <w:color w:val="333333"/>
          <w:sz w:val="24"/>
          <w:szCs w:val="24"/>
        </w:rPr>
        <w:t xml:space="preserve"> </w:t>
      </w:r>
      <w:r w:rsidRPr="00FE69AC">
        <w:rPr>
          <w:rFonts w:asciiTheme="majorHAnsi" w:hAnsiTheme="majorHAnsi" w:cs="Times New Roman"/>
          <w:color w:val="333333"/>
          <w:sz w:val="24"/>
          <w:szCs w:val="24"/>
        </w:rPr>
        <w:t>contrôler des installations.</w:t>
      </w:r>
      <w:r w:rsidRPr="00FE69AC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</w:p>
    <w:p w:rsidR="0019254F" w:rsidRDefault="0019254F" w:rsidP="004552C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70C0"/>
          <w:sz w:val="24"/>
          <w:szCs w:val="24"/>
        </w:rPr>
      </w:pPr>
    </w:p>
    <w:p w:rsidR="00FE69AC" w:rsidRPr="004552C6" w:rsidRDefault="004552C6" w:rsidP="004552C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70C0"/>
          <w:sz w:val="24"/>
          <w:szCs w:val="24"/>
        </w:rPr>
      </w:pPr>
      <w:r w:rsidRPr="004552C6">
        <w:rPr>
          <w:rFonts w:asciiTheme="majorHAnsi" w:hAnsiTheme="majorHAnsi" w:cs="Times New Roman"/>
          <w:color w:val="0070C0"/>
          <w:sz w:val="24"/>
          <w:szCs w:val="24"/>
        </w:rPr>
        <w:t>II</w:t>
      </w:r>
      <w:r w:rsidR="00FE69AC" w:rsidRPr="004552C6">
        <w:rPr>
          <w:rFonts w:asciiTheme="majorHAnsi" w:hAnsiTheme="majorHAnsi" w:cs="Times New Roman"/>
          <w:color w:val="0070C0"/>
          <w:sz w:val="24"/>
          <w:szCs w:val="24"/>
        </w:rPr>
        <w:t xml:space="preserve">.2. Secteur du transport </w:t>
      </w:r>
    </w:p>
    <w:p w:rsidR="00FE69AC" w:rsidRPr="00A33A6A" w:rsidRDefault="00FE69AC" w:rsidP="00A33A6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4552C6">
        <w:rPr>
          <w:rFonts w:asciiTheme="majorHAnsi" w:hAnsiTheme="majorHAnsi" w:cs="Times New Roman"/>
          <w:color w:val="000000"/>
          <w:sz w:val="24"/>
          <w:szCs w:val="24"/>
        </w:rPr>
        <w:t xml:space="preserve">L’article 12 du Décret exécutif n° 05-495 spécifie que le secteur du transport est assujetti à </w:t>
      </w:r>
      <w:r w:rsidR="00A33A6A">
        <w:rPr>
          <w:rFonts w:asciiTheme="majorHAnsi" w:hAnsiTheme="majorHAnsi" w:cs="Times New Roman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l’audit énergétique :</w:t>
      </w:r>
    </w:p>
    <w:p w:rsidR="00FE69AC" w:rsidRPr="004552C6" w:rsidRDefault="00FE69AC" w:rsidP="00A33A6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4552C6">
        <w:rPr>
          <w:rFonts w:asciiTheme="majorHAnsi" w:hAnsiTheme="majorHAnsi" w:cs="Times New Roman"/>
          <w:color w:val="000000"/>
          <w:sz w:val="24"/>
          <w:szCs w:val="24"/>
        </w:rPr>
        <w:t xml:space="preserve">Art. 12. - Les établissements de transport dont la consommation annuelle totale d’énergie est </w:t>
      </w:r>
      <w:r w:rsidR="00A33A6A">
        <w:rPr>
          <w:rFonts w:asciiTheme="majorHAnsi" w:hAnsiTheme="majorHAnsi" w:cs="Times New Roman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égale ou supérieure à 1000 tonnes équivalent pétrole (tep) sont assujettis à l’obligation d’audit</w:t>
      </w:r>
      <w:r w:rsidR="00A33A6A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 xml:space="preserve">énergétique. </w:t>
      </w:r>
    </w:p>
    <w:p w:rsidR="00A33A6A" w:rsidRDefault="00A33A6A" w:rsidP="004552C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</w:p>
    <w:p w:rsidR="00A075E3" w:rsidRDefault="00A075E3" w:rsidP="004552C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</w:p>
    <w:p w:rsidR="00A075E3" w:rsidRDefault="00A075E3" w:rsidP="004552C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</w:p>
    <w:p w:rsidR="00FE69AC" w:rsidRPr="00A33A6A" w:rsidRDefault="00A33A6A" w:rsidP="00A075E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ajorHAnsi" w:hAnsiTheme="majorHAnsi" w:cs="Times New Roman"/>
          <w:color w:val="0070C0"/>
          <w:sz w:val="24"/>
          <w:szCs w:val="24"/>
        </w:rPr>
      </w:pPr>
      <w:r w:rsidRPr="00A33A6A">
        <w:rPr>
          <w:rFonts w:asciiTheme="majorHAnsi" w:hAnsiTheme="majorHAnsi" w:cs="Times New Roman"/>
          <w:color w:val="0070C0"/>
          <w:sz w:val="24"/>
          <w:szCs w:val="24"/>
        </w:rPr>
        <w:lastRenderedPageBreak/>
        <w:t>II</w:t>
      </w:r>
      <w:r w:rsidR="00FE69AC" w:rsidRPr="00A33A6A">
        <w:rPr>
          <w:rFonts w:asciiTheme="majorHAnsi" w:hAnsiTheme="majorHAnsi" w:cs="Times New Roman"/>
          <w:color w:val="0070C0"/>
          <w:sz w:val="24"/>
          <w:szCs w:val="24"/>
        </w:rPr>
        <w:t xml:space="preserve">.2.1. </w:t>
      </w:r>
      <w:r w:rsidR="00A075E3">
        <w:rPr>
          <w:rFonts w:asciiTheme="majorHAnsi" w:hAnsiTheme="majorHAnsi" w:cs="Times New Roman"/>
          <w:color w:val="0070C0"/>
          <w:sz w:val="24"/>
          <w:szCs w:val="24"/>
        </w:rPr>
        <w:t>Audit</w:t>
      </w:r>
      <w:r w:rsidR="00C63D2A">
        <w:rPr>
          <w:rFonts w:asciiTheme="majorHAnsi" w:hAnsiTheme="majorHAnsi" w:cs="Times New Roman"/>
          <w:color w:val="0070C0"/>
          <w:sz w:val="24"/>
          <w:szCs w:val="24"/>
        </w:rPr>
        <w:t xml:space="preserve"> énergétique</w:t>
      </w:r>
      <w:r w:rsidR="00A075E3">
        <w:rPr>
          <w:rFonts w:asciiTheme="majorHAnsi" w:hAnsiTheme="majorHAnsi" w:cs="Times New Roman"/>
          <w:color w:val="0070C0"/>
          <w:sz w:val="24"/>
          <w:szCs w:val="24"/>
        </w:rPr>
        <w:t xml:space="preserve"> sur</w:t>
      </w:r>
      <w:r w:rsidR="00FE69AC" w:rsidRPr="00A33A6A">
        <w:rPr>
          <w:rFonts w:asciiTheme="majorHAnsi" w:hAnsiTheme="majorHAnsi" w:cs="Times New Roman"/>
          <w:color w:val="0070C0"/>
          <w:sz w:val="24"/>
          <w:szCs w:val="24"/>
        </w:rPr>
        <w:t xml:space="preserve"> le secteur du transport </w:t>
      </w:r>
    </w:p>
    <w:p w:rsidR="00835197" w:rsidRPr="004552C6" w:rsidRDefault="00FE69AC" w:rsidP="00A33A6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4552C6">
        <w:rPr>
          <w:rFonts w:asciiTheme="majorHAnsi" w:hAnsiTheme="majorHAnsi" w:cs="Times New Roman"/>
          <w:color w:val="000000"/>
          <w:sz w:val="24"/>
          <w:szCs w:val="24"/>
        </w:rPr>
        <w:t xml:space="preserve">Le secteur du transport recouvre les établissements ayant une flotte de véhicules, lourds légers </w:t>
      </w:r>
      <w:r w:rsidR="00A33A6A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ou autres dont la consommation en carburant est supérieure ou égale à 1000 tonnes équivalent</w:t>
      </w:r>
      <w:r w:rsidR="00A33A6A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 xml:space="preserve">pétrole.     </w:t>
      </w:r>
    </w:p>
    <w:p w:rsidR="00FE69AC" w:rsidRPr="004552C6" w:rsidRDefault="00AE75B2" w:rsidP="00A33A6A">
      <w:pPr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="Times New Roman"/>
          <w:color w:val="000000"/>
          <w:sz w:val="24"/>
          <w:szCs w:val="24"/>
        </w:rPr>
      </w:pPr>
      <w:r w:rsidRPr="004552C6">
        <w:rPr>
          <w:rFonts w:asciiTheme="majorHAnsi" w:hAnsiTheme="majorHAnsi" w:cs="Times New Roman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4000859" cy="2044460"/>
            <wp:effectExtent l="1905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6321" t="12812" r="3790" b="1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859" cy="204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9AC" w:rsidRPr="004552C6" w:rsidRDefault="00FE69AC" w:rsidP="00A075E3">
      <w:pPr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="Times New Roman"/>
          <w:color w:val="000000"/>
          <w:sz w:val="24"/>
          <w:szCs w:val="24"/>
        </w:rPr>
      </w:pPr>
      <w:r w:rsidRPr="004552C6">
        <w:rPr>
          <w:rFonts w:asciiTheme="majorHAnsi" w:hAnsiTheme="majorHAnsi" w:cs="Times New Roman"/>
          <w:color w:val="000000"/>
          <w:sz w:val="24"/>
          <w:szCs w:val="24"/>
        </w:rPr>
        <w:t>Figure 7. Répartition de la consommation du secteur de transports par mode</w:t>
      </w:r>
    </w:p>
    <w:p w:rsidR="00FE69AC" w:rsidRPr="00C63D2A" w:rsidRDefault="00FE69AC" w:rsidP="00C63D2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4552C6">
        <w:rPr>
          <w:rFonts w:asciiTheme="majorHAnsi" w:hAnsiTheme="majorHAnsi" w:cs="Times New Roman"/>
          <w:color w:val="000000"/>
          <w:sz w:val="24"/>
          <w:szCs w:val="24"/>
        </w:rPr>
        <w:t>Le secteur des transports a consommé  13,2 millions de TEP, comme l’indique la Figure 7</w:t>
      </w:r>
      <w:r w:rsidR="00C63D2A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ci-dessus, soit 44% de la consommation énergétique nationale totale, le transport terrestre a</w:t>
      </w:r>
      <w:r w:rsidR="00C63D2A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absorbé 88% de la quantité totale du secteur des transports ; le parc véhicules avoisine les 5</w:t>
      </w:r>
      <w:r w:rsidR="00C63D2A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millions dont 35 % sont des moteurs diesel.</w:t>
      </w:r>
    </w:p>
    <w:p w:rsidR="00A81939" w:rsidRPr="004552C6" w:rsidRDefault="00AE75B2" w:rsidP="00A075E3">
      <w:pPr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="Times New Roman"/>
          <w:sz w:val="24"/>
          <w:szCs w:val="24"/>
        </w:rPr>
      </w:pPr>
      <w:r w:rsidRPr="004552C6">
        <w:rPr>
          <w:rFonts w:asciiTheme="majorHAnsi" w:hAnsiTheme="majorHAnsi" w:cs="Times New Roman"/>
          <w:noProof/>
          <w:sz w:val="24"/>
          <w:szCs w:val="24"/>
          <w:lang w:eastAsia="fr-FR"/>
        </w:rPr>
        <w:drawing>
          <wp:inline distT="0" distB="0" distL="0" distR="0">
            <wp:extent cx="3594040" cy="1949569"/>
            <wp:effectExtent l="19050" t="0" r="641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893" t="12587" r="8381" b="8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040" cy="194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730" w:rsidRPr="004552C6" w:rsidRDefault="00AE75B2" w:rsidP="00A075E3">
      <w:pPr>
        <w:spacing w:line="360" w:lineRule="auto"/>
        <w:jc w:val="center"/>
        <w:rPr>
          <w:rFonts w:asciiTheme="majorHAnsi" w:hAnsiTheme="majorHAnsi" w:cs="Times New Roman"/>
          <w:sz w:val="24"/>
          <w:szCs w:val="24"/>
        </w:rPr>
      </w:pPr>
      <w:r w:rsidRPr="004552C6">
        <w:rPr>
          <w:rFonts w:asciiTheme="majorHAnsi" w:hAnsiTheme="majorHAnsi" w:cs="Times New Roman"/>
          <w:color w:val="000000"/>
          <w:sz w:val="24"/>
          <w:szCs w:val="24"/>
        </w:rPr>
        <w:t>Figure8. Répartition de la consommation du secteur des transports par type d'énergie</w:t>
      </w:r>
    </w:p>
    <w:p w:rsidR="00C63D2A" w:rsidRDefault="00AE75B2" w:rsidP="00C63D2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4552C6">
        <w:rPr>
          <w:rFonts w:asciiTheme="majorHAnsi" w:hAnsiTheme="majorHAnsi" w:cs="Times New Roman"/>
          <w:color w:val="000000"/>
          <w:sz w:val="24"/>
          <w:szCs w:val="24"/>
        </w:rPr>
        <w:t>Le graphique ci-dessus de la Figure 8 montre la prédominance de la consommation du gasoil</w:t>
      </w:r>
      <w:r w:rsidR="00A075E3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 xml:space="preserve">qui a atteint les 62%, suivie des </w:t>
      </w:r>
      <w:r w:rsidR="00C63D2A">
        <w:rPr>
          <w:rFonts w:asciiTheme="majorHAnsi" w:hAnsiTheme="majorHAnsi" w:cs="Times New Roman"/>
          <w:color w:val="000000"/>
          <w:sz w:val="24"/>
          <w:szCs w:val="24"/>
        </w:rPr>
        <w:t xml:space="preserve">carburants essences avec 35%. 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Une entreprise est concernée par l’audit transport lorsque le montant de la facture de</w:t>
      </w:r>
      <w:r w:rsidR="00A075E3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carburant représente une part importante de sa consommation énergétique,  que l’entreprise</w:t>
      </w:r>
      <w:r w:rsidR="00A075E3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soit un transporteur routier de métier ou disposant d’un parc véhicules importants comme les</w:t>
      </w:r>
      <w:r w:rsidR="00A075E3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commerciaux ou le service après-vente, elle a l’obligation de faire un audit du périmètre</w:t>
      </w:r>
      <w:r w:rsidR="00C63D2A">
        <w:rPr>
          <w:rFonts w:asciiTheme="majorHAnsi" w:hAnsiTheme="majorHAnsi" w:cs="Times New Roman"/>
          <w:color w:val="000000"/>
          <w:sz w:val="24"/>
          <w:szCs w:val="24"/>
        </w:rPr>
        <w:t xml:space="preserve"> de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transport</w:t>
      </w:r>
      <w:r w:rsidR="00C63D2A">
        <w:rPr>
          <w:rFonts w:asciiTheme="majorHAnsi" w:hAnsiTheme="majorHAnsi" w:cs="Times New Roman"/>
          <w:color w:val="000000"/>
          <w:sz w:val="24"/>
          <w:szCs w:val="24"/>
        </w:rPr>
        <w:t>.</w:t>
      </w:r>
    </w:p>
    <w:p w:rsidR="00C63D2A" w:rsidRDefault="00C63D2A" w:rsidP="00C63D2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</w:p>
    <w:p w:rsidR="00AE75B2" w:rsidRPr="004552C6" w:rsidRDefault="00AE75B2" w:rsidP="00C63D2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4552C6">
        <w:rPr>
          <w:rFonts w:asciiTheme="majorHAnsi" w:hAnsiTheme="majorHAnsi" w:cs="Times New Roman"/>
          <w:color w:val="000000"/>
          <w:sz w:val="24"/>
          <w:szCs w:val="24"/>
        </w:rPr>
        <w:lastRenderedPageBreak/>
        <w:t xml:space="preserve"> </w:t>
      </w:r>
      <w:r w:rsidR="00C63D2A" w:rsidRPr="004552C6">
        <w:rPr>
          <w:rFonts w:asciiTheme="majorHAnsi" w:hAnsiTheme="majorHAnsi" w:cs="Times New Roman"/>
          <w:color w:val="000000"/>
          <w:sz w:val="24"/>
          <w:szCs w:val="24"/>
        </w:rPr>
        <w:t>Il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 xml:space="preserve"> existe différents modes de transport motorisés que sont :  </w:t>
      </w:r>
    </w:p>
    <w:p w:rsidR="00AE75B2" w:rsidRPr="004552C6" w:rsidRDefault="00AE75B2" w:rsidP="004552C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4552C6">
        <w:rPr>
          <w:rFonts w:asciiTheme="majorHAnsi" w:hAnsiTheme="majorHAnsi" w:cs="Cambria"/>
          <w:color w:val="000000"/>
          <w:sz w:val="24"/>
          <w:szCs w:val="24"/>
        </w:rPr>
        <w:t>-</w:t>
      </w:r>
      <w:r w:rsidRPr="004552C6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Transport  routier : véhicule léger, véhicule utilitaire, véhicule lourd</w:t>
      </w:r>
    </w:p>
    <w:p w:rsidR="00AE75B2" w:rsidRPr="004552C6" w:rsidRDefault="00AE75B2" w:rsidP="004552C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4552C6">
        <w:rPr>
          <w:rFonts w:asciiTheme="majorHAnsi" w:hAnsiTheme="majorHAnsi" w:cs="Cambria"/>
          <w:color w:val="000000"/>
          <w:sz w:val="24"/>
          <w:szCs w:val="24"/>
        </w:rPr>
        <w:t>-</w:t>
      </w:r>
      <w:r w:rsidRPr="004552C6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Transport aérien</w:t>
      </w:r>
    </w:p>
    <w:p w:rsidR="00AE75B2" w:rsidRPr="004552C6" w:rsidRDefault="00AE75B2" w:rsidP="004552C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4552C6">
        <w:rPr>
          <w:rFonts w:asciiTheme="majorHAnsi" w:hAnsiTheme="majorHAnsi" w:cs="Cambria"/>
          <w:color w:val="000000"/>
          <w:sz w:val="24"/>
          <w:szCs w:val="24"/>
        </w:rPr>
        <w:t>-</w:t>
      </w:r>
      <w:r w:rsidRPr="004552C6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 xml:space="preserve">Transport  maritime et fluvial </w:t>
      </w:r>
    </w:p>
    <w:p w:rsidR="00AE75B2" w:rsidRPr="004552C6" w:rsidRDefault="00AE75B2" w:rsidP="004552C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4552C6">
        <w:rPr>
          <w:rFonts w:asciiTheme="majorHAnsi" w:hAnsiTheme="majorHAnsi" w:cs="Cambria"/>
          <w:color w:val="000000"/>
          <w:sz w:val="24"/>
          <w:szCs w:val="24"/>
        </w:rPr>
        <w:t>-</w:t>
      </w:r>
      <w:r w:rsidRPr="004552C6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 xml:space="preserve">Transport ferroviaire. </w:t>
      </w:r>
    </w:p>
    <w:p w:rsidR="00AE75B2" w:rsidRPr="004552C6" w:rsidRDefault="00AE75B2" w:rsidP="00A075E3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4552C6">
        <w:rPr>
          <w:rFonts w:asciiTheme="majorHAnsi" w:hAnsiTheme="majorHAnsi" w:cs="Times New Roman"/>
          <w:color w:val="000000"/>
          <w:sz w:val="24"/>
          <w:szCs w:val="24"/>
        </w:rPr>
        <w:t>Certains critères seront utilisés par les transporteurs pour pouvoir établir un audit par le</w:t>
      </w:r>
      <w:r w:rsidR="00A075E3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prestataire, ces données sont cruciales pour la suite de l’étude, elles sont énumérées ci</w:t>
      </w:r>
      <w:r w:rsidR="00A075E3">
        <w:rPr>
          <w:rFonts w:asciiTheme="majorHAnsi" w:hAnsiTheme="majorHAnsi" w:cs="Times New Roman"/>
          <w:color w:val="000000"/>
          <w:sz w:val="24"/>
          <w:szCs w:val="24"/>
        </w:rPr>
        <w:t>-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dessous:</w:t>
      </w:r>
    </w:p>
    <w:p w:rsidR="00AE75B2" w:rsidRPr="004552C6" w:rsidRDefault="00AE75B2" w:rsidP="004552C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4552C6">
        <w:rPr>
          <w:rFonts w:asciiTheme="majorHAnsi" w:hAnsiTheme="majorHAnsi" w:cs="Cambria"/>
          <w:color w:val="000000"/>
          <w:sz w:val="24"/>
          <w:szCs w:val="24"/>
        </w:rPr>
        <w:t>-</w:t>
      </w:r>
      <w:r w:rsidRPr="004552C6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 xml:space="preserve">La planification des trajets </w:t>
      </w:r>
    </w:p>
    <w:p w:rsidR="00AE75B2" w:rsidRPr="004552C6" w:rsidRDefault="00AE75B2" w:rsidP="004552C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4552C6">
        <w:rPr>
          <w:rFonts w:asciiTheme="majorHAnsi" w:hAnsiTheme="majorHAnsi" w:cs="Cambria"/>
          <w:color w:val="000000"/>
          <w:sz w:val="24"/>
          <w:szCs w:val="24"/>
        </w:rPr>
        <w:t>-</w:t>
      </w:r>
      <w:r w:rsidRPr="004552C6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Le lieu géographique, urbain ou hors urbain</w:t>
      </w:r>
    </w:p>
    <w:p w:rsidR="00AE75B2" w:rsidRPr="004552C6" w:rsidRDefault="00AE75B2" w:rsidP="004552C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4552C6">
        <w:rPr>
          <w:rFonts w:asciiTheme="majorHAnsi" w:hAnsiTheme="majorHAnsi" w:cs="Cambria"/>
          <w:color w:val="000000"/>
          <w:sz w:val="24"/>
          <w:szCs w:val="24"/>
        </w:rPr>
        <w:t>-</w:t>
      </w:r>
      <w:r w:rsidRPr="004552C6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La distance parcourue</w:t>
      </w:r>
    </w:p>
    <w:p w:rsidR="00AE75B2" w:rsidRPr="004552C6" w:rsidRDefault="00AE75B2" w:rsidP="004552C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4552C6">
        <w:rPr>
          <w:rFonts w:asciiTheme="majorHAnsi" w:hAnsiTheme="majorHAnsi" w:cs="Cambria"/>
          <w:color w:val="000000"/>
          <w:sz w:val="24"/>
          <w:szCs w:val="24"/>
        </w:rPr>
        <w:t>-</w:t>
      </w:r>
      <w:r w:rsidRPr="004552C6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Le chemin emprunté</w:t>
      </w:r>
    </w:p>
    <w:p w:rsidR="00AE75B2" w:rsidRPr="004552C6" w:rsidRDefault="00AE75B2" w:rsidP="004552C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4552C6">
        <w:rPr>
          <w:rFonts w:asciiTheme="majorHAnsi" w:hAnsiTheme="majorHAnsi" w:cs="Cambria"/>
          <w:color w:val="000000"/>
          <w:sz w:val="24"/>
          <w:szCs w:val="24"/>
        </w:rPr>
        <w:t>-</w:t>
      </w:r>
      <w:r w:rsidRPr="004552C6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La composition du parc</w:t>
      </w:r>
    </w:p>
    <w:p w:rsidR="00AE75B2" w:rsidRPr="004552C6" w:rsidRDefault="00AE75B2" w:rsidP="004552C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4552C6">
        <w:rPr>
          <w:rFonts w:asciiTheme="majorHAnsi" w:hAnsiTheme="majorHAnsi" w:cs="Cambria"/>
          <w:color w:val="000000"/>
          <w:sz w:val="24"/>
          <w:szCs w:val="24"/>
        </w:rPr>
        <w:t>-</w:t>
      </w:r>
      <w:r w:rsidRPr="004552C6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La formation des opérateurs</w:t>
      </w:r>
    </w:p>
    <w:p w:rsidR="00AE75B2" w:rsidRPr="004552C6" w:rsidRDefault="00AE75B2" w:rsidP="004552C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4552C6">
        <w:rPr>
          <w:rFonts w:asciiTheme="majorHAnsi" w:hAnsiTheme="majorHAnsi" w:cs="Cambria"/>
          <w:color w:val="000000"/>
          <w:sz w:val="24"/>
          <w:szCs w:val="24"/>
        </w:rPr>
        <w:t>-</w:t>
      </w:r>
      <w:r w:rsidRPr="004552C6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Le ravitaillement en carburant</w:t>
      </w:r>
    </w:p>
    <w:p w:rsidR="00AE75B2" w:rsidRPr="004552C6" w:rsidRDefault="00AE75B2" w:rsidP="004552C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4552C6">
        <w:rPr>
          <w:rFonts w:asciiTheme="majorHAnsi" w:hAnsiTheme="majorHAnsi" w:cs="Cambria"/>
          <w:color w:val="000000"/>
          <w:sz w:val="24"/>
          <w:szCs w:val="24"/>
        </w:rPr>
        <w:t>-</w:t>
      </w:r>
      <w:r w:rsidRPr="004552C6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Le comptage de la consommation</w:t>
      </w:r>
    </w:p>
    <w:p w:rsidR="00AE75B2" w:rsidRPr="004552C6" w:rsidRDefault="00AE75B2" w:rsidP="004552C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4552C6">
        <w:rPr>
          <w:rFonts w:asciiTheme="majorHAnsi" w:hAnsiTheme="majorHAnsi" w:cs="Cambria"/>
          <w:color w:val="000000"/>
          <w:sz w:val="24"/>
          <w:szCs w:val="24"/>
        </w:rPr>
        <w:t>-</w:t>
      </w:r>
      <w:r w:rsidRPr="004552C6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La facture de chaque source de carburant</w:t>
      </w:r>
    </w:p>
    <w:p w:rsidR="00AE75B2" w:rsidRPr="004552C6" w:rsidRDefault="00AE75B2" w:rsidP="004552C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4552C6">
        <w:rPr>
          <w:rFonts w:asciiTheme="majorHAnsi" w:hAnsiTheme="majorHAnsi" w:cs="Cambria"/>
          <w:color w:val="000000"/>
          <w:sz w:val="24"/>
          <w:szCs w:val="24"/>
        </w:rPr>
        <w:t>-</w:t>
      </w:r>
      <w:r w:rsidRPr="004552C6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La marchandise transportée</w:t>
      </w:r>
    </w:p>
    <w:p w:rsidR="00AE75B2" w:rsidRPr="004552C6" w:rsidRDefault="00AE75B2" w:rsidP="004552C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4552C6">
        <w:rPr>
          <w:rFonts w:asciiTheme="majorHAnsi" w:hAnsiTheme="majorHAnsi" w:cs="Cambria"/>
          <w:color w:val="000000"/>
          <w:sz w:val="24"/>
          <w:szCs w:val="24"/>
        </w:rPr>
        <w:t>-</w:t>
      </w:r>
      <w:r w:rsidRPr="004552C6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Le nombre de personne transportée</w:t>
      </w:r>
    </w:p>
    <w:p w:rsidR="00AE75B2" w:rsidRPr="004552C6" w:rsidRDefault="00AE75B2" w:rsidP="004552C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4552C6">
        <w:rPr>
          <w:rFonts w:asciiTheme="majorHAnsi" w:hAnsiTheme="majorHAnsi" w:cs="Cambria"/>
          <w:color w:val="000000"/>
          <w:sz w:val="24"/>
          <w:szCs w:val="24"/>
        </w:rPr>
        <w:t>-</w:t>
      </w:r>
      <w:r w:rsidRPr="004552C6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Le calcul du facteur de charge</w:t>
      </w:r>
    </w:p>
    <w:p w:rsidR="00AE75B2" w:rsidRPr="004552C6" w:rsidRDefault="00AE75B2" w:rsidP="004552C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4552C6">
        <w:rPr>
          <w:rFonts w:asciiTheme="majorHAnsi" w:hAnsiTheme="majorHAnsi" w:cs="Cambria"/>
          <w:color w:val="000000"/>
          <w:sz w:val="24"/>
          <w:szCs w:val="24"/>
        </w:rPr>
        <w:t>-</w:t>
      </w:r>
      <w:r w:rsidRPr="004552C6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Le calcul des distances et des temps de production</w:t>
      </w:r>
    </w:p>
    <w:p w:rsidR="00AE75B2" w:rsidRPr="004552C6" w:rsidRDefault="00AE75B2" w:rsidP="004552C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4552C6">
        <w:rPr>
          <w:rFonts w:asciiTheme="majorHAnsi" w:hAnsiTheme="majorHAnsi" w:cs="Cambria"/>
          <w:color w:val="000000"/>
          <w:sz w:val="24"/>
          <w:szCs w:val="24"/>
        </w:rPr>
        <w:t>-</w:t>
      </w:r>
      <w:r w:rsidRPr="004552C6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L’immobilisation</w:t>
      </w:r>
    </w:p>
    <w:p w:rsidR="00AE75B2" w:rsidRPr="004552C6" w:rsidRDefault="00AE75B2" w:rsidP="004552C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4552C6">
        <w:rPr>
          <w:rFonts w:asciiTheme="majorHAnsi" w:hAnsiTheme="majorHAnsi" w:cs="Cambria"/>
          <w:color w:val="000000"/>
          <w:sz w:val="24"/>
          <w:szCs w:val="24"/>
        </w:rPr>
        <w:t>-</w:t>
      </w:r>
      <w:r w:rsidRPr="004552C6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La maintenance du parc</w:t>
      </w:r>
    </w:p>
    <w:p w:rsidR="00AE75B2" w:rsidRPr="004552C6" w:rsidRDefault="00AE75B2" w:rsidP="004552C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4552C6">
        <w:rPr>
          <w:rFonts w:asciiTheme="majorHAnsi" w:hAnsiTheme="majorHAnsi" w:cs="Cambria"/>
          <w:color w:val="000000"/>
          <w:sz w:val="24"/>
          <w:szCs w:val="24"/>
        </w:rPr>
        <w:t>-</w:t>
      </w:r>
      <w:r w:rsidRPr="004552C6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 xml:space="preserve">Le remplacement des véhicules </w:t>
      </w:r>
    </w:p>
    <w:p w:rsidR="00AE75B2" w:rsidRPr="00A075E3" w:rsidRDefault="00C63D2A" w:rsidP="00A075E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ajorHAnsi" w:hAnsiTheme="majorHAnsi" w:cs="Times New Roman"/>
          <w:color w:val="0070C0"/>
          <w:sz w:val="24"/>
          <w:szCs w:val="24"/>
        </w:rPr>
      </w:pPr>
      <w:r>
        <w:rPr>
          <w:rFonts w:asciiTheme="majorHAnsi" w:hAnsiTheme="majorHAnsi" w:cs="Times New Roman"/>
          <w:color w:val="0070C0"/>
          <w:sz w:val="24"/>
          <w:szCs w:val="24"/>
        </w:rPr>
        <w:t>II</w:t>
      </w:r>
      <w:r w:rsidR="00AE75B2" w:rsidRPr="00A075E3">
        <w:rPr>
          <w:rFonts w:asciiTheme="majorHAnsi" w:hAnsiTheme="majorHAnsi" w:cs="Times New Roman"/>
          <w:color w:val="0070C0"/>
          <w:sz w:val="24"/>
          <w:szCs w:val="24"/>
        </w:rPr>
        <w:t xml:space="preserve">.2.2. Audit sur le secteur du transport  </w:t>
      </w:r>
    </w:p>
    <w:p w:rsidR="000D5F01" w:rsidRPr="004552C6" w:rsidRDefault="00AE75B2" w:rsidP="00C63D2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4552C6">
        <w:rPr>
          <w:rFonts w:asciiTheme="majorHAnsi" w:hAnsiTheme="majorHAnsi" w:cs="Times New Roman"/>
          <w:color w:val="000000"/>
          <w:sz w:val="24"/>
          <w:szCs w:val="24"/>
        </w:rPr>
        <w:t>Les mesures d’efficacité énergétique dans le secteur des transports ont pour objectif de réduire</w:t>
      </w:r>
      <w:r w:rsidR="00C63D2A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la consommation de carburants des transports, en favorisant notamment la recherche de</w:t>
      </w:r>
      <w:r w:rsidR="00C63D2A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nouvelles approches. L’estimation de l’efficacité doit tenir compte de l’utilisation de l’énergie par le mode de</w:t>
      </w:r>
      <w:r w:rsidR="00C63D2A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 xml:space="preserve">transport en conditions réelles d’exploitation.  </w:t>
      </w:r>
      <w:r w:rsidR="00573730" w:rsidRPr="004552C6">
        <w:rPr>
          <w:rFonts w:asciiTheme="majorHAnsi" w:hAnsiTheme="majorHAnsi" w:cs="Times New Roman"/>
          <w:sz w:val="24"/>
          <w:szCs w:val="24"/>
        </w:rPr>
        <w:tab/>
      </w:r>
    </w:p>
    <w:p w:rsidR="00AE75B2" w:rsidRPr="004552C6" w:rsidRDefault="00AE75B2" w:rsidP="004552C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4552C6">
        <w:rPr>
          <w:rFonts w:asciiTheme="majorHAnsi" w:hAnsiTheme="majorHAnsi" w:cs="Times New Roman"/>
          <w:color w:val="000000"/>
          <w:sz w:val="24"/>
          <w:szCs w:val="24"/>
        </w:rPr>
        <w:t xml:space="preserve">Pour aboutir aux résultats escomptés, différentes mesures seront mises en œuvre : </w:t>
      </w:r>
    </w:p>
    <w:p w:rsidR="00AE75B2" w:rsidRPr="004552C6" w:rsidRDefault="00AE75B2" w:rsidP="00C63D2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4552C6">
        <w:rPr>
          <w:rFonts w:asciiTheme="majorHAnsi" w:hAnsiTheme="majorHAnsi" w:cs="Cambria"/>
          <w:color w:val="000000"/>
          <w:sz w:val="24"/>
          <w:szCs w:val="24"/>
        </w:rPr>
        <w:t>-</w:t>
      </w:r>
      <w:r w:rsidRPr="004552C6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Favoriser le transport respectueux de l’environnement par rapport à celui gros</w:t>
      </w:r>
      <w:r w:rsidR="00C63D2A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 xml:space="preserve">émetteur de carbone. </w:t>
      </w:r>
    </w:p>
    <w:p w:rsidR="00AE75B2" w:rsidRPr="004552C6" w:rsidRDefault="00AE75B2" w:rsidP="00C63D2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4552C6">
        <w:rPr>
          <w:rFonts w:asciiTheme="majorHAnsi" w:hAnsiTheme="majorHAnsi" w:cs="Cambria"/>
          <w:color w:val="000000"/>
          <w:sz w:val="24"/>
          <w:szCs w:val="24"/>
        </w:rPr>
        <w:lastRenderedPageBreak/>
        <w:t>-</w:t>
      </w:r>
      <w:r w:rsidRPr="004552C6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Favoriser l’utilisation de véhicules de nouvelles motorisations, afin de réduire la</w:t>
      </w:r>
      <w:r w:rsidR="00C63D2A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 xml:space="preserve">consommation de carburant. </w:t>
      </w:r>
    </w:p>
    <w:p w:rsidR="00AE75B2" w:rsidRPr="004552C6" w:rsidRDefault="00AE75B2" w:rsidP="00C63D2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4552C6">
        <w:rPr>
          <w:rFonts w:asciiTheme="majorHAnsi" w:hAnsiTheme="majorHAnsi" w:cs="Cambria"/>
          <w:color w:val="000000"/>
          <w:sz w:val="24"/>
          <w:szCs w:val="24"/>
        </w:rPr>
        <w:t>-</w:t>
      </w:r>
      <w:r w:rsidRPr="004552C6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Entretenir efficacement les véhicules en respectant l’entretien préventif, comme le</w:t>
      </w:r>
      <w:r w:rsidR="00C63D2A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 xml:space="preserve">changement de filtres et pièces d’usure. </w:t>
      </w:r>
    </w:p>
    <w:p w:rsidR="00AE75B2" w:rsidRPr="004552C6" w:rsidRDefault="00AE75B2" w:rsidP="00C63D2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4552C6">
        <w:rPr>
          <w:rFonts w:asciiTheme="majorHAnsi" w:hAnsiTheme="majorHAnsi" w:cs="Cambria"/>
          <w:color w:val="000000"/>
          <w:sz w:val="24"/>
          <w:szCs w:val="24"/>
        </w:rPr>
        <w:t>-</w:t>
      </w:r>
      <w:r w:rsidRPr="004552C6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Maximiser le remplissage des véhicules pendant le transport pour augmenter le</w:t>
      </w:r>
      <w:r w:rsidR="00C63D2A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 xml:space="preserve">taux de remplissage. </w:t>
      </w:r>
    </w:p>
    <w:p w:rsidR="00AE75B2" w:rsidRPr="004552C6" w:rsidRDefault="00AE75B2" w:rsidP="00C63D2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4552C6">
        <w:rPr>
          <w:rFonts w:asciiTheme="majorHAnsi" w:hAnsiTheme="majorHAnsi" w:cs="Cambria"/>
          <w:color w:val="000000"/>
          <w:sz w:val="24"/>
          <w:szCs w:val="24"/>
        </w:rPr>
        <w:t>-</w:t>
      </w:r>
      <w:r w:rsidRPr="004552C6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Limiter les vitesses de déplacements parce que les pertes sont fonction de la vitesse</w:t>
      </w:r>
      <w:r w:rsidR="00C63D2A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au carré.</w:t>
      </w:r>
    </w:p>
    <w:p w:rsidR="00AE75B2" w:rsidRPr="004552C6" w:rsidRDefault="00AE75B2" w:rsidP="00C63D2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4552C6">
        <w:rPr>
          <w:rFonts w:asciiTheme="majorHAnsi" w:hAnsiTheme="majorHAnsi" w:cs="Cambria"/>
          <w:color w:val="000000"/>
          <w:sz w:val="24"/>
          <w:szCs w:val="24"/>
        </w:rPr>
        <w:t>-</w:t>
      </w:r>
      <w:r w:rsidRPr="004552C6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Favoriser le transport de longues distances supérieures à 100 km par rapport aux</w:t>
      </w:r>
      <w:r w:rsidR="00C63D2A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 xml:space="preserve">distances courtes.  </w:t>
      </w:r>
    </w:p>
    <w:p w:rsidR="00AE75B2" w:rsidRPr="004552C6" w:rsidRDefault="00AE75B2" w:rsidP="00C63D2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4552C6">
        <w:rPr>
          <w:rFonts w:asciiTheme="majorHAnsi" w:hAnsiTheme="majorHAnsi" w:cs="Cambria"/>
          <w:color w:val="000000"/>
          <w:sz w:val="24"/>
          <w:szCs w:val="24"/>
        </w:rPr>
        <w:t>-</w:t>
      </w:r>
      <w:r w:rsidRPr="004552C6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Favoriser le transport modal pour les grandes distances, ceci permettra une</w:t>
      </w:r>
      <w:r w:rsidR="00C63D2A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 xml:space="preserve">économie globale sur le transport de marchandise. </w:t>
      </w:r>
    </w:p>
    <w:p w:rsidR="00AE75B2" w:rsidRPr="004552C6" w:rsidRDefault="00AE75B2" w:rsidP="00C63D2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4552C6">
        <w:rPr>
          <w:rFonts w:asciiTheme="majorHAnsi" w:hAnsiTheme="majorHAnsi" w:cs="Cambria"/>
          <w:color w:val="000000"/>
          <w:sz w:val="24"/>
          <w:szCs w:val="24"/>
        </w:rPr>
        <w:t>-</w:t>
      </w:r>
      <w:r w:rsidRPr="004552C6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Projeter de mettre en place des parcs à la périphérie des zones urbaines, pour</w:t>
      </w:r>
      <w:r w:rsidR="00C63D2A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 xml:space="preserve">augmenter la mobilité des véhicules. </w:t>
      </w:r>
    </w:p>
    <w:p w:rsidR="00AE75B2" w:rsidRPr="004552C6" w:rsidRDefault="00AE75B2" w:rsidP="00C63D2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4552C6">
        <w:rPr>
          <w:rFonts w:asciiTheme="majorHAnsi" w:hAnsiTheme="majorHAnsi" w:cs="Cambria"/>
          <w:color w:val="000000"/>
          <w:sz w:val="24"/>
          <w:szCs w:val="24"/>
        </w:rPr>
        <w:t>-</w:t>
      </w:r>
      <w:r w:rsidRPr="004552C6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Favoriser l’utilisation des carburants alternatifs comme le gaz de pétrole liquéfié</w:t>
      </w:r>
      <w:r w:rsidR="00C63D2A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 xml:space="preserve">(GPL) ou le gaz naturel carburant (GNC). </w:t>
      </w:r>
    </w:p>
    <w:p w:rsidR="00AE75B2" w:rsidRPr="004552C6" w:rsidRDefault="00AE75B2" w:rsidP="00C63D2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4552C6">
        <w:rPr>
          <w:rFonts w:asciiTheme="majorHAnsi" w:hAnsiTheme="majorHAnsi" w:cs="Cambria"/>
          <w:color w:val="000000"/>
          <w:sz w:val="24"/>
          <w:szCs w:val="24"/>
        </w:rPr>
        <w:t>-</w:t>
      </w:r>
      <w:r w:rsidRPr="004552C6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Diminuer le transport à vide des véhicules lourds lors du retour du transporteur en</w:t>
      </w:r>
      <w:r w:rsidR="00C63D2A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 xml:space="preserve">transportant d’autres produits. </w:t>
      </w:r>
    </w:p>
    <w:p w:rsidR="00AE75B2" w:rsidRPr="004552C6" w:rsidRDefault="00AE75B2" w:rsidP="00C63D2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4552C6">
        <w:rPr>
          <w:rFonts w:asciiTheme="majorHAnsi" w:hAnsiTheme="majorHAnsi" w:cs="Cambria"/>
          <w:color w:val="000000"/>
          <w:sz w:val="24"/>
          <w:szCs w:val="24"/>
        </w:rPr>
        <w:t>-</w:t>
      </w:r>
      <w:r w:rsidRPr="004552C6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Optimiser les tournées de transport de personnes et faire des circuits adaptables en</w:t>
      </w:r>
      <w:r w:rsidR="00C63D2A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 xml:space="preserve">liaison avec l’activité. </w:t>
      </w:r>
    </w:p>
    <w:p w:rsidR="00AE75B2" w:rsidRPr="004552C6" w:rsidRDefault="00AE75B2" w:rsidP="00C63D2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4552C6">
        <w:rPr>
          <w:rFonts w:asciiTheme="majorHAnsi" w:hAnsiTheme="majorHAnsi" w:cs="Cambria"/>
          <w:color w:val="000000"/>
          <w:sz w:val="24"/>
          <w:szCs w:val="24"/>
        </w:rPr>
        <w:t>-</w:t>
      </w:r>
      <w:r w:rsidRPr="004552C6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Mettre au point des stages d’éco-conduites aux chauffeurs de véhicules ce qui</w:t>
      </w:r>
      <w:r w:rsidR="00C63D2A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 xml:space="preserve">permettra une économie de la consommation de carburants. </w:t>
      </w:r>
    </w:p>
    <w:p w:rsidR="00AE75B2" w:rsidRPr="004552C6" w:rsidRDefault="00AE75B2" w:rsidP="00C63D2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4552C6">
        <w:rPr>
          <w:rFonts w:asciiTheme="majorHAnsi" w:hAnsiTheme="majorHAnsi" w:cs="Cambria"/>
          <w:color w:val="000000"/>
          <w:sz w:val="24"/>
          <w:szCs w:val="24"/>
        </w:rPr>
        <w:t>-</w:t>
      </w:r>
      <w:r w:rsidRPr="004552C6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Eviter les véhicules diesel puisqu’ils ont un impact négatif sur l’environnement en</w:t>
      </w:r>
      <w:r w:rsidR="00C63D2A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 xml:space="preserve">cas d’investissement ou de changement de véhicules. </w:t>
      </w:r>
    </w:p>
    <w:p w:rsidR="00AE75B2" w:rsidRPr="004552C6" w:rsidRDefault="00AE75B2" w:rsidP="00C63D2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4552C6">
        <w:rPr>
          <w:rFonts w:asciiTheme="majorHAnsi" w:hAnsiTheme="majorHAnsi" w:cs="Cambria"/>
          <w:color w:val="000000"/>
          <w:sz w:val="24"/>
          <w:szCs w:val="24"/>
        </w:rPr>
        <w:t>-</w:t>
      </w:r>
      <w:r w:rsidRPr="004552C6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Contrôler les pneus parce qu’ils peuvent être à l’origine de la résistance au</w:t>
      </w:r>
      <w:r w:rsidR="00C63D2A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 xml:space="preserve">roulement, et donc des pertes d’énergie.  </w:t>
      </w:r>
    </w:p>
    <w:p w:rsidR="00AE75B2" w:rsidRPr="004552C6" w:rsidRDefault="00AE75B2" w:rsidP="00C63D2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4552C6">
        <w:rPr>
          <w:rFonts w:asciiTheme="majorHAnsi" w:hAnsiTheme="majorHAnsi" w:cs="Cambria"/>
          <w:color w:val="000000"/>
          <w:sz w:val="24"/>
          <w:szCs w:val="24"/>
        </w:rPr>
        <w:t>-</w:t>
      </w:r>
      <w:r w:rsidRPr="004552C6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Eviter les zones urbaines pendant les heures de pointes, la distance parcourue par</w:t>
      </w:r>
      <w:r w:rsidR="00C63D2A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 xml:space="preserve">unité de temps sera très faible et la consommation augmentera. </w:t>
      </w:r>
    </w:p>
    <w:p w:rsidR="00AE75B2" w:rsidRDefault="00AE75B2" w:rsidP="00C63D2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4552C6">
        <w:rPr>
          <w:rFonts w:asciiTheme="majorHAnsi" w:hAnsiTheme="majorHAnsi" w:cs="Times New Roman"/>
          <w:color w:val="000000"/>
          <w:sz w:val="24"/>
          <w:szCs w:val="24"/>
        </w:rPr>
        <w:t>Le but recherché de ces mesures est la diminution de la facture globale de la consommation</w:t>
      </w:r>
      <w:r w:rsidR="00C63D2A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énergétique du secteur des transports, une augmentation de l’efficacité énergétique par</w:t>
      </w:r>
      <w:r w:rsidR="00C63D2A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véhicule, et par kilomètre de déplacement, une variation à la baisse de la tonne par kilomètre</w:t>
      </w:r>
      <w:r w:rsidR="00C63D2A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 xml:space="preserve">transportée, et si possible un report modal vers le transport par rail. </w:t>
      </w:r>
    </w:p>
    <w:p w:rsidR="00F70672" w:rsidRDefault="00F70672" w:rsidP="00C63D2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</w:p>
    <w:p w:rsidR="00C63D2A" w:rsidRPr="00C63D2A" w:rsidRDefault="00C63D2A" w:rsidP="00C63D2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</w:p>
    <w:p w:rsidR="00AE75B2" w:rsidRPr="00C63D2A" w:rsidRDefault="00E53012" w:rsidP="004552C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70C0"/>
          <w:sz w:val="24"/>
          <w:szCs w:val="24"/>
        </w:rPr>
      </w:pPr>
      <w:r>
        <w:rPr>
          <w:rFonts w:asciiTheme="majorHAnsi" w:hAnsiTheme="majorHAnsi" w:cs="Times New Roman"/>
          <w:color w:val="0070C0"/>
          <w:sz w:val="24"/>
          <w:szCs w:val="24"/>
        </w:rPr>
        <w:lastRenderedPageBreak/>
        <w:t>II</w:t>
      </w:r>
      <w:r w:rsidR="00AE75B2" w:rsidRPr="00C63D2A">
        <w:rPr>
          <w:rFonts w:asciiTheme="majorHAnsi" w:hAnsiTheme="majorHAnsi" w:cs="Times New Roman"/>
          <w:color w:val="0070C0"/>
          <w:sz w:val="24"/>
          <w:szCs w:val="24"/>
        </w:rPr>
        <w:t xml:space="preserve">.3. Secteur tertiaire  </w:t>
      </w:r>
    </w:p>
    <w:p w:rsidR="00AE75B2" w:rsidRPr="00E53012" w:rsidRDefault="00AE75B2" w:rsidP="00E53012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4552C6">
        <w:rPr>
          <w:rFonts w:asciiTheme="majorHAnsi" w:hAnsiTheme="majorHAnsi" w:cs="Times New Roman"/>
          <w:color w:val="000000"/>
          <w:sz w:val="24"/>
          <w:szCs w:val="24"/>
        </w:rPr>
        <w:t xml:space="preserve">L’article 13 du Décret exécutif n° 05-495 spécifie que le secteur tertiaire est assujetti à l’audit </w:t>
      </w:r>
      <w:r w:rsidR="00E53012">
        <w:rPr>
          <w:rFonts w:asciiTheme="majorHAnsi" w:hAnsiTheme="majorHAnsi" w:cs="Times New Roman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énergétique :</w:t>
      </w:r>
    </w:p>
    <w:p w:rsidR="00AE75B2" w:rsidRPr="004552C6" w:rsidRDefault="00AE75B2" w:rsidP="00E53012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4552C6">
        <w:rPr>
          <w:rFonts w:asciiTheme="majorHAnsi" w:hAnsiTheme="majorHAnsi" w:cs="Times New Roman"/>
          <w:color w:val="000000"/>
          <w:sz w:val="24"/>
          <w:szCs w:val="24"/>
        </w:rPr>
        <w:t>Art. 13. - Les établissements du secteur tertiaire dont la consommation annuelle totale</w:t>
      </w:r>
      <w:r w:rsidR="00E53012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d’énergie est égale ou supérieure à 500 tonnes équivalent pétrole (tep) sont assujettis à</w:t>
      </w:r>
      <w:r w:rsidR="00E53012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l’obligation d’audit énergétique.</w:t>
      </w:r>
    </w:p>
    <w:p w:rsidR="00AE75B2" w:rsidRPr="00E53012" w:rsidRDefault="00E53012" w:rsidP="00E5301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ajorHAnsi" w:hAnsiTheme="majorHAnsi" w:cs="Times New Roman"/>
          <w:color w:val="0070C0"/>
          <w:sz w:val="24"/>
          <w:szCs w:val="24"/>
        </w:rPr>
      </w:pPr>
      <w:r w:rsidRPr="00E53012">
        <w:rPr>
          <w:rFonts w:asciiTheme="majorHAnsi" w:hAnsiTheme="majorHAnsi" w:cs="Times New Roman"/>
          <w:color w:val="0070C0"/>
          <w:sz w:val="24"/>
          <w:szCs w:val="24"/>
        </w:rPr>
        <w:t>II</w:t>
      </w:r>
      <w:r w:rsidR="00AE75B2" w:rsidRPr="00E53012">
        <w:rPr>
          <w:rFonts w:asciiTheme="majorHAnsi" w:hAnsiTheme="majorHAnsi" w:cs="Times New Roman"/>
          <w:color w:val="0070C0"/>
          <w:sz w:val="24"/>
          <w:szCs w:val="24"/>
        </w:rPr>
        <w:t xml:space="preserve">.3.1. Données sur le secteur tertiaire  </w:t>
      </w:r>
    </w:p>
    <w:p w:rsidR="00AE75B2" w:rsidRPr="004552C6" w:rsidRDefault="00AE75B2" w:rsidP="00E53012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4552C6">
        <w:rPr>
          <w:rFonts w:asciiTheme="majorHAnsi" w:hAnsiTheme="majorHAnsi" w:cs="Times New Roman"/>
          <w:color w:val="000000"/>
          <w:sz w:val="24"/>
          <w:szCs w:val="24"/>
        </w:rPr>
        <w:t>Le secteur économique du tertiaire recouvre en fait tout le secteur des services, à savoir le</w:t>
      </w:r>
      <w:r w:rsidR="00E53012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commerce, l’administration et les services aux entreprises et aux particuliers ; et oblige tout</w:t>
      </w:r>
      <w:r w:rsidR="00E53012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établissement, entité ou entreprise ayant une consommation supérieure ou égale à 500 tonnes</w:t>
      </w:r>
      <w:r w:rsidR="00E53012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équivalent pétrole à l’audit énergétique.</w:t>
      </w:r>
      <w:r w:rsidR="00E53012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Le secteur tertiaire a consommé  2 millions de TEP soit plus de 6,50% de la consommation</w:t>
      </w:r>
      <w:r w:rsidR="00E53012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énergétique nationale, voir le détail dans la Figure 9, la grande part est consommée par</w:t>
      </w:r>
      <w:r w:rsidR="00E53012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l’administration 24%, suivie par le commerce 18% et la santé 12%, ensuite viennent les autres</w:t>
      </w:r>
      <w:r w:rsidR="00E53012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 xml:space="preserve">sous-groupes.  </w:t>
      </w:r>
    </w:p>
    <w:p w:rsidR="00AE75B2" w:rsidRPr="004552C6" w:rsidRDefault="00AE75B2" w:rsidP="00E53012">
      <w:pPr>
        <w:tabs>
          <w:tab w:val="left" w:pos="1589"/>
        </w:tabs>
        <w:spacing w:line="360" w:lineRule="auto"/>
        <w:jc w:val="center"/>
        <w:rPr>
          <w:rFonts w:asciiTheme="majorHAnsi" w:hAnsiTheme="majorHAnsi" w:cs="Times New Roman"/>
          <w:sz w:val="24"/>
          <w:szCs w:val="24"/>
        </w:rPr>
      </w:pPr>
      <w:r w:rsidRPr="004552C6">
        <w:rPr>
          <w:rFonts w:asciiTheme="majorHAnsi" w:hAnsiTheme="majorHAnsi" w:cs="Times New Roman"/>
          <w:noProof/>
          <w:sz w:val="24"/>
          <w:szCs w:val="24"/>
          <w:lang w:eastAsia="fr-FR"/>
        </w:rPr>
        <w:drawing>
          <wp:inline distT="0" distB="0" distL="0" distR="0">
            <wp:extent cx="3114996" cy="1692000"/>
            <wp:effectExtent l="19050" t="0" r="9204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8356" t="4075" r="4454" b="8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996" cy="1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B2" w:rsidRPr="004552C6" w:rsidRDefault="00AE75B2" w:rsidP="00E53012">
      <w:pPr>
        <w:tabs>
          <w:tab w:val="left" w:pos="1589"/>
        </w:tabs>
        <w:spacing w:line="360" w:lineRule="auto"/>
        <w:jc w:val="center"/>
        <w:rPr>
          <w:rFonts w:asciiTheme="majorHAnsi" w:hAnsiTheme="majorHAnsi" w:cs="Times New Roman"/>
          <w:color w:val="000000"/>
          <w:sz w:val="24"/>
          <w:szCs w:val="24"/>
        </w:rPr>
      </w:pPr>
      <w:r w:rsidRPr="004552C6">
        <w:rPr>
          <w:rFonts w:asciiTheme="majorHAnsi" w:hAnsiTheme="majorHAnsi" w:cs="Times New Roman"/>
          <w:color w:val="000000"/>
          <w:sz w:val="24"/>
          <w:szCs w:val="24"/>
        </w:rPr>
        <w:t>Figure 9. Répartition de la consommation du secteur tertiaire par branche</w:t>
      </w:r>
    </w:p>
    <w:p w:rsidR="00770ED9" w:rsidRPr="00E53012" w:rsidRDefault="00770ED9" w:rsidP="00E53012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4552C6">
        <w:rPr>
          <w:rFonts w:asciiTheme="majorHAnsi" w:hAnsiTheme="majorHAnsi" w:cs="Times New Roman"/>
          <w:color w:val="000000"/>
          <w:sz w:val="24"/>
          <w:szCs w:val="24"/>
        </w:rPr>
        <w:t xml:space="preserve">La graphique ci-dessous de la Figure 10, montre une prédominance de l’électricité dans la </w:t>
      </w:r>
      <w:r w:rsidR="00E53012">
        <w:rPr>
          <w:rFonts w:asciiTheme="majorHAnsi" w:hAnsiTheme="majorHAnsi" w:cs="Times New Roman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>répartition de la consommation du tertiaire par produit, ceci est dû aux systèmes de chauffage</w:t>
      </w:r>
      <w:r w:rsidR="00E53012">
        <w:rPr>
          <w:rFonts w:asciiTheme="majorHAnsi" w:hAnsiTheme="majorHAnsi" w:cs="Times New Roman"/>
          <w:sz w:val="24"/>
          <w:szCs w:val="24"/>
        </w:rPr>
        <w:t xml:space="preserve"> </w:t>
      </w:r>
      <w:r w:rsidRPr="004552C6">
        <w:rPr>
          <w:rFonts w:asciiTheme="majorHAnsi" w:hAnsiTheme="majorHAnsi" w:cs="Times New Roman"/>
          <w:color w:val="000000"/>
          <w:sz w:val="24"/>
          <w:szCs w:val="24"/>
        </w:rPr>
        <w:t xml:space="preserve">et climatisation, et l’utilisation massive des matériels informatiques et de bureautiques.  </w:t>
      </w:r>
    </w:p>
    <w:p w:rsidR="00770ED9" w:rsidRPr="004552C6" w:rsidRDefault="00770ED9" w:rsidP="00E53012">
      <w:pPr>
        <w:tabs>
          <w:tab w:val="left" w:pos="1589"/>
        </w:tabs>
        <w:spacing w:line="360" w:lineRule="auto"/>
        <w:jc w:val="center"/>
        <w:rPr>
          <w:rFonts w:asciiTheme="majorHAnsi" w:hAnsiTheme="majorHAnsi" w:cs="Times New Roman"/>
          <w:color w:val="000000"/>
          <w:sz w:val="24"/>
          <w:szCs w:val="24"/>
        </w:rPr>
      </w:pPr>
      <w:r w:rsidRPr="004552C6">
        <w:rPr>
          <w:rFonts w:asciiTheme="majorHAnsi" w:hAnsiTheme="majorHAnsi" w:cs="Times New Roman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3467029" cy="1584000"/>
            <wp:effectExtent l="19050" t="0" r="71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029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ED9" w:rsidRDefault="00770ED9" w:rsidP="00E53012">
      <w:pPr>
        <w:tabs>
          <w:tab w:val="left" w:pos="1589"/>
        </w:tabs>
        <w:spacing w:line="360" w:lineRule="auto"/>
        <w:jc w:val="center"/>
        <w:rPr>
          <w:rFonts w:asciiTheme="majorHAnsi" w:hAnsiTheme="majorHAnsi" w:cs="Times New Roman"/>
          <w:color w:val="000000"/>
          <w:sz w:val="24"/>
          <w:szCs w:val="24"/>
        </w:rPr>
      </w:pPr>
      <w:r w:rsidRPr="004552C6">
        <w:rPr>
          <w:rFonts w:asciiTheme="majorHAnsi" w:hAnsiTheme="majorHAnsi" w:cs="Times New Roman"/>
          <w:color w:val="000000"/>
          <w:sz w:val="24"/>
          <w:szCs w:val="24"/>
        </w:rPr>
        <w:t>Figure 10. Répartition de la consommation du secteur tertiaire par types d'énergie</w:t>
      </w:r>
      <w:r w:rsidR="00E53012">
        <w:rPr>
          <w:rFonts w:asciiTheme="majorHAnsi" w:hAnsiTheme="majorHAnsi" w:cs="Times New Roman"/>
          <w:color w:val="000000"/>
          <w:sz w:val="24"/>
          <w:szCs w:val="24"/>
        </w:rPr>
        <w:t>.</w:t>
      </w:r>
    </w:p>
    <w:p w:rsidR="00BC521E" w:rsidRPr="00BC521E" w:rsidRDefault="00BC521E" w:rsidP="00BC521E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BC521E">
        <w:rPr>
          <w:rFonts w:asciiTheme="majorHAnsi" w:hAnsiTheme="majorHAnsi" w:cs="Times New Roman"/>
          <w:color w:val="000000"/>
          <w:sz w:val="24"/>
          <w:szCs w:val="24"/>
        </w:rPr>
        <w:lastRenderedPageBreak/>
        <w:t>Le secteur du tertiaire est constitué de trois postes importants, ils sont regroupés dans les</w:t>
      </w:r>
      <w:r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BC521E">
        <w:rPr>
          <w:rFonts w:asciiTheme="majorHAnsi" w:hAnsiTheme="majorHAnsi" w:cs="Times New Roman"/>
          <w:color w:val="000000"/>
          <w:sz w:val="24"/>
          <w:szCs w:val="24"/>
        </w:rPr>
        <w:t xml:space="preserve">points suivants : </w:t>
      </w:r>
    </w:p>
    <w:p w:rsidR="00BC521E" w:rsidRPr="00BC521E" w:rsidRDefault="00BC521E" w:rsidP="00BC521E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BC521E">
        <w:rPr>
          <w:rFonts w:asciiTheme="majorHAnsi" w:hAnsiTheme="majorHAnsi" w:cs="Cambria"/>
          <w:color w:val="000000"/>
          <w:sz w:val="24"/>
          <w:szCs w:val="24"/>
        </w:rPr>
        <w:t>-</w:t>
      </w:r>
      <w:r w:rsidRPr="00BC521E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BC521E">
        <w:rPr>
          <w:rFonts w:asciiTheme="majorHAnsi" w:hAnsiTheme="majorHAnsi" w:cs="Times New Roman"/>
          <w:color w:val="000000"/>
          <w:sz w:val="24"/>
          <w:szCs w:val="24"/>
        </w:rPr>
        <w:t>Le bâtiment qui est la structure ou se regroupe l’ensemble des équipements et les</w:t>
      </w:r>
      <w:r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BC521E">
        <w:rPr>
          <w:rFonts w:asciiTheme="majorHAnsi" w:hAnsiTheme="majorHAnsi" w:cs="Times New Roman"/>
          <w:color w:val="000000"/>
          <w:sz w:val="24"/>
          <w:szCs w:val="24"/>
        </w:rPr>
        <w:t xml:space="preserve">personnes, pour produire un service. </w:t>
      </w:r>
    </w:p>
    <w:p w:rsidR="00BC521E" w:rsidRPr="00BC521E" w:rsidRDefault="00BC521E" w:rsidP="00BC521E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BC521E">
        <w:rPr>
          <w:rFonts w:asciiTheme="majorHAnsi" w:hAnsiTheme="majorHAnsi" w:cs="Cambria"/>
          <w:color w:val="000000"/>
          <w:sz w:val="24"/>
          <w:szCs w:val="24"/>
        </w:rPr>
        <w:t>-</w:t>
      </w:r>
      <w:r w:rsidRPr="00BC521E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BC521E">
        <w:rPr>
          <w:rFonts w:asciiTheme="majorHAnsi" w:hAnsiTheme="majorHAnsi" w:cs="Times New Roman"/>
          <w:color w:val="000000"/>
          <w:sz w:val="24"/>
          <w:szCs w:val="24"/>
        </w:rPr>
        <w:t>Le chauffage et la climatisation qui sont les critères de base pour le confort du</w:t>
      </w:r>
      <w:r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BC521E">
        <w:rPr>
          <w:rFonts w:asciiTheme="majorHAnsi" w:hAnsiTheme="majorHAnsi" w:cs="Times New Roman"/>
          <w:color w:val="000000"/>
          <w:sz w:val="24"/>
          <w:szCs w:val="24"/>
        </w:rPr>
        <w:t xml:space="preserve">personnel et la qualité d’accueil du client. </w:t>
      </w:r>
    </w:p>
    <w:p w:rsidR="00BC521E" w:rsidRPr="00BC521E" w:rsidRDefault="00BC521E" w:rsidP="00BC521E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BC521E">
        <w:rPr>
          <w:rFonts w:asciiTheme="majorHAnsi" w:hAnsiTheme="majorHAnsi" w:cs="Cambria"/>
          <w:color w:val="000000"/>
          <w:sz w:val="24"/>
          <w:szCs w:val="24"/>
        </w:rPr>
        <w:t>-</w:t>
      </w:r>
      <w:r w:rsidRPr="00BC521E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BC521E">
        <w:rPr>
          <w:rFonts w:asciiTheme="majorHAnsi" w:hAnsiTheme="majorHAnsi" w:cs="Times New Roman"/>
          <w:color w:val="000000"/>
          <w:sz w:val="24"/>
          <w:szCs w:val="24"/>
        </w:rPr>
        <w:t>Le matériel informatique et de bureautique et qui regroupe tout le matériel des</w:t>
      </w:r>
      <w:r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BC521E">
        <w:rPr>
          <w:rFonts w:asciiTheme="majorHAnsi" w:hAnsiTheme="majorHAnsi" w:cs="Times New Roman"/>
          <w:color w:val="000000"/>
          <w:sz w:val="24"/>
          <w:szCs w:val="24"/>
        </w:rPr>
        <w:t xml:space="preserve">technologies de l’information et de communication. </w:t>
      </w:r>
    </w:p>
    <w:p w:rsidR="00BC521E" w:rsidRPr="00BC521E" w:rsidRDefault="00BC521E" w:rsidP="00BC521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ajorHAnsi" w:hAnsiTheme="majorHAnsi" w:cs="Times New Roman"/>
          <w:color w:val="0070C0"/>
          <w:sz w:val="24"/>
          <w:szCs w:val="24"/>
        </w:rPr>
      </w:pPr>
      <w:r>
        <w:rPr>
          <w:rFonts w:asciiTheme="majorHAnsi" w:hAnsiTheme="majorHAnsi" w:cs="Times New Roman"/>
          <w:color w:val="0070C0"/>
          <w:sz w:val="24"/>
          <w:szCs w:val="24"/>
        </w:rPr>
        <w:t>II</w:t>
      </w:r>
      <w:r w:rsidRPr="00BC521E">
        <w:rPr>
          <w:rFonts w:asciiTheme="majorHAnsi" w:hAnsiTheme="majorHAnsi" w:cs="Times New Roman"/>
          <w:color w:val="0070C0"/>
          <w:sz w:val="24"/>
          <w:szCs w:val="24"/>
        </w:rPr>
        <w:t xml:space="preserve">.3.2. Audit des bâtiments   </w:t>
      </w:r>
    </w:p>
    <w:p w:rsidR="00BC521E" w:rsidRPr="00BC521E" w:rsidRDefault="00BC521E" w:rsidP="00BC521E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BC521E">
        <w:rPr>
          <w:rFonts w:asciiTheme="majorHAnsi" w:hAnsiTheme="majorHAnsi" w:cs="Times New Roman"/>
          <w:color w:val="000000"/>
          <w:sz w:val="24"/>
          <w:szCs w:val="24"/>
        </w:rPr>
        <w:t>L’audit d’un bâtiment permet d’effectuer un diagnostic de sa structure et ses caractéristiques,</w:t>
      </w:r>
      <w:r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BC521E">
        <w:rPr>
          <w:rFonts w:asciiTheme="majorHAnsi" w:hAnsiTheme="majorHAnsi" w:cs="Times New Roman"/>
          <w:color w:val="000000"/>
          <w:sz w:val="24"/>
          <w:szCs w:val="24"/>
        </w:rPr>
        <w:t xml:space="preserve">certains détails doivent être présentés en vue de procéder à l’analyse, parmi elles : </w:t>
      </w:r>
    </w:p>
    <w:p w:rsidR="00BC521E" w:rsidRPr="00BC521E" w:rsidRDefault="00BC521E" w:rsidP="00BC521E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BC521E">
        <w:rPr>
          <w:rFonts w:asciiTheme="majorHAnsi" w:hAnsiTheme="majorHAnsi" w:cs="Cambria"/>
          <w:color w:val="000000"/>
          <w:sz w:val="24"/>
          <w:szCs w:val="24"/>
        </w:rPr>
        <w:t>-</w:t>
      </w:r>
      <w:r w:rsidRPr="00BC521E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BC521E">
        <w:rPr>
          <w:rFonts w:asciiTheme="majorHAnsi" w:hAnsiTheme="majorHAnsi" w:cs="Times New Roman"/>
          <w:color w:val="000000"/>
          <w:sz w:val="24"/>
          <w:szCs w:val="24"/>
        </w:rPr>
        <w:t>Mentionner la date d’érection du bâtiment et les dates de rénovation ou</w:t>
      </w:r>
      <w:r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BC521E">
        <w:rPr>
          <w:rFonts w:asciiTheme="majorHAnsi" w:hAnsiTheme="majorHAnsi" w:cs="Times New Roman"/>
          <w:color w:val="000000"/>
          <w:sz w:val="24"/>
          <w:szCs w:val="24"/>
        </w:rPr>
        <w:t>d’extension.</w:t>
      </w:r>
    </w:p>
    <w:p w:rsidR="00BC521E" w:rsidRPr="00BC521E" w:rsidRDefault="00BC521E" w:rsidP="00BC521E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BC521E">
        <w:rPr>
          <w:rFonts w:asciiTheme="majorHAnsi" w:hAnsiTheme="majorHAnsi" w:cs="Cambria"/>
          <w:color w:val="000000"/>
          <w:sz w:val="24"/>
          <w:szCs w:val="24"/>
        </w:rPr>
        <w:t>-</w:t>
      </w:r>
      <w:r w:rsidRPr="00BC521E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BC521E">
        <w:rPr>
          <w:rFonts w:asciiTheme="majorHAnsi" w:hAnsiTheme="majorHAnsi" w:cs="Times New Roman"/>
          <w:color w:val="000000"/>
          <w:sz w:val="24"/>
          <w:szCs w:val="24"/>
        </w:rPr>
        <w:t>Faire la description et la présentation du bâtiment.</w:t>
      </w:r>
    </w:p>
    <w:p w:rsidR="00BC521E" w:rsidRPr="00BC521E" w:rsidRDefault="00BC521E" w:rsidP="00BC521E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BC521E">
        <w:rPr>
          <w:rFonts w:asciiTheme="majorHAnsi" w:hAnsiTheme="majorHAnsi" w:cs="Cambria"/>
          <w:color w:val="000000"/>
          <w:sz w:val="24"/>
          <w:szCs w:val="24"/>
        </w:rPr>
        <w:t>-</w:t>
      </w:r>
      <w:r w:rsidRPr="00BC521E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BC521E">
        <w:rPr>
          <w:rFonts w:asciiTheme="majorHAnsi" w:hAnsiTheme="majorHAnsi" w:cs="Times New Roman"/>
          <w:color w:val="000000"/>
          <w:sz w:val="24"/>
          <w:szCs w:val="24"/>
        </w:rPr>
        <w:t>Décrire les locaux, leurs surfaces, leurs volumes.</w:t>
      </w:r>
    </w:p>
    <w:p w:rsidR="00BC521E" w:rsidRPr="00BC521E" w:rsidRDefault="00BC521E" w:rsidP="00BC521E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BC521E">
        <w:rPr>
          <w:rFonts w:asciiTheme="majorHAnsi" w:hAnsiTheme="majorHAnsi" w:cs="Cambria"/>
          <w:color w:val="000000"/>
          <w:sz w:val="24"/>
          <w:szCs w:val="24"/>
        </w:rPr>
        <w:t>-</w:t>
      </w:r>
      <w:r w:rsidRPr="00BC521E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BC521E">
        <w:rPr>
          <w:rFonts w:asciiTheme="majorHAnsi" w:hAnsiTheme="majorHAnsi" w:cs="Times New Roman"/>
          <w:color w:val="000000"/>
          <w:sz w:val="24"/>
          <w:szCs w:val="24"/>
        </w:rPr>
        <w:t>Décrire les parois.</w:t>
      </w:r>
    </w:p>
    <w:p w:rsidR="00BC521E" w:rsidRPr="00BC521E" w:rsidRDefault="00BC521E" w:rsidP="00BC521E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BC521E">
        <w:rPr>
          <w:rFonts w:asciiTheme="majorHAnsi" w:hAnsiTheme="majorHAnsi" w:cs="Cambria"/>
          <w:color w:val="000000"/>
          <w:sz w:val="24"/>
          <w:szCs w:val="24"/>
        </w:rPr>
        <w:t>-</w:t>
      </w:r>
      <w:r w:rsidRPr="00BC521E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BC521E">
        <w:rPr>
          <w:rFonts w:asciiTheme="majorHAnsi" w:hAnsiTheme="majorHAnsi" w:cs="Times New Roman"/>
          <w:color w:val="000000"/>
          <w:sz w:val="24"/>
          <w:szCs w:val="24"/>
        </w:rPr>
        <w:t>Etudier l’isolation du bâtiment.</w:t>
      </w:r>
    </w:p>
    <w:p w:rsidR="00BC521E" w:rsidRPr="00BC521E" w:rsidRDefault="00BC521E" w:rsidP="00BC521E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BC521E">
        <w:rPr>
          <w:rFonts w:asciiTheme="majorHAnsi" w:hAnsiTheme="majorHAnsi" w:cs="Cambria"/>
          <w:color w:val="000000"/>
          <w:sz w:val="24"/>
          <w:szCs w:val="24"/>
        </w:rPr>
        <w:t>-</w:t>
      </w:r>
      <w:r w:rsidRPr="00BC521E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BC521E">
        <w:rPr>
          <w:rFonts w:asciiTheme="majorHAnsi" w:hAnsiTheme="majorHAnsi" w:cs="Times New Roman"/>
          <w:color w:val="000000"/>
          <w:sz w:val="24"/>
          <w:szCs w:val="24"/>
        </w:rPr>
        <w:t>Contrôler les circuits et ouvertures d’air.</w:t>
      </w:r>
    </w:p>
    <w:p w:rsidR="00BC521E" w:rsidRPr="00BC521E" w:rsidRDefault="00BC521E" w:rsidP="00BC521E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BC521E">
        <w:rPr>
          <w:rFonts w:asciiTheme="majorHAnsi" w:hAnsiTheme="majorHAnsi" w:cs="Cambria"/>
          <w:color w:val="000000"/>
          <w:sz w:val="24"/>
          <w:szCs w:val="24"/>
        </w:rPr>
        <w:t>-</w:t>
      </w:r>
      <w:r w:rsidRPr="00BC521E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BC521E">
        <w:rPr>
          <w:rFonts w:asciiTheme="majorHAnsi" w:hAnsiTheme="majorHAnsi" w:cs="Times New Roman"/>
          <w:color w:val="000000"/>
          <w:sz w:val="24"/>
          <w:szCs w:val="24"/>
        </w:rPr>
        <w:t>Mentionner les types de fenêtres.</w:t>
      </w:r>
    </w:p>
    <w:p w:rsidR="00BC521E" w:rsidRPr="00BC521E" w:rsidRDefault="00BC521E" w:rsidP="00BC521E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BC521E">
        <w:rPr>
          <w:rFonts w:asciiTheme="majorHAnsi" w:hAnsiTheme="majorHAnsi" w:cs="Cambria"/>
          <w:color w:val="000000"/>
          <w:sz w:val="24"/>
          <w:szCs w:val="24"/>
        </w:rPr>
        <w:t>-</w:t>
      </w:r>
      <w:r w:rsidRPr="00BC521E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BC521E">
        <w:rPr>
          <w:rFonts w:asciiTheme="majorHAnsi" w:hAnsiTheme="majorHAnsi" w:cs="Times New Roman"/>
          <w:color w:val="000000"/>
          <w:sz w:val="24"/>
          <w:szCs w:val="24"/>
        </w:rPr>
        <w:t>Décrire l’orientation du bâtiment.</w:t>
      </w:r>
    </w:p>
    <w:p w:rsidR="00BC521E" w:rsidRPr="00BC521E" w:rsidRDefault="00BC521E" w:rsidP="00BC521E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BC521E">
        <w:rPr>
          <w:rFonts w:asciiTheme="majorHAnsi" w:hAnsiTheme="majorHAnsi" w:cs="Cambria"/>
          <w:color w:val="000000"/>
          <w:sz w:val="24"/>
          <w:szCs w:val="24"/>
        </w:rPr>
        <w:t>-</w:t>
      </w:r>
      <w:r w:rsidRPr="00BC521E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BC521E">
        <w:rPr>
          <w:rFonts w:asciiTheme="majorHAnsi" w:hAnsiTheme="majorHAnsi" w:cs="Times New Roman"/>
          <w:color w:val="000000"/>
          <w:sz w:val="24"/>
          <w:szCs w:val="24"/>
        </w:rPr>
        <w:t xml:space="preserve">Présenter le mode d’occupation du bâtiment, heurs, jours. </w:t>
      </w:r>
    </w:p>
    <w:p w:rsidR="00BC521E" w:rsidRPr="00BC521E" w:rsidRDefault="00BC521E" w:rsidP="00BC521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ajorHAnsi" w:hAnsiTheme="majorHAnsi" w:cs="Times New Roman"/>
          <w:color w:val="0070C0"/>
          <w:sz w:val="24"/>
          <w:szCs w:val="24"/>
        </w:rPr>
      </w:pPr>
      <w:r w:rsidRPr="00BC521E">
        <w:rPr>
          <w:rFonts w:asciiTheme="majorHAnsi" w:hAnsiTheme="majorHAnsi" w:cs="Times New Roman"/>
          <w:color w:val="0070C0"/>
          <w:sz w:val="24"/>
          <w:szCs w:val="24"/>
        </w:rPr>
        <w:t xml:space="preserve">II.3.3. Audit du chauffage et de la climatisation    </w:t>
      </w:r>
    </w:p>
    <w:p w:rsidR="00BC521E" w:rsidRPr="00BC521E" w:rsidRDefault="00BC521E" w:rsidP="00BC521E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BC521E">
        <w:rPr>
          <w:rFonts w:asciiTheme="majorHAnsi" w:hAnsiTheme="majorHAnsi" w:cs="Times New Roman"/>
          <w:color w:val="000000"/>
          <w:sz w:val="24"/>
          <w:szCs w:val="24"/>
        </w:rPr>
        <w:t>Le chauffage et la climatisation dépendent du secteur d’activité et de la position géographique d’installation du bâtiment, un ensemble d’action peuvent déboucher sur une économie</w:t>
      </w:r>
      <w:r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BC521E">
        <w:rPr>
          <w:rFonts w:asciiTheme="majorHAnsi" w:hAnsiTheme="majorHAnsi" w:cs="Times New Roman"/>
          <w:color w:val="000000"/>
          <w:sz w:val="24"/>
          <w:szCs w:val="24"/>
        </w:rPr>
        <w:t xml:space="preserve">d’énergie si elles sont mises en œuvre, on peut citer : </w:t>
      </w:r>
    </w:p>
    <w:p w:rsidR="00BC521E" w:rsidRPr="00BC521E" w:rsidRDefault="00BC521E" w:rsidP="00BC521E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BC521E">
        <w:rPr>
          <w:rFonts w:asciiTheme="majorHAnsi" w:hAnsiTheme="majorHAnsi" w:cs="Cambria"/>
          <w:color w:val="000000"/>
          <w:sz w:val="24"/>
          <w:szCs w:val="24"/>
        </w:rPr>
        <w:t>-</w:t>
      </w:r>
      <w:r w:rsidRPr="00BC521E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BC521E">
        <w:rPr>
          <w:rFonts w:asciiTheme="majorHAnsi" w:hAnsiTheme="majorHAnsi" w:cs="Times New Roman"/>
          <w:color w:val="000000"/>
          <w:sz w:val="24"/>
          <w:szCs w:val="24"/>
        </w:rPr>
        <w:t xml:space="preserve"> Amélioration de l’isolation des bâtiments.</w:t>
      </w:r>
    </w:p>
    <w:p w:rsidR="00BC521E" w:rsidRPr="00BC521E" w:rsidRDefault="00BC521E" w:rsidP="00BC521E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BC521E">
        <w:rPr>
          <w:rFonts w:asciiTheme="majorHAnsi" w:hAnsiTheme="majorHAnsi" w:cs="Cambria"/>
          <w:color w:val="000000"/>
          <w:sz w:val="24"/>
          <w:szCs w:val="24"/>
        </w:rPr>
        <w:t>-</w:t>
      </w:r>
      <w:r w:rsidRPr="00BC521E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BC521E">
        <w:rPr>
          <w:rFonts w:asciiTheme="majorHAnsi" w:hAnsiTheme="majorHAnsi" w:cs="Times New Roman"/>
          <w:color w:val="000000"/>
          <w:sz w:val="24"/>
          <w:szCs w:val="24"/>
        </w:rPr>
        <w:t>Changement du vitrage simple à celui du vitrage de bonne isolation thermique.</w:t>
      </w:r>
    </w:p>
    <w:p w:rsidR="00BC521E" w:rsidRPr="00BC521E" w:rsidRDefault="00BC521E" w:rsidP="00BC521E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BC521E">
        <w:rPr>
          <w:rFonts w:asciiTheme="majorHAnsi" w:hAnsiTheme="majorHAnsi" w:cs="Cambria"/>
          <w:color w:val="000000"/>
          <w:sz w:val="24"/>
          <w:szCs w:val="24"/>
        </w:rPr>
        <w:t>-</w:t>
      </w:r>
      <w:r w:rsidRPr="00BC521E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BC521E">
        <w:rPr>
          <w:rFonts w:asciiTheme="majorHAnsi" w:hAnsiTheme="majorHAnsi" w:cs="Times New Roman"/>
          <w:color w:val="000000"/>
          <w:sz w:val="24"/>
          <w:szCs w:val="24"/>
        </w:rPr>
        <w:t>Diminution des infiltrations d’air.</w:t>
      </w:r>
    </w:p>
    <w:p w:rsidR="00BC521E" w:rsidRPr="00BC521E" w:rsidRDefault="00BC521E" w:rsidP="00BC521E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BC521E">
        <w:rPr>
          <w:rFonts w:asciiTheme="majorHAnsi" w:hAnsiTheme="majorHAnsi" w:cs="Cambria"/>
          <w:color w:val="000000"/>
          <w:sz w:val="24"/>
          <w:szCs w:val="24"/>
        </w:rPr>
        <w:t>-</w:t>
      </w:r>
      <w:r w:rsidRPr="00BC521E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BC521E">
        <w:rPr>
          <w:rFonts w:asciiTheme="majorHAnsi" w:hAnsiTheme="majorHAnsi" w:cs="Times New Roman"/>
          <w:color w:val="000000"/>
          <w:sz w:val="24"/>
          <w:szCs w:val="24"/>
        </w:rPr>
        <w:t>Automatisation de la fermeture des portes.</w:t>
      </w:r>
    </w:p>
    <w:p w:rsidR="00BC521E" w:rsidRPr="00BC521E" w:rsidRDefault="00BC521E" w:rsidP="00BC521E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BC521E">
        <w:rPr>
          <w:rFonts w:asciiTheme="majorHAnsi" w:hAnsiTheme="majorHAnsi" w:cs="Cambria"/>
          <w:color w:val="000000"/>
          <w:sz w:val="24"/>
          <w:szCs w:val="24"/>
        </w:rPr>
        <w:t>-</w:t>
      </w:r>
      <w:r w:rsidRPr="00BC521E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BC521E">
        <w:rPr>
          <w:rFonts w:asciiTheme="majorHAnsi" w:hAnsiTheme="majorHAnsi" w:cs="Times New Roman"/>
          <w:color w:val="000000"/>
          <w:sz w:val="24"/>
          <w:szCs w:val="24"/>
        </w:rPr>
        <w:t>Diminution de la température de réglage.</w:t>
      </w:r>
    </w:p>
    <w:p w:rsidR="00BC521E" w:rsidRPr="00BC521E" w:rsidRDefault="00BC521E" w:rsidP="00BC521E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BC521E">
        <w:rPr>
          <w:rFonts w:asciiTheme="majorHAnsi" w:hAnsiTheme="majorHAnsi" w:cs="Cambria"/>
          <w:color w:val="000000"/>
          <w:sz w:val="24"/>
          <w:szCs w:val="24"/>
        </w:rPr>
        <w:t>-</w:t>
      </w:r>
      <w:r w:rsidRPr="00BC521E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BC521E">
        <w:rPr>
          <w:rFonts w:asciiTheme="majorHAnsi" w:hAnsiTheme="majorHAnsi" w:cs="Times New Roman"/>
          <w:color w:val="000000"/>
          <w:sz w:val="24"/>
          <w:szCs w:val="24"/>
        </w:rPr>
        <w:t>Arrêt des consignes pendant les arrêts de non occupation des bâtiments.</w:t>
      </w:r>
    </w:p>
    <w:p w:rsidR="00BC521E" w:rsidRPr="00BC521E" w:rsidRDefault="00BC521E" w:rsidP="00BC521E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BC521E">
        <w:rPr>
          <w:rFonts w:asciiTheme="majorHAnsi" w:hAnsiTheme="majorHAnsi" w:cs="Cambria"/>
          <w:color w:val="000000"/>
          <w:sz w:val="24"/>
          <w:szCs w:val="24"/>
        </w:rPr>
        <w:t>-</w:t>
      </w:r>
      <w:r w:rsidRPr="00BC521E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BC521E">
        <w:rPr>
          <w:rFonts w:asciiTheme="majorHAnsi" w:hAnsiTheme="majorHAnsi" w:cs="Times New Roman"/>
          <w:color w:val="000000"/>
          <w:sz w:val="24"/>
          <w:szCs w:val="24"/>
        </w:rPr>
        <w:t>Réduction des températures dans les locaux non occupés.</w:t>
      </w:r>
    </w:p>
    <w:p w:rsidR="00BC521E" w:rsidRPr="00BC521E" w:rsidRDefault="00BC521E" w:rsidP="00BC521E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BC521E">
        <w:rPr>
          <w:rFonts w:asciiTheme="majorHAnsi" w:hAnsiTheme="majorHAnsi" w:cs="Cambria"/>
          <w:color w:val="000000"/>
          <w:sz w:val="24"/>
          <w:szCs w:val="24"/>
        </w:rPr>
        <w:t>-</w:t>
      </w:r>
      <w:r w:rsidRPr="00BC521E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BC521E">
        <w:rPr>
          <w:rFonts w:asciiTheme="majorHAnsi" w:hAnsiTheme="majorHAnsi" w:cs="Times New Roman"/>
          <w:color w:val="000000"/>
          <w:sz w:val="24"/>
          <w:szCs w:val="24"/>
        </w:rPr>
        <w:t>Analyser la consommation du chauffage et de la climatisation.</w:t>
      </w:r>
    </w:p>
    <w:p w:rsidR="00BC521E" w:rsidRPr="00BC521E" w:rsidRDefault="00BC521E" w:rsidP="00BC521E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BC521E">
        <w:rPr>
          <w:rFonts w:asciiTheme="majorHAnsi" w:hAnsiTheme="majorHAnsi" w:cs="Cambria"/>
          <w:color w:val="000000"/>
          <w:sz w:val="24"/>
          <w:szCs w:val="24"/>
        </w:rPr>
        <w:t>-</w:t>
      </w:r>
      <w:r w:rsidRPr="00BC521E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BC521E">
        <w:rPr>
          <w:rFonts w:asciiTheme="majorHAnsi" w:hAnsiTheme="majorHAnsi" w:cs="Times New Roman"/>
          <w:color w:val="000000"/>
          <w:sz w:val="24"/>
          <w:szCs w:val="24"/>
        </w:rPr>
        <w:t>Etudier le circuit de distribution du chauffage et de l’air frais.</w:t>
      </w:r>
    </w:p>
    <w:p w:rsidR="00BC521E" w:rsidRPr="00BC521E" w:rsidRDefault="00BC521E" w:rsidP="00BC521E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BC521E">
        <w:rPr>
          <w:rFonts w:asciiTheme="majorHAnsi" w:hAnsiTheme="majorHAnsi" w:cs="Cambria"/>
          <w:color w:val="000000"/>
          <w:sz w:val="24"/>
          <w:szCs w:val="24"/>
        </w:rPr>
        <w:lastRenderedPageBreak/>
        <w:t>-</w:t>
      </w:r>
      <w:r w:rsidRPr="00BC521E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BC521E">
        <w:rPr>
          <w:rFonts w:asciiTheme="majorHAnsi" w:hAnsiTheme="majorHAnsi" w:cs="Times New Roman"/>
          <w:color w:val="000000"/>
          <w:sz w:val="24"/>
          <w:szCs w:val="24"/>
        </w:rPr>
        <w:t>Vérifier l’émission de la chaleur et l’emplacement des radiateurs.</w:t>
      </w:r>
    </w:p>
    <w:p w:rsidR="00BC521E" w:rsidRPr="00BC521E" w:rsidRDefault="00BC521E" w:rsidP="00BC521E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BC521E">
        <w:rPr>
          <w:rFonts w:asciiTheme="majorHAnsi" w:hAnsiTheme="majorHAnsi" w:cs="Cambria"/>
          <w:color w:val="000000"/>
          <w:sz w:val="24"/>
          <w:szCs w:val="24"/>
        </w:rPr>
        <w:t>-</w:t>
      </w:r>
      <w:r w:rsidRPr="00BC521E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BC521E">
        <w:rPr>
          <w:rFonts w:asciiTheme="majorHAnsi" w:hAnsiTheme="majorHAnsi" w:cs="Times New Roman"/>
          <w:color w:val="000000"/>
          <w:sz w:val="24"/>
          <w:szCs w:val="24"/>
        </w:rPr>
        <w:t>Améliorer la régulation de l’installation en automatique.</w:t>
      </w:r>
    </w:p>
    <w:p w:rsidR="00BC521E" w:rsidRPr="00BC521E" w:rsidRDefault="00BC521E" w:rsidP="00BC521E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BC521E">
        <w:rPr>
          <w:rFonts w:asciiTheme="majorHAnsi" w:hAnsiTheme="majorHAnsi" w:cs="Cambria"/>
          <w:color w:val="000000"/>
          <w:sz w:val="24"/>
          <w:szCs w:val="24"/>
        </w:rPr>
        <w:t>-</w:t>
      </w:r>
      <w:r w:rsidRPr="00BC521E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BC521E">
        <w:rPr>
          <w:rFonts w:asciiTheme="majorHAnsi" w:hAnsiTheme="majorHAnsi" w:cs="Times New Roman"/>
          <w:color w:val="000000"/>
          <w:sz w:val="24"/>
          <w:szCs w:val="24"/>
        </w:rPr>
        <w:t xml:space="preserve">Etudier le circuit de l’eau chaude sanitaire. </w:t>
      </w:r>
    </w:p>
    <w:p w:rsidR="00BC521E" w:rsidRPr="00BC521E" w:rsidRDefault="00BC521E" w:rsidP="00BC521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ajorHAnsi" w:hAnsiTheme="majorHAnsi" w:cs="Times New Roman"/>
          <w:color w:val="0070C0"/>
          <w:sz w:val="24"/>
          <w:szCs w:val="24"/>
        </w:rPr>
      </w:pPr>
      <w:r w:rsidRPr="00BC521E">
        <w:rPr>
          <w:rFonts w:asciiTheme="majorHAnsi" w:hAnsiTheme="majorHAnsi" w:cs="Times New Roman"/>
          <w:color w:val="0070C0"/>
          <w:sz w:val="24"/>
          <w:szCs w:val="24"/>
        </w:rPr>
        <w:t xml:space="preserve">II.3.4. Audit du matériel informatique    </w:t>
      </w:r>
    </w:p>
    <w:p w:rsidR="00BC521E" w:rsidRPr="00BC521E" w:rsidRDefault="00BC521E" w:rsidP="00BC521E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BC521E">
        <w:rPr>
          <w:rFonts w:asciiTheme="majorHAnsi" w:hAnsiTheme="majorHAnsi" w:cs="Times New Roman"/>
          <w:color w:val="000000"/>
          <w:sz w:val="24"/>
          <w:szCs w:val="24"/>
        </w:rPr>
        <w:t>Cette rubrique regroupe tous le matériel et les équipements informatiques et de</w:t>
      </w:r>
      <w:r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BC521E">
        <w:rPr>
          <w:rFonts w:asciiTheme="majorHAnsi" w:hAnsiTheme="majorHAnsi" w:cs="Times New Roman"/>
          <w:color w:val="000000"/>
          <w:sz w:val="24"/>
          <w:szCs w:val="24"/>
        </w:rPr>
        <w:t>télécommunications utilisés par le domaine du secteur tertiaire ; ce matériel est énuméré</w:t>
      </w:r>
      <w:r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BC521E">
        <w:rPr>
          <w:rFonts w:asciiTheme="majorHAnsi" w:hAnsiTheme="majorHAnsi" w:cs="Times New Roman"/>
          <w:color w:val="000000"/>
          <w:sz w:val="24"/>
          <w:szCs w:val="24"/>
        </w:rPr>
        <w:t xml:space="preserve">comme suit : </w:t>
      </w:r>
    </w:p>
    <w:p w:rsidR="00BC521E" w:rsidRPr="00BC521E" w:rsidRDefault="00BC521E" w:rsidP="00BC521E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BC521E">
        <w:rPr>
          <w:rFonts w:asciiTheme="majorHAnsi" w:hAnsiTheme="majorHAnsi" w:cs="Cambria"/>
          <w:color w:val="000000"/>
          <w:sz w:val="24"/>
          <w:szCs w:val="24"/>
        </w:rPr>
        <w:t>-</w:t>
      </w:r>
      <w:r w:rsidRPr="00BC521E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BC521E">
        <w:rPr>
          <w:rFonts w:asciiTheme="majorHAnsi" w:hAnsiTheme="majorHAnsi" w:cs="Times New Roman"/>
          <w:color w:val="000000"/>
          <w:sz w:val="24"/>
          <w:szCs w:val="24"/>
        </w:rPr>
        <w:t>Ordinateurs de bureau et PC portables.</w:t>
      </w:r>
    </w:p>
    <w:p w:rsidR="00BC521E" w:rsidRPr="00BC521E" w:rsidRDefault="00BC521E" w:rsidP="00BC521E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BC521E">
        <w:rPr>
          <w:rFonts w:asciiTheme="majorHAnsi" w:hAnsiTheme="majorHAnsi" w:cs="Cambria"/>
          <w:color w:val="000000"/>
          <w:sz w:val="24"/>
          <w:szCs w:val="24"/>
        </w:rPr>
        <w:t>-</w:t>
      </w:r>
      <w:r w:rsidRPr="00BC521E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BC521E">
        <w:rPr>
          <w:rFonts w:asciiTheme="majorHAnsi" w:hAnsiTheme="majorHAnsi" w:cs="Times New Roman"/>
          <w:color w:val="000000"/>
          <w:sz w:val="24"/>
          <w:szCs w:val="24"/>
        </w:rPr>
        <w:t>Serveurs informatiques.</w:t>
      </w:r>
    </w:p>
    <w:p w:rsidR="00BC521E" w:rsidRPr="00BC521E" w:rsidRDefault="00BC521E" w:rsidP="00BC521E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BC521E">
        <w:rPr>
          <w:rFonts w:asciiTheme="majorHAnsi" w:hAnsiTheme="majorHAnsi" w:cs="Cambria"/>
          <w:color w:val="000000"/>
          <w:sz w:val="24"/>
          <w:szCs w:val="24"/>
        </w:rPr>
        <w:t>-</w:t>
      </w:r>
      <w:r w:rsidRPr="00BC521E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BC521E">
        <w:rPr>
          <w:rFonts w:asciiTheme="majorHAnsi" w:hAnsiTheme="majorHAnsi" w:cs="Times New Roman"/>
          <w:color w:val="000000"/>
          <w:sz w:val="24"/>
          <w:szCs w:val="24"/>
        </w:rPr>
        <w:t>Imprimantes par poste ou partagées.</w:t>
      </w:r>
    </w:p>
    <w:p w:rsidR="00BC521E" w:rsidRPr="00BC521E" w:rsidRDefault="00BC521E" w:rsidP="00BC521E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BC521E">
        <w:rPr>
          <w:rFonts w:asciiTheme="majorHAnsi" w:hAnsiTheme="majorHAnsi" w:cs="Cambria"/>
          <w:color w:val="000000"/>
          <w:sz w:val="24"/>
          <w:szCs w:val="24"/>
        </w:rPr>
        <w:t>-</w:t>
      </w:r>
      <w:r w:rsidRPr="00BC521E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BC521E">
        <w:rPr>
          <w:rFonts w:asciiTheme="majorHAnsi" w:hAnsiTheme="majorHAnsi" w:cs="Times New Roman"/>
          <w:color w:val="000000"/>
          <w:sz w:val="24"/>
          <w:szCs w:val="24"/>
        </w:rPr>
        <w:t>Copieurs.</w:t>
      </w:r>
    </w:p>
    <w:p w:rsidR="00BC521E" w:rsidRPr="00BC521E" w:rsidRDefault="00BC521E" w:rsidP="00BC521E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BC521E">
        <w:rPr>
          <w:rFonts w:asciiTheme="majorHAnsi" w:hAnsiTheme="majorHAnsi" w:cs="Cambria"/>
          <w:color w:val="000000"/>
          <w:sz w:val="24"/>
          <w:szCs w:val="24"/>
        </w:rPr>
        <w:t>-</w:t>
      </w:r>
      <w:r w:rsidRPr="00BC521E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BC521E">
        <w:rPr>
          <w:rFonts w:asciiTheme="majorHAnsi" w:hAnsiTheme="majorHAnsi" w:cs="Times New Roman"/>
          <w:color w:val="000000"/>
          <w:sz w:val="24"/>
          <w:szCs w:val="24"/>
        </w:rPr>
        <w:t xml:space="preserve">Equipements de réseaux et télécoms. </w:t>
      </w:r>
    </w:p>
    <w:p w:rsidR="00BC521E" w:rsidRDefault="00BC521E" w:rsidP="00BC521E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</w:p>
    <w:p w:rsidR="00E53012" w:rsidRPr="00BC521E" w:rsidRDefault="00BC521E" w:rsidP="00BC521E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BC521E">
        <w:rPr>
          <w:rFonts w:asciiTheme="majorHAnsi" w:hAnsiTheme="majorHAnsi" w:cs="Times New Roman"/>
          <w:color w:val="000000"/>
          <w:sz w:val="24"/>
          <w:szCs w:val="24"/>
        </w:rPr>
        <w:t>L’analyse de la consommation va permettre une meilleur organisation de la gestion du parc, et</w:t>
      </w:r>
      <w:r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r w:rsidRPr="00BC521E">
        <w:rPr>
          <w:rFonts w:asciiTheme="majorHAnsi" w:hAnsiTheme="majorHAnsi" w:cs="Times New Roman"/>
          <w:color w:val="000000"/>
          <w:sz w:val="24"/>
          <w:szCs w:val="24"/>
        </w:rPr>
        <w:t>de mettre en groupe les équipements communs, pour minimiser la consommation totale.</w:t>
      </w:r>
    </w:p>
    <w:sectPr w:rsidR="00E53012" w:rsidRPr="00BC521E" w:rsidSect="009A0CC3">
      <w:headerReference w:type="default" r:id="rId21"/>
      <w:footerReference w:type="default" r:id="rId22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0972" w:rsidRDefault="001C0972" w:rsidP="00223B33">
      <w:pPr>
        <w:spacing w:after="0" w:line="240" w:lineRule="auto"/>
      </w:pPr>
      <w:r>
        <w:separator/>
      </w:r>
    </w:p>
  </w:endnote>
  <w:endnote w:type="continuationSeparator" w:id="1">
    <w:p w:rsidR="001C0972" w:rsidRDefault="001C0972" w:rsidP="00223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2C6" w:rsidRPr="00223B33" w:rsidRDefault="003D058A" w:rsidP="00673E9F">
    <w:pPr>
      <w:pStyle w:val="Pieddepage"/>
      <w:jc w:val="both"/>
      <w:rPr>
        <w:rFonts w:asciiTheme="majorHAnsi" w:hAnsiTheme="majorHAnsi"/>
        <w:sz w:val="20"/>
        <w:szCs w:val="20"/>
      </w:rPr>
    </w:pPr>
    <w:r w:rsidRPr="003D058A">
      <w:rPr>
        <w:rFonts w:asciiTheme="majorHAnsi" w:eastAsiaTheme="majorEastAsia" w:hAnsiTheme="majorHAnsi" w:cstheme="majorBidi"/>
        <w:noProof/>
        <w:lang w:eastAsia="fr-F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left:0;text-align:left;margin-left:-2.35pt;margin-top:-.85pt;width:478.85pt;height:.7pt;flip:y;z-index:251658240" o:connectortype="straight" strokeweight="1pt"/>
      </w:pict>
    </w:r>
    <w:r w:rsidR="004552C6">
      <w:rPr>
        <w:rFonts w:asciiTheme="majorHAnsi" w:eastAsiaTheme="majorEastAsia" w:hAnsiTheme="majorHAnsi" w:cstheme="majorBidi"/>
      </w:rPr>
      <w:t>Enseignante : Dr. ZEGHBID Ilhem/ CUAB-Mila</w:t>
    </w:r>
  </w:p>
  <w:sdt>
    <w:sdtPr>
      <w:id w:val="5565347"/>
      <w:docPartObj>
        <w:docPartGallery w:val="Page Numbers (Bottom of Page)"/>
        <w:docPartUnique/>
      </w:docPartObj>
    </w:sdtPr>
    <w:sdtContent>
      <w:p w:rsidR="004552C6" w:rsidRDefault="003D058A">
        <w:pPr>
          <w:pStyle w:val="Pieddepage"/>
          <w:jc w:val="right"/>
        </w:pPr>
        <w:fldSimple w:instr=" PAGE   \* MERGEFORMAT ">
          <w:r w:rsidR="00F70672">
            <w:rPr>
              <w:noProof/>
            </w:rPr>
            <w:t>19</w:t>
          </w:r>
        </w:fldSimple>
      </w:p>
    </w:sdtContent>
  </w:sdt>
  <w:p w:rsidR="004552C6" w:rsidRPr="00223B33" w:rsidRDefault="004552C6" w:rsidP="0017182D">
    <w:pPr>
      <w:pStyle w:val="Pieddepage"/>
      <w:jc w:val="both"/>
      <w:rPr>
        <w:rFonts w:asciiTheme="majorHAnsi" w:hAnsiTheme="majorHAnsi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0972" w:rsidRDefault="001C0972" w:rsidP="00223B33">
      <w:pPr>
        <w:spacing w:after="0" w:line="240" w:lineRule="auto"/>
      </w:pPr>
      <w:r>
        <w:separator/>
      </w:r>
    </w:p>
  </w:footnote>
  <w:footnote w:type="continuationSeparator" w:id="1">
    <w:p w:rsidR="001C0972" w:rsidRDefault="001C0972" w:rsidP="00223B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</w:rPr>
      <w:alias w:val="Titre"/>
      <w:id w:val="77738743"/>
      <w:placeholder>
        <w:docPart w:val="0BCF99823B8346B198D7F7051A1589E3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552C6" w:rsidRDefault="004552C6" w:rsidP="00A018AC">
        <w:pPr>
          <w:pStyle w:val="En-tte"/>
          <w:pBdr>
            <w:bottom w:val="thickThinSmallGap" w:sz="24" w:space="1" w:color="622423" w:themeColor="accent2" w:themeShade="7F"/>
          </w:pBdr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</w:rPr>
          <w:t xml:space="preserve">Audit Energétique_ Chapitre II : Audit énergétique                                        </w:t>
        </w:r>
      </w:p>
    </w:sdtContent>
  </w:sdt>
  <w:p w:rsidR="004552C6" w:rsidRDefault="004552C6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A36F7"/>
    <w:multiLevelType w:val="hybridMultilevel"/>
    <w:tmpl w:val="49A24F34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8F5DA3"/>
    <w:multiLevelType w:val="hybridMultilevel"/>
    <w:tmpl w:val="3CC0215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EB275B"/>
    <w:multiLevelType w:val="hybridMultilevel"/>
    <w:tmpl w:val="13A60C0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783BF6"/>
    <w:multiLevelType w:val="multilevel"/>
    <w:tmpl w:val="35DC8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EF57F3B"/>
    <w:multiLevelType w:val="multilevel"/>
    <w:tmpl w:val="967EE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righ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096CA3"/>
    <w:multiLevelType w:val="hybridMultilevel"/>
    <w:tmpl w:val="C9265D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482F5D"/>
    <w:multiLevelType w:val="multilevel"/>
    <w:tmpl w:val="80886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6C5B12"/>
    <w:multiLevelType w:val="multilevel"/>
    <w:tmpl w:val="01C09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2C4003"/>
    <w:multiLevelType w:val="hybridMultilevel"/>
    <w:tmpl w:val="FB6C05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2E295E"/>
    <w:multiLevelType w:val="multilevel"/>
    <w:tmpl w:val="65C0E2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>
    <w:nsid w:val="15964EDF"/>
    <w:multiLevelType w:val="multilevel"/>
    <w:tmpl w:val="163C3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65D3208"/>
    <w:multiLevelType w:val="hybridMultilevel"/>
    <w:tmpl w:val="4D96DC26"/>
    <w:lvl w:ilvl="0" w:tplc="040C0003">
      <w:start w:val="1"/>
      <w:numFmt w:val="bullet"/>
      <w:lvlText w:val="o"/>
      <w:lvlJc w:val="left"/>
      <w:pPr>
        <w:ind w:left="1603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3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</w:abstractNum>
  <w:abstractNum w:abstractNumId="12">
    <w:nsid w:val="189E1AA7"/>
    <w:multiLevelType w:val="hybridMultilevel"/>
    <w:tmpl w:val="03622ADE"/>
    <w:lvl w:ilvl="0" w:tplc="040C000B">
      <w:start w:val="1"/>
      <w:numFmt w:val="bullet"/>
      <w:lvlText w:val=""/>
      <w:lvlJc w:val="left"/>
      <w:pPr>
        <w:ind w:left="77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3">
    <w:nsid w:val="1BD020EE"/>
    <w:multiLevelType w:val="hybridMultilevel"/>
    <w:tmpl w:val="20860FB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F506A02"/>
    <w:multiLevelType w:val="multilevel"/>
    <w:tmpl w:val="387C4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FEC5D15"/>
    <w:multiLevelType w:val="multilevel"/>
    <w:tmpl w:val="950C7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10916DF"/>
    <w:multiLevelType w:val="hybridMultilevel"/>
    <w:tmpl w:val="969ECCD4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906C2C"/>
    <w:multiLevelType w:val="multilevel"/>
    <w:tmpl w:val="485A0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6FE089E"/>
    <w:multiLevelType w:val="hybridMultilevel"/>
    <w:tmpl w:val="2E5E3036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7A93F86"/>
    <w:multiLevelType w:val="hybridMultilevel"/>
    <w:tmpl w:val="62EEBBF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D25BA0"/>
    <w:multiLevelType w:val="hybridMultilevel"/>
    <w:tmpl w:val="B718C36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8C419AD"/>
    <w:multiLevelType w:val="hybridMultilevel"/>
    <w:tmpl w:val="355211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3519BB"/>
    <w:multiLevelType w:val="hybridMultilevel"/>
    <w:tmpl w:val="01127578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2A0A6E27"/>
    <w:multiLevelType w:val="hybridMultilevel"/>
    <w:tmpl w:val="969ECCD4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CD51ABE"/>
    <w:multiLevelType w:val="multilevel"/>
    <w:tmpl w:val="60CE4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2DF42023"/>
    <w:multiLevelType w:val="multilevel"/>
    <w:tmpl w:val="17D49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ED845AC"/>
    <w:multiLevelType w:val="hybridMultilevel"/>
    <w:tmpl w:val="40B60D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EF23BDA"/>
    <w:multiLevelType w:val="hybridMultilevel"/>
    <w:tmpl w:val="7C44DA5C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31A7034A"/>
    <w:multiLevelType w:val="hybridMultilevel"/>
    <w:tmpl w:val="5846FB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22E4BF7"/>
    <w:multiLevelType w:val="multilevel"/>
    <w:tmpl w:val="1A42C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331C047F"/>
    <w:multiLevelType w:val="multilevel"/>
    <w:tmpl w:val="3E7C8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44C0094"/>
    <w:multiLevelType w:val="multilevel"/>
    <w:tmpl w:val="DDC43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46B229A"/>
    <w:multiLevelType w:val="multilevel"/>
    <w:tmpl w:val="D79AE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7FB5838"/>
    <w:multiLevelType w:val="multilevel"/>
    <w:tmpl w:val="51F8E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38665D92"/>
    <w:multiLevelType w:val="hybridMultilevel"/>
    <w:tmpl w:val="969ECCD4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91B7A7A"/>
    <w:multiLevelType w:val="hybridMultilevel"/>
    <w:tmpl w:val="3DCC4842"/>
    <w:lvl w:ilvl="0" w:tplc="F2DC7B96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98A23BE"/>
    <w:multiLevelType w:val="multilevel"/>
    <w:tmpl w:val="C45CB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3C984444"/>
    <w:multiLevelType w:val="multilevel"/>
    <w:tmpl w:val="2A66E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3D274D33"/>
    <w:multiLevelType w:val="multilevel"/>
    <w:tmpl w:val="EBDE6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3F5A1D41"/>
    <w:multiLevelType w:val="hybridMultilevel"/>
    <w:tmpl w:val="1DE2B5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1CC7FEA"/>
    <w:multiLevelType w:val="multilevel"/>
    <w:tmpl w:val="298E8D3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fr-FR" w:eastAsia="fr-FR" w:bidi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42E331D1"/>
    <w:multiLevelType w:val="multilevel"/>
    <w:tmpl w:val="D6089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45D53C1A"/>
    <w:multiLevelType w:val="multilevel"/>
    <w:tmpl w:val="EAA68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48193166"/>
    <w:multiLevelType w:val="multilevel"/>
    <w:tmpl w:val="7FD6A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48647098"/>
    <w:multiLevelType w:val="multilevel"/>
    <w:tmpl w:val="9C4A6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48FB02EF"/>
    <w:multiLevelType w:val="multilevel"/>
    <w:tmpl w:val="6F548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4A5E389B"/>
    <w:multiLevelType w:val="multilevel"/>
    <w:tmpl w:val="87EE5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4CBB75EE"/>
    <w:multiLevelType w:val="multilevel"/>
    <w:tmpl w:val="E7BCB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50687CBC"/>
    <w:multiLevelType w:val="multilevel"/>
    <w:tmpl w:val="19123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50A04372"/>
    <w:multiLevelType w:val="multilevel"/>
    <w:tmpl w:val="393E9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>
    <w:nsid w:val="50CC5E45"/>
    <w:multiLevelType w:val="multilevel"/>
    <w:tmpl w:val="6BF28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515B50BB"/>
    <w:multiLevelType w:val="multilevel"/>
    <w:tmpl w:val="A6C8F0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2">
    <w:nsid w:val="53A94809"/>
    <w:multiLevelType w:val="multilevel"/>
    <w:tmpl w:val="8AE884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3">
    <w:nsid w:val="554E60F6"/>
    <w:multiLevelType w:val="multilevel"/>
    <w:tmpl w:val="EDF8C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561D56A8"/>
    <w:multiLevelType w:val="multilevel"/>
    <w:tmpl w:val="6AC6C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>
    <w:nsid w:val="56C640A3"/>
    <w:multiLevelType w:val="multilevel"/>
    <w:tmpl w:val="D7825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>
    <w:nsid w:val="588D57E3"/>
    <w:multiLevelType w:val="multilevel"/>
    <w:tmpl w:val="AA680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>
    <w:nsid w:val="596550C5"/>
    <w:multiLevelType w:val="multilevel"/>
    <w:tmpl w:val="98CE7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5BDD01FC"/>
    <w:multiLevelType w:val="multilevel"/>
    <w:tmpl w:val="9410A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5CB134E3"/>
    <w:multiLevelType w:val="multilevel"/>
    <w:tmpl w:val="59B4B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">
    <w:nsid w:val="5D3763B2"/>
    <w:multiLevelType w:val="multilevel"/>
    <w:tmpl w:val="8E9C7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5FD00141"/>
    <w:multiLevelType w:val="multilevel"/>
    <w:tmpl w:val="7A0A3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62900A84"/>
    <w:multiLevelType w:val="multilevel"/>
    <w:tmpl w:val="4574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">
    <w:nsid w:val="63D07DBA"/>
    <w:multiLevelType w:val="multilevel"/>
    <w:tmpl w:val="32F68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65693EEF"/>
    <w:multiLevelType w:val="multilevel"/>
    <w:tmpl w:val="3E1C3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66F06541"/>
    <w:multiLevelType w:val="hybridMultilevel"/>
    <w:tmpl w:val="DCE2645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8FB42D7"/>
    <w:multiLevelType w:val="multilevel"/>
    <w:tmpl w:val="FB3A9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697755A5"/>
    <w:multiLevelType w:val="multilevel"/>
    <w:tmpl w:val="C5420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69936ECD"/>
    <w:multiLevelType w:val="multilevel"/>
    <w:tmpl w:val="0B262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">
    <w:nsid w:val="6B1C520D"/>
    <w:multiLevelType w:val="multilevel"/>
    <w:tmpl w:val="1AD22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6B475248"/>
    <w:multiLevelType w:val="multilevel"/>
    <w:tmpl w:val="BF189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1">
    <w:nsid w:val="6C8C74D4"/>
    <w:multiLevelType w:val="multilevel"/>
    <w:tmpl w:val="968C2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">
    <w:nsid w:val="6D385737"/>
    <w:multiLevelType w:val="multilevel"/>
    <w:tmpl w:val="56CAF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6DC0280B"/>
    <w:multiLevelType w:val="multilevel"/>
    <w:tmpl w:val="C3761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4">
    <w:nsid w:val="6E2D737C"/>
    <w:multiLevelType w:val="multilevel"/>
    <w:tmpl w:val="66B0C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5">
    <w:nsid w:val="6F8917AB"/>
    <w:multiLevelType w:val="multilevel"/>
    <w:tmpl w:val="7292E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6">
    <w:nsid w:val="6FAD0F5A"/>
    <w:multiLevelType w:val="hybridMultilevel"/>
    <w:tmpl w:val="F9C246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31425BD"/>
    <w:multiLevelType w:val="multilevel"/>
    <w:tmpl w:val="FEBC3A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74EA126E"/>
    <w:multiLevelType w:val="multilevel"/>
    <w:tmpl w:val="6A163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>
    <w:nsid w:val="75034456"/>
    <w:multiLevelType w:val="hybridMultilevel"/>
    <w:tmpl w:val="6F101C7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7B30371A"/>
    <w:multiLevelType w:val="multilevel"/>
    <w:tmpl w:val="29FCF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7B3623A2"/>
    <w:multiLevelType w:val="multilevel"/>
    <w:tmpl w:val="8FD69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2">
    <w:nsid w:val="7C54665A"/>
    <w:multiLevelType w:val="multilevel"/>
    <w:tmpl w:val="C1FA1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3">
    <w:nsid w:val="7DAA25C5"/>
    <w:multiLevelType w:val="multilevel"/>
    <w:tmpl w:val="6A0A6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7F535B8A"/>
    <w:multiLevelType w:val="multilevel"/>
    <w:tmpl w:val="298A0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52"/>
  </w:num>
  <w:num w:numId="3">
    <w:abstractNumId w:val="12"/>
  </w:num>
  <w:num w:numId="4">
    <w:abstractNumId w:val="77"/>
  </w:num>
  <w:num w:numId="5">
    <w:abstractNumId w:val="3"/>
  </w:num>
  <w:num w:numId="6">
    <w:abstractNumId w:val="73"/>
  </w:num>
  <w:num w:numId="7">
    <w:abstractNumId w:val="56"/>
  </w:num>
  <w:num w:numId="8">
    <w:abstractNumId w:val="82"/>
  </w:num>
  <w:num w:numId="9">
    <w:abstractNumId w:val="10"/>
  </w:num>
  <w:num w:numId="10">
    <w:abstractNumId w:val="58"/>
  </w:num>
  <w:num w:numId="11">
    <w:abstractNumId w:val="15"/>
  </w:num>
  <w:num w:numId="12">
    <w:abstractNumId w:val="32"/>
  </w:num>
  <w:num w:numId="13">
    <w:abstractNumId w:val="22"/>
  </w:num>
  <w:num w:numId="14">
    <w:abstractNumId w:val="1"/>
  </w:num>
  <w:num w:numId="15">
    <w:abstractNumId w:val="0"/>
  </w:num>
  <w:num w:numId="16">
    <w:abstractNumId w:val="18"/>
  </w:num>
  <w:num w:numId="17">
    <w:abstractNumId w:val="27"/>
  </w:num>
  <w:num w:numId="18">
    <w:abstractNumId w:val="79"/>
  </w:num>
  <w:num w:numId="19">
    <w:abstractNumId w:val="40"/>
  </w:num>
  <w:num w:numId="20">
    <w:abstractNumId w:val="13"/>
  </w:num>
  <w:num w:numId="21">
    <w:abstractNumId w:val="5"/>
  </w:num>
  <w:num w:numId="22">
    <w:abstractNumId w:val="19"/>
  </w:num>
  <w:num w:numId="23">
    <w:abstractNumId w:val="7"/>
  </w:num>
  <w:num w:numId="24">
    <w:abstractNumId w:val="47"/>
  </w:num>
  <w:num w:numId="25">
    <w:abstractNumId w:val="4"/>
  </w:num>
  <w:num w:numId="26">
    <w:abstractNumId w:val="83"/>
  </w:num>
  <w:num w:numId="27">
    <w:abstractNumId w:val="2"/>
  </w:num>
  <w:num w:numId="28">
    <w:abstractNumId w:val="35"/>
  </w:num>
  <w:num w:numId="29">
    <w:abstractNumId w:val="11"/>
  </w:num>
  <w:num w:numId="30">
    <w:abstractNumId w:val="60"/>
  </w:num>
  <w:num w:numId="31">
    <w:abstractNumId w:val="62"/>
  </w:num>
  <w:num w:numId="32">
    <w:abstractNumId w:val="49"/>
  </w:num>
  <w:num w:numId="33">
    <w:abstractNumId w:val="29"/>
  </w:num>
  <w:num w:numId="34">
    <w:abstractNumId w:val="42"/>
  </w:num>
  <w:num w:numId="35">
    <w:abstractNumId w:val="69"/>
  </w:num>
  <w:num w:numId="36">
    <w:abstractNumId w:val="41"/>
  </w:num>
  <w:num w:numId="37">
    <w:abstractNumId w:val="48"/>
  </w:num>
  <w:num w:numId="38">
    <w:abstractNumId w:val="66"/>
  </w:num>
  <w:num w:numId="39">
    <w:abstractNumId w:val="9"/>
  </w:num>
  <w:num w:numId="40">
    <w:abstractNumId w:val="24"/>
  </w:num>
  <w:num w:numId="41">
    <w:abstractNumId w:val="57"/>
  </w:num>
  <w:num w:numId="42">
    <w:abstractNumId w:val="67"/>
  </w:num>
  <w:num w:numId="43">
    <w:abstractNumId w:val="14"/>
  </w:num>
  <w:num w:numId="44">
    <w:abstractNumId w:val="37"/>
  </w:num>
  <w:num w:numId="45">
    <w:abstractNumId w:val="50"/>
  </w:num>
  <w:num w:numId="46">
    <w:abstractNumId w:val="33"/>
  </w:num>
  <w:num w:numId="47">
    <w:abstractNumId w:val="25"/>
  </w:num>
  <w:num w:numId="48">
    <w:abstractNumId w:val="36"/>
  </w:num>
  <w:num w:numId="49">
    <w:abstractNumId w:val="43"/>
  </w:num>
  <w:num w:numId="50">
    <w:abstractNumId w:val="6"/>
  </w:num>
  <w:num w:numId="51">
    <w:abstractNumId w:val="64"/>
  </w:num>
  <w:num w:numId="52">
    <w:abstractNumId w:val="45"/>
  </w:num>
  <w:num w:numId="53">
    <w:abstractNumId w:val="44"/>
  </w:num>
  <w:num w:numId="54">
    <w:abstractNumId w:val="46"/>
  </w:num>
  <w:num w:numId="55">
    <w:abstractNumId w:val="61"/>
  </w:num>
  <w:num w:numId="56">
    <w:abstractNumId w:val="17"/>
  </w:num>
  <w:num w:numId="57">
    <w:abstractNumId w:val="38"/>
  </w:num>
  <w:num w:numId="58">
    <w:abstractNumId w:val="72"/>
  </w:num>
  <w:num w:numId="59">
    <w:abstractNumId w:val="84"/>
  </w:num>
  <w:num w:numId="60">
    <w:abstractNumId w:val="63"/>
  </w:num>
  <w:num w:numId="61">
    <w:abstractNumId w:val="30"/>
  </w:num>
  <w:num w:numId="62">
    <w:abstractNumId w:val="31"/>
  </w:num>
  <w:num w:numId="63">
    <w:abstractNumId w:val="26"/>
  </w:num>
  <w:num w:numId="64">
    <w:abstractNumId w:val="75"/>
  </w:num>
  <w:num w:numId="65">
    <w:abstractNumId w:val="80"/>
  </w:num>
  <w:num w:numId="66">
    <w:abstractNumId w:val="71"/>
  </w:num>
  <w:num w:numId="67">
    <w:abstractNumId w:val="51"/>
  </w:num>
  <w:num w:numId="68">
    <w:abstractNumId w:val="53"/>
  </w:num>
  <w:num w:numId="69">
    <w:abstractNumId w:val="74"/>
  </w:num>
  <w:num w:numId="70">
    <w:abstractNumId w:val="70"/>
  </w:num>
  <w:num w:numId="71">
    <w:abstractNumId w:val="59"/>
  </w:num>
  <w:num w:numId="72">
    <w:abstractNumId w:val="55"/>
  </w:num>
  <w:num w:numId="73">
    <w:abstractNumId w:val="81"/>
  </w:num>
  <w:num w:numId="74">
    <w:abstractNumId w:val="68"/>
  </w:num>
  <w:num w:numId="75">
    <w:abstractNumId w:val="78"/>
  </w:num>
  <w:num w:numId="76">
    <w:abstractNumId w:val="54"/>
  </w:num>
  <w:num w:numId="77">
    <w:abstractNumId w:val="76"/>
  </w:num>
  <w:num w:numId="78">
    <w:abstractNumId w:val="21"/>
  </w:num>
  <w:num w:numId="79">
    <w:abstractNumId w:val="65"/>
  </w:num>
  <w:num w:numId="80">
    <w:abstractNumId w:val="34"/>
  </w:num>
  <w:num w:numId="81">
    <w:abstractNumId w:val="23"/>
  </w:num>
  <w:num w:numId="82">
    <w:abstractNumId w:val="16"/>
  </w:num>
  <w:num w:numId="83">
    <w:abstractNumId w:val="8"/>
  </w:num>
  <w:num w:numId="84">
    <w:abstractNumId w:val="28"/>
  </w:num>
  <w:num w:numId="85">
    <w:abstractNumId w:val="39"/>
  </w:num>
  <w:numIdMacAtCleanup w:val="7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6626">
      <o:colormenu v:ext="edit" fillcolor="none" strokecolor="none"/>
    </o:shapedefaults>
    <o:shapelayout v:ext="edit">
      <o:idmap v:ext="edit" data="6"/>
      <o:rules v:ext="edit">
        <o:r id="V:Rule2" type="connector" idref="#_x0000_s6145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23B33"/>
    <w:rsid w:val="00005E84"/>
    <w:rsid w:val="000116EF"/>
    <w:rsid w:val="000117C6"/>
    <w:rsid w:val="00012D7E"/>
    <w:rsid w:val="00047565"/>
    <w:rsid w:val="0005497C"/>
    <w:rsid w:val="00055B6C"/>
    <w:rsid w:val="00062306"/>
    <w:rsid w:val="00066D26"/>
    <w:rsid w:val="00072C5C"/>
    <w:rsid w:val="00073497"/>
    <w:rsid w:val="000956D4"/>
    <w:rsid w:val="000A061A"/>
    <w:rsid w:val="000A085F"/>
    <w:rsid w:val="000A0F9F"/>
    <w:rsid w:val="000A466D"/>
    <w:rsid w:val="000B68CE"/>
    <w:rsid w:val="000D5F01"/>
    <w:rsid w:val="000E5471"/>
    <w:rsid w:val="000E685F"/>
    <w:rsid w:val="000E7B70"/>
    <w:rsid w:val="00104877"/>
    <w:rsid w:val="00110B98"/>
    <w:rsid w:val="001142DB"/>
    <w:rsid w:val="0012060D"/>
    <w:rsid w:val="00133D81"/>
    <w:rsid w:val="00137379"/>
    <w:rsid w:val="00147264"/>
    <w:rsid w:val="00166874"/>
    <w:rsid w:val="0017182D"/>
    <w:rsid w:val="0019254F"/>
    <w:rsid w:val="00196F41"/>
    <w:rsid w:val="001977D4"/>
    <w:rsid w:val="001A109B"/>
    <w:rsid w:val="001A311E"/>
    <w:rsid w:val="001A5479"/>
    <w:rsid w:val="001B5555"/>
    <w:rsid w:val="001C0972"/>
    <w:rsid w:val="001C09B6"/>
    <w:rsid w:val="001C2247"/>
    <w:rsid w:val="001C4FF8"/>
    <w:rsid w:val="001C625D"/>
    <w:rsid w:val="001C7B66"/>
    <w:rsid w:val="001D4AEC"/>
    <w:rsid w:val="001E1C9F"/>
    <w:rsid w:val="001F0508"/>
    <w:rsid w:val="001F7227"/>
    <w:rsid w:val="00206035"/>
    <w:rsid w:val="00206124"/>
    <w:rsid w:val="00210795"/>
    <w:rsid w:val="002174CB"/>
    <w:rsid w:val="00217D02"/>
    <w:rsid w:val="00223B33"/>
    <w:rsid w:val="0022756A"/>
    <w:rsid w:val="002318A2"/>
    <w:rsid w:val="00231A60"/>
    <w:rsid w:val="002352BC"/>
    <w:rsid w:val="002401AE"/>
    <w:rsid w:val="00243CD6"/>
    <w:rsid w:val="002638C4"/>
    <w:rsid w:val="002702B0"/>
    <w:rsid w:val="00273C11"/>
    <w:rsid w:val="002779BA"/>
    <w:rsid w:val="002856AB"/>
    <w:rsid w:val="00292D4E"/>
    <w:rsid w:val="00292ECF"/>
    <w:rsid w:val="002953A0"/>
    <w:rsid w:val="002A5B02"/>
    <w:rsid w:val="002C3515"/>
    <w:rsid w:val="002C5208"/>
    <w:rsid w:val="002D38B0"/>
    <w:rsid w:val="002F3338"/>
    <w:rsid w:val="003016FE"/>
    <w:rsid w:val="00320AC3"/>
    <w:rsid w:val="003329DC"/>
    <w:rsid w:val="0033567D"/>
    <w:rsid w:val="00347622"/>
    <w:rsid w:val="00356395"/>
    <w:rsid w:val="00370774"/>
    <w:rsid w:val="00376100"/>
    <w:rsid w:val="00396F19"/>
    <w:rsid w:val="003D058A"/>
    <w:rsid w:val="003D0618"/>
    <w:rsid w:val="003D2A2C"/>
    <w:rsid w:val="003E7A2A"/>
    <w:rsid w:val="003F0527"/>
    <w:rsid w:val="003F493F"/>
    <w:rsid w:val="004103E4"/>
    <w:rsid w:val="004118D2"/>
    <w:rsid w:val="0041600D"/>
    <w:rsid w:val="00417890"/>
    <w:rsid w:val="0042667F"/>
    <w:rsid w:val="00431369"/>
    <w:rsid w:val="004466B8"/>
    <w:rsid w:val="004552C6"/>
    <w:rsid w:val="0046006E"/>
    <w:rsid w:val="0046608A"/>
    <w:rsid w:val="00474ECD"/>
    <w:rsid w:val="00481D55"/>
    <w:rsid w:val="0049539A"/>
    <w:rsid w:val="00496E2C"/>
    <w:rsid w:val="004A1A4E"/>
    <w:rsid w:val="004A51D6"/>
    <w:rsid w:val="004A5A23"/>
    <w:rsid w:val="004C1EA2"/>
    <w:rsid w:val="004D4BCF"/>
    <w:rsid w:val="004E15FD"/>
    <w:rsid w:val="004E38F3"/>
    <w:rsid w:val="004F388E"/>
    <w:rsid w:val="004F4E74"/>
    <w:rsid w:val="004F5274"/>
    <w:rsid w:val="00502010"/>
    <w:rsid w:val="0051319A"/>
    <w:rsid w:val="00524B70"/>
    <w:rsid w:val="00527A03"/>
    <w:rsid w:val="00533E7F"/>
    <w:rsid w:val="0053632D"/>
    <w:rsid w:val="00545A56"/>
    <w:rsid w:val="005460C4"/>
    <w:rsid w:val="0054650C"/>
    <w:rsid w:val="0055438C"/>
    <w:rsid w:val="005544D8"/>
    <w:rsid w:val="005671C0"/>
    <w:rsid w:val="00570271"/>
    <w:rsid w:val="00573730"/>
    <w:rsid w:val="0058100E"/>
    <w:rsid w:val="00586FC8"/>
    <w:rsid w:val="00587C7B"/>
    <w:rsid w:val="00597E8C"/>
    <w:rsid w:val="005A3CFA"/>
    <w:rsid w:val="005B587A"/>
    <w:rsid w:val="005C6121"/>
    <w:rsid w:val="005C621E"/>
    <w:rsid w:val="005D110E"/>
    <w:rsid w:val="005D3484"/>
    <w:rsid w:val="005D5AC2"/>
    <w:rsid w:val="005D5D76"/>
    <w:rsid w:val="005D7B57"/>
    <w:rsid w:val="005E1DBE"/>
    <w:rsid w:val="005E608C"/>
    <w:rsid w:val="00614FA8"/>
    <w:rsid w:val="00615612"/>
    <w:rsid w:val="00615696"/>
    <w:rsid w:val="006200EA"/>
    <w:rsid w:val="00633F16"/>
    <w:rsid w:val="00667EC9"/>
    <w:rsid w:val="00673E9F"/>
    <w:rsid w:val="00677EF3"/>
    <w:rsid w:val="006805DA"/>
    <w:rsid w:val="006812F0"/>
    <w:rsid w:val="00690462"/>
    <w:rsid w:val="0069478D"/>
    <w:rsid w:val="006958F2"/>
    <w:rsid w:val="006A21EE"/>
    <w:rsid w:val="006B6E9C"/>
    <w:rsid w:val="006C641B"/>
    <w:rsid w:val="006D0820"/>
    <w:rsid w:val="006E1462"/>
    <w:rsid w:val="006F3868"/>
    <w:rsid w:val="006F6C97"/>
    <w:rsid w:val="00707D89"/>
    <w:rsid w:val="00710F4E"/>
    <w:rsid w:val="007221D9"/>
    <w:rsid w:val="00727EC9"/>
    <w:rsid w:val="00732CA6"/>
    <w:rsid w:val="00734128"/>
    <w:rsid w:val="00757271"/>
    <w:rsid w:val="00770ED9"/>
    <w:rsid w:val="007819C6"/>
    <w:rsid w:val="00782164"/>
    <w:rsid w:val="0078321C"/>
    <w:rsid w:val="00786366"/>
    <w:rsid w:val="007A185F"/>
    <w:rsid w:val="007B03CE"/>
    <w:rsid w:val="007D14E8"/>
    <w:rsid w:val="007D680E"/>
    <w:rsid w:val="007E360A"/>
    <w:rsid w:val="007E6796"/>
    <w:rsid w:val="007F1F86"/>
    <w:rsid w:val="007F2FBD"/>
    <w:rsid w:val="007F7498"/>
    <w:rsid w:val="00835197"/>
    <w:rsid w:val="00835E0B"/>
    <w:rsid w:val="00845AC6"/>
    <w:rsid w:val="008475DE"/>
    <w:rsid w:val="00851584"/>
    <w:rsid w:val="00861F5B"/>
    <w:rsid w:val="00884F51"/>
    <w:rsid w:val="008919A6"/>
    <w:rsid w:val="008B5D80"/>
    <w:rsid w:val="008E2B5C"/>
    <w:rsid w:val="008F7B8D"/>
    <w:rsid w:val="00903F2D"/>
    <w:rsid w:val="0091108C"/>
    <w:rsid w:val="00930F4D"/>
    <w:rsid w:val="00946EB0"/>
    <w:rsid w:val="00947C48"/>
    <w:rsid w:val="00955D49"/>
    <w:rsid w:val="009638D9"/>
    <w:rsid w:val="00965042"/>
    <w:rsid w:val="009705A8"/>
    <w:rsid w:val="00975894"/>
    <w:rsid w:val="00977617"/>
    <w:rsid w:val="00977B9E"/>
    <w:rsid w:val="009841B4"/>
    <w:rsid w:val="009A0CC3"/>
    <w:rsid w:val="009A0E8C"/>
    <w:rsid w:val="009B04D0"/>
    <w:rsid w:val="009C415A"/>
    <w:rsid w:val="009D4DA1"/>
    <w:rsid w:val="009E713A"/>
    <w:rsid w:val="00A018AC"/>
    <w:rsid w:val="00A05F4A"/>
    <w:rsid w:val="00A075E3"/>
    <w:rsid w:val="00A11749"/>
    <w:rsid w:val="00A13615"/>
    <w:rsid w:val="00A273A3"/>
    <w:rsid w:val="00A33A6A"/>
    <w:rsid w:val="00A462E0"/>
    <w:rsid w:val="00A54E11"/>
    <w:rsid w:val="00A605EB"/>
    <w:rsid w:val="00A60C25"/>
    <w:rsid w:val="00A676ED"/>
    <w:rsid w:val="00A72B67"/>
    <w:rsid w:val="00A81939"/>
    <w:rsid w:val="00A95F5E"/>
    <w:rsid w:val="00A96DBD"/>
    <w:rsid w:val="00AA0584"/>
    <w:rsid w:val="00AB5A95"/>
    <w:rsid w:val="00AB7E36"/>
    <w:rsid w:val="00AC0121"/>
    <w:rsid w:val="00AC139E"/>
    <w:rsid w:val="00AC7E19"/>
    <w:rsid w:val="00AD671D"/>
    <w:rsid w:val="00AE4A9B"/>
    <w:rsid w:val="00AE75B2"/>
    <w:rsid w:val="00AF58DC"/>
    <w:rsid w:val="00AF7F36"/>
    <w:rsid w:val="00B022CA"/>
    <w:rsid w:val="00B02673"/>
    <w:rsid w:val="00B253C5"/>
    <w:rsid w:val="00B36560"/>
    <w:rsid w:val="00B405FB"/>
    <w:rsid w:val="00B51737"/>
    <w:rsid w:val="00B627F4"/>
    <w:rsid w:val="00B6284D"/>
    <w:rsid w:val="00B62F42"/>
    <w:rsid w:val="00B854FE"/>
    <w:rsid w:val="00B907B5"/>
    <w:rsid w:val="00B96BA1"/>
    <w:rsid w:val="00BA0D09"/>
    <w:rsid w:val="00BB6783"/>
    <w:rsid w:val="00BC521E"/>
    <w:rsid w:val="00BD110B"/>
    <w:rsid w:val="00BD5D80"/>
    <w:rsid w:val="00BE2136"/>
    <w:rsid w:val="00BF6440"/>
    <w:rsid w:val="00BF654A"/>
    <w:rsid w:val="00C125A4"/>
    <w:rsid w:val="00C25C92"/>
    <w:rsid w:val="00C35A97"/>
    <w:rsid w:val="00C43C93"/>
    <w:rsid w:val="00C4442B"/>
    <w:rsid w:val="00C5725B"/>
    <w:rsid w:val="00C63D2A"/>
    <w:rsid w:val="00C7197E"/>
    <w:rsid w:val="00C854E3"/>
    <w:rsid w:val="00C86ED5"/>
    <w:rsid w:val="00C91860"/>
    <w:rsid w:val="00C9201A"/>
    <w:rsid w:val="00C955E2"/>
    <w:rsid w:val="00C967D4"/>
    <w:rsid w:val="00CA0BE7"/>
    <w:rsid w:val="00CA7CD9"/>
    <w:rsid w:val="00CB62A0"/>
    <w:rsid w:val="00CC510D"/>
    <w:rsid w:val="00CD1837"/>
    <w:rsid w:val="00CD1FA1"/>
    <w:rsid w:val="00CD5589"/>
    <w:rsid w:val="00CE1082"/>
    <w:rsid w:val="00CE3EBB"/>
    <w:rsid w:val="00CF3E67"/>
    <w:rsid w:val="00CF4E21"/>
    <w:rsid w:val="00D04DE2"/>
    <w:rsid w:val="00D21004"/>
    <w:rsid w:val="00D21AF8"/>
    <w:rsid w:val="00D376C2"/>
    <w:rsid w:val="00D4053E"/>
    <w:rsid w:val="00D51D4A"/>
    <w:rsid w:val="00D53B38"/>
    <w:rsid w:val="00D542C4"/>
    <w:rsid w:val="00D72A3E"/>
    <w:rsid w:val="00D732E1"/>
    <w:rsid w:val="00D844D1"/>
    <w:rsid w:val="00D9578B"/>
    <w:rsid w:val="00DB5751"/>
    <w:rsid w:val="00DB6CDC"/>
    <w:rsid w:val="00DC10C9"/>
    <w:rsid w:val="00DC54A1"/>
    <w:rsid w:val="00DD5A71"/>
    <w:rsid w:val="00DE68D8"/>
    <w:rsid w:val="00DE7161"/>
    <w:rsid w:val="00DE7F69"/>
    <w:rsid w:val="00DF5E0B"/>
    <w:rsid w:val="00E00BDC"/>
    <w:rsid w:val="00E05D0F"/>
    <w:rsid w:val="00E16B8A"/>
    <w:rsid w:val="00E2562D"/>
    <w:rsid w:val="00E30952"/>
    <w:rsid w:val="00E33A16"/>
    <w:rsid w:val="00E53012"/>
    <w:rsid w:val="00E54C34"/>
    <w:rsid w:val="00EB56C9"/>
    <w:rsid w:val="00EB66A5"/>
    <w:rsid w:val="00ED0311"/>
    <w:rsid w:val="00EE05CA"/>
    <w:rsid w:val="00EE661C"/>
    <w:rsid w:val="00EE67EE"/>
    <w:rsid w:val="00F03FD2"/>
    <w:rsid w:val="00F11546"/>
    <w:rsid w:val="00F1595D"/>
    <w:rsid w:val="00F30D8C"/>
    <w:rsid w:val="00F62C2B"/>
    <w:rsid w:val="00F70672"/>
    <w:rsid w:val="00F765AC"/>
    <w:rsid w:val="00F86D9B"/>
    <w:rsid w:val="00F9493A"/>
    <w:rsid w:val="00FB3395"/>
    <w:rsid w:val="00FB35E2"/>
    <w:rsid w:val="00FB670C"/>
    <w:rsid w:val="00FC3D76"/>
    <w:rsid w:val="00FE5FB3"/>
    <w:rsid w:val="00FE69AC"/>
    <w:rsid w:val="00FF0CB5"/>
    <w:rsid w:val="00FF23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2CA"/>
  </w:style>
  <w:style w:type="paragraph" w:styleId="Titre1">
    <w:name w:val="heading 1"/>
    <w:basedOn w:val="Normal"/>
    <w:next w:val="Normal"/>
    <w:link w:val="Titre1Car"/>
    <w:uiPriority w:val="9"/>
    <w:qFormat/>
    <w:rsid w:val="001A54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23B3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F6C9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link w:val="Titre4Car"/>
    <w:uiPriority w:val="9"/>
    <w:qFormat/>
    <w:rsid w:val="00FB670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A54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223B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6F6C9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rsid w:val="00FB670C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223B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23B33"/>
  </w:style>
  <w:style w:type="paragraph" w:styleId="Pieddepage">
    <w:name w:val="footer"/>
    <w:basedOn w:val="Normal"/>
    <w:link w:val="PieddepageCar"/>
    <w:uiPriority w:val="99"/>
    <w:unhideWhenUsed/>
    <w:rsid w:val="00223B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23B33"/>
  </w:style>
  <w:style w:type="paragraph" w:styleId="Textedebulles">
    <w:name w:val="Balloon Text"/>
    <w:basedOn w:val="Normal"/>
    <w:link w:val="TextedebullesCar"/>
    <w:uiPriority w:val="99"/>
    <w:semiHidden/>
    <w:unhideWhenUsed/>
    <w:rsid w:val="00223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3B3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116EF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6805D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03FD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03FD2"/>
    <w:rPr>
      <w:b/>
      <w:bCs/>
      <w:i/>
      <w:iCs/>
      <w:color w:val="4F81BD" w:themeColor="accent1"/>
    </w:rPr>
  </w:style>
  <w:style w:type="character" w:styleId="Rfrenceple">
    <w:name w:val="Subtle Reference"/>
    <w:basedOn w:val="Policepardfaut"/>
    <w:uiPriority w:val="31"/>
    <w:qFormat/>
    <w:rsid w:val="00F03FD2"/>
    <w:rPr>
      <w:smallCaps/>
      <w:color w:val="C0504D" w:themeColor="accent2"/>
      <w:u w:val="single"/>
    </w:rPr>
  </w:style>
  <w:style w:type="paragraph" w:customStyle="1" w:styleId="note">
    <w:name w:val="note"/>
    <w:basedOn w:val="Normal"/>
    <w:rsid w:val="00FB6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FB670C"/>
    <w:rPr>
      <w:color w:val="0000FF"/>
      <w:u w:val="single"/>
    </w:rPr>
  </w:style>
  <w:style w:type="paragraph" w:customStyle="1" w:styleId="niv1">
    <w:name w:val="niv1"/>
    <w:basedOn w:val="Normal"/>
    <w:rsid w:val="00FB6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FB67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FB670C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expertauteurs">
    <w:name w:val="expert_auteurs"/>
    <w:basedOn w:val="Policepardfaut"/>
    <w:rsid w:val="00FB670C"/>
  </w:style>
  <w:style w:type="paragraph" w:styleId="NormalWeb">
    <w:name w:val="Normal (Web)"/>
    <w:basedOn w:val="Normal"/>
    <w:uiPriority w:val="99"/>
    <w:unhideWhenUsed/>
    <w:rsid w:val="00FB6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sstitre">
    <w:name w:val="sstitre"/>
    <w:basedOn w:val="Normal"/>
    <w:rsid w:val="00FB6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FB670C"/>
    <w:rPr>
      <w:b/>
      <w:bCs/>
    </w:rPr>
  </w:style>
  <w:style w:type="paragraph" w:customStyle="1" w:styleId="gderemonteecold">
    <w:name w:val="gde_remontee_cold"/>
    <w:basedOn w:val="Normal"/>
    <w:rsid w:val="00FB6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octogglespan">
    <w:name w:val="toctogglespan"/>
    <w:basedOn w:val="Policepardfaut"/>
    <w:rsid w:val="00FB670C"/>
  </w:style>
  <w:style w:type="character" w:customStyle="1" w:styleId="tocnumber">
    <w:name w:val="tocnumber"/>
    <w:basedOn w:val="Policepardfaut"/>
    <w:rsid w:val="00FB670C"/>
  </w:style>
  <w:style w:type="character" w:customStyle="1" w:styleId="toctext">
    <w:name w:val="toctext"/>
    <w:basedOn w:val="Policepardfaut"/>
    <w:rsid w:val="00FB670C"/>
  </w:style>
  <w:style w:type="character" w:customStyle="1" w:styleId="mw-headline">
    <w:name w:val="mw-headline"/>
    <w:basedOn w:val="Policepardfaut"/>
    <w:rsid w:val="00FB670C"/>
  </w:style>
  <w:style w:type="character" w:customStyle="1" w:styleId="mw-editsection">
    <w:name w:val="mw-editsection"/>
    <w:basedOn w:val="Policepardfaut"/>
    <w:rsid w:val="00FB670C"/>
  </w:style>
  <w:style w:type="character" w:customStyle="1" w:styleId="mw-editsection-bracket">
    <w:name w:val="mw-editsection-bracket"/>
    <w:basedOn w:val="Policepardfaut"/>
    <w:rsid w:val="00FB670C"/>
  </w:style>
  <w:style w:type="character" w:customStyle="1" w:styleId="mw-editsection-divider">
    <w:name w:val="mw-editsection-divider"/>
    <w:basedOn w:val="Policepardfaut"/>
    <w:rsid w:val="00FB670C"/>
  </w:style>
  <w:style w:type="character" w:customStyle="1" w:styleId="caps">
    <w:name w:val="caps"/>
    <w:basedOn w:val="Policepardfaut"/>
    <w:rsid w:val="00FB670C"/>
  </w:style>
  <w:style w:type="character" w:styleId="Accentuation">
    <w:name w:val="Emphasis"/>
    <w:basedOn w:val="Policepardfaut"/>
    <w:uiPriority w:val="20"/>
    <w:qFormat/>
    <w:rsid w:val="00FB670C"/>
    <w:rPr>
      <w:i/>
      <w:iCs/>
    </w:rPr>
  </w:style>
  <w:style w:type="character" w:customStyle="1" w:styleId="noprint">
    <w:name w:val="noprint"/>
    <w:basedOn w:val="Policepardfaut"/>
    <w:rsid w:val="00FB670C"/>
  </w:style>
  <w:style w:type="character" w:customStyle="1" w:styleId="romain">
    <w:name w:val="romain"/>
    <w:basedOn w:val="Policepardfaut"/>
    <w:rsid w:val="00FB670C"/>
  </w:style>
  <w:style w:type="paragraph" w:customStyle="1" w:styleId="titre">
    <w:name w:val="titre"/>
    <w:basedOn w:val="Normal"/>
    <w:rsid w:val="00FB6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wrap">
    <w:name w:val="nowrap"/>
    <w:basedOn w:val="Policepardfaut"/>
    <w:rsid w:val="00FB670C"/>
  </w:style>
  <w:style w:type="character" w:customStyle="1" w:styleId="project">
    <w:name w:val="project"/>
    <w:basedOn w:val="Policepardfaut"/>
    <w:rsid w:val="00FB670C"/>
  </w:style>
  <w:style w:type="character" w:customStyle="1" w:styleId="play-btn-large">
    <w:name w:val="play-btn-large"/>
    <w:basedOn w:val="Policepardfaut"/>
    <w:rsid w:val="00FB670C"/>
  </w:style>
  <w:style w:type="character" w:customStyle="1" w:styleId="mw-tmh-playtext">
    <w:name w:val="mw-tmh-playtext"/>
    <w:basedOn w:val="Policepardfaut"/>
    <w:rsid w:val="00FB670C"/>
  </w:style>
  <w:style w:type="character" w:customStyle="1" w:styleId="lang-en">
    <w:name w:val="lang-en"/>
    <w:basedOn w:val="Policepardfaut"/>
    <w:rsid w:val="00FB670C"/>
  </w:style>
  <w:style w:type="character" w:customStyle="1" w:styleId="reference-text">
    <w:name w:val="reference-text"/>
    <w:basedOn w:val="Policepardfaut"/>
    <w:rsid w:val="00FB670C"/>
  </w:style>
  <w:style w:type="character" w:customStyle="1" w:styleId="nolink">
    <w:name w:val="nolink"/>
    <w:basedOn w:val="Policepardfaut"/>
    <w:rsid w:val="00FB670C"/>
  </w:style>
  <w:style w:type="character" w:customStyle="1" w:styleId="vous-etes">
    <w:name w:val="vous-etes"/>
    <w:basedOn w:val="Policepardfaut"/>
    <w:rsid w:val="00FB670C"/>
  </w:style>
  <w:style w:type="character" w:customStyle="1" w:styleId="Corpsdutexte2">
    <w:name w:val="Corps du texte (2)_"/>
    <w:basedOn w:val="Policepardfaut"/>
    <w:link w:val="Corpsdutexte20"/>
    <w:rsid w:val="00CE3EBB"/>
    <w:rPr>
      <w:rFonts w:ascii="Bookman Old Style" w:eastAsia="Bookman Old Style" w:hAnsi="Bookman Old Style" w:cs="Bookman Old Style"/>
      <w:sz w:val="13"/>
      <w:szCs w:val="13"/>
      <w:shd w:val="clear" w:color="auto" w:fill="FFFFFF"/>
    </w:rPr>
  </w:style>
  <w:style w:type="character" w:customStyle="1" w:styleId="Titre10">
    <w:name w:val="Titre #1_"/>
    <w:basedOn w:val="Policepardfaut"/>
    <w:link w:val="Titre11"/>
    <w:rsid w:val="00CE3EBB"/>
    <w:rPr>
      <w:rFonts w:ascii="Franklin Gothic Medium" w:eastAsia="Franklin Gothic Medium" w:hAnsi="Franklin Gothic Medium" w:cs="Franklin Gothic Medium"/>
      <w:w w:val="150"/>
      <w:shd w:val="clear" w:color="auto" w:fill="FFFFFF"/>
    </w:rPr>
  </w:style>
  <w:style w:type="character" w:customStyle="1" w:styleId="Titre20">
    <w:name w:val="Titre #2_"/>
    <w:basedOn w:val="Policepardfaut"/>
    <w:link w:val="Titre21"/>
    <w:rsid w:val="00CE3EBB"/>
    <w:rPr>
      <w:rFonts w:ascii="Tahoma" w:eastAsia="Tahoma" w:hAnsi="Tahoma" w:cs="Tahoma"/>
      <w:w w:val="150"/>
      <w:sz w:val="18"/>
      <w:szCs w:val="18"/>
      <w:shd w:val="clear" w:color="auto" w:fill="FFFFFF"/>
    </w:rPr>
  </w:style>
  <w:style w:type="paragraph" w:customStyle="1" w:styleId="Corpsdutexte20">
    <w:name w:val="Corps du texte (2)"/>
    <w:basedOn w:val="Normal"/>
    <w:link w:val="Corpsdutexte2"/>
    <w:rsid w:val="00CE3EBB"/>
    <w:pPr>
      <w:widowControl w:val="0"/>
      <w:shd w:val="clear" w:color="auto" w:fill="FFFFFF"/>
      <w:spacing w:after="0" w:line="165" w:lineRule="exact"/>
      <w:ind w:hanging="420"/>
      <w:jc w:val="both"/>
    </w:pPr>
    <w:rPr>
      <w:rFonts w:ascii="Bookman Old Style" w:eastAsia="Bookman Old Style" w:hAnsi="Bookman Old Style" w:cs="Bookman Old Style"/>
      <w:sz w:val="13"/>
      <w:szCs w:val="13"/>
    </w:rPr>
  </w:style>
  <w:style w:type="paragraph" w:customStyle="1" w:styleId="Titre11">
    <w:name w:val="Titre #1"/>
    <w:basedOn w:val="Normal"/>
    <w:link w:val="Titre10"/>
    <w:rsid w:val="00CE3EBB"/>
    <w:pPr>
      <w:widowControl w:val="0"/>
      <w:shd w:val="clear" w:color="auto" w:fill="FFFFFF"/>
      <w:spacing w:before="300" w:after="120" w:line="0" w:lineRule="atLeast"/>
      <w:ind w:hanging="320"/>
      <w:jc w:val="both"/>
      <w:outlineLvl w:val="0"/>
    </w:pPr>
    <w:rPr>
      <w:rFonts w:ascii="Franklin Gothic Medium" w:eastAsia="Franklin Gothic Medium" w:hAnsi="Franklin Gothic Medium" w:cs="Franklin Gothic Medium"/>
      <w:w w:val="150"/>
    </w:rPr>
  </w:style>
  <w:style w:type="paragraph" w:customStyle="1" w:styleId="Titre21">
    <w:name w:val="Titre #2"/>
    <w:basedOn w:val="Normal"/>
    <w:link w:val="Titre20"/>
    <w:rsid w:val="00CE3EBB"/>
    <w:pPr>
      <w:widowControl w:val="0"/>
      <w:shd w:val="clear" w:color="auto" w:fill="FFFFFF"/>
      <w:spacing w:before="120" w:after="120" w:line="0" w:lineRule="atLeast"/>
      <w:ind w:hanging="320"/>
      <w:jc w:val="both"/>
      <w:outlineLvl w:val="1"/>
    </w:pPr>
    <w:rPr>
      <w:rFonts w:ascii="Tahoma" w:eastAsia="Tahoma" w:hAnsi="Tahoma" w:cs="Tahoma"/>
      <w:w w:val="15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96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854719">
          <w:marLeft w:val="0"/>
          <w:marRight w:val="0"/>
          <w:marTop w:val="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0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6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16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60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56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14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35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0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99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00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50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69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4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49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6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81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15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13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54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60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63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4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00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56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7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82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07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47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4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42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67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86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71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63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78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78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27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45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54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29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85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29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7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48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30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63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53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0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56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21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28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69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88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36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40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16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25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52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84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67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08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0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50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48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82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77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76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72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55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72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0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59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55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57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98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5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41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3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87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34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99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9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60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97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56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01380">
          <w:marLeft w:val="0"/>
          <w:marRight w:val="0"/>
          <w:marTop w:val="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41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72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79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54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07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26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2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6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4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5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55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69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08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78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0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70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90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46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9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99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2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59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31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88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63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01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74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71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52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59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11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14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17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62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4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5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1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32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69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15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91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2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12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69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97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35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49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02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44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03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7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88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95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21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34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77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31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1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32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3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4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1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11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63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47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41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91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38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8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0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8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0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0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5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8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6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1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6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2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7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3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9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6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1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6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0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4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47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5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8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2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8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9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1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1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7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9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0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9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8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1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4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1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3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1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0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5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9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0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4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7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9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BCF99823B8346B198D7F7051A1589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4FCDAF7-B4B9-44E1-9AA4-C6161DAFAA5C}"/>
      </w:docPartPr>
      <w:docPartBody>
        <w:p w:rsidR="004D3AB5" w:rsidRDefault="004D3AB5" w:rsidP="004D3AB5">
          <w:pPr>
            <w:pStyle w:val="0BCF99823B8346B198D7F7051A1589E3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4D3AB5"/>
    <w:rsid w:val="000015B1"/>
    <w:rsid w:val="00164F69"/>
    <w:rsid w:val="001A47A4"/>
    <w:rsid w:val="00272762"/>
    <w:rsid w:val="002C5F1B"/>
    <w:rsid w:val="00341D84"/>
    <w:rsid w:val="003D0256"/>
    <w:rsid w:val="004D3AB5"/>
    <w:rsid w:val="004E4657"/>
    <w:rsid w:val="004E54DB"/>
    <w:rsid w:val="006A2157"/>
    <w:rsid w:val="007E0076"/>
    <w:rsid w:val="008247F4"/>
    <w:rsid w:val="008B1FC5"/>
    <w:rsid w:val="009257BD"/>
    <w:rsid w:val="00957EF6"/>
    <w:rsid w:val="00B324D5"/>
    <w:rsid w:val="00C656A9"/>
    <w:rsid w:val="00C6774A"/>
    <w:rsid w:val="00D068ED"/>
    <w:rsid w:val="00DA625C"/>
    <w:rsid w:val="00E57A7B"/>
    <w:rsid w:val="00FA7A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7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0BCF99823B8346B198D7F7051A1589E3">
    <w:name w:val="0BCF99823B8346B198D7F7051A1589E3"/>
    <w:rsid w:val="004D3AB5"/>
  </w:style>
  <w:style w:type="paragraph" w:customStyle="1" w:styleId="D42237ACAB2A4E87BDE17A63B03C1561">
    <w:name w:val="D42237ACAB2A4E87BDE17A63B03C1561"/>
    <w:rsid w:val="004D3AB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C5A021-1D8B-4859-889A-D8994ACDF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1691</TotalTime>
  <Pages>19</Pages>
  <Words>4915</Words>
  <Characters>27037</Characters>
  <Application>Microsoft Office Word</Application>
  <DocSecurity>0</DocSecurity>
  <Lines>225</Lines>
  <Paragraphs>63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Audit Energétique_ Chapitre II : Audit énergétique                                        </vt:lpstr>
    </vt:vector>
  </TitlesOfParts>
  <Company/>
  <LinksUpToDate>false</LinksUpToDate>
  <CharactersWithSpaces>31889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Audit Energétique_ Chapitre II : Audit énergétique                                        </dc:title>
  <dc:subject/>
  <dc:creator>Ilhem</dc:creator>
  <cp:keywords/>
  <dc:description/>
  <cp:lastModifiedBy>Ilhem</cp:lastModifiedBy>
  <cp:revision>205</cp:revision>
  <cp:lastPrinted>2023-09-29T11:31:00Z</cp:lastPrinted>
  <dcterms:created xsi:type="dcterms:W3CDTF">2018-02-04T09:34:00Z</dcterms:created>
  <dcterms:modified xsi:type="dcterms:W3CDTF">2023-10-04T18:16:00Z</dcterms:modified>
</cp:coreProperties>
</file>