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82D" w:rsidRPr="003D0618" w:rsidRDefault="00D9578B" w:rsidP="003D0618">
      <w:pPr>
        <w:tabs>
          <w:tab w:val="left" w:pos="3761"/>
        </w:tabs>
        <w:bidi/>
        <w:spacing w:after="120" w:line="240" w:lineRule="auto"/>
        <w:jc w:val="center"/>
      </w:pPr>
      <w:r>
        <w:rPr>
          <w:rFonts w:hint="cs"/>
          <w:noProof/>
          <w:lang w:eastAsia="fr-FR"/>
        </w:rPr>
        <w:drawing>
          <wp:anchor distT="0" distB="0" distL="114300" distR="114300" simplePos="0" relativeHeight="251659264" behindDoc="1" locked="0" layoutInCell="1" allowOverlap="1">
            <wp:simplePos x="0" y="0"/>
            <wp:positionH relativeFrom="column">
              <wp:posOffset>-584082</wp:posOffset>
            </wp:positionH>
            <wp:positionV relativeFrom="paragraph">
              <wp:posOffset>-720089</wp:posOffset>
            </wp:positionV>
            <wp:extent cx="7338680" cy="10377377"/>
            <wp:effectExtent l="19050" t="0" r="0" b="0"/>
            <wp:wrapNone/>
            <wp:docPr id="18" name="Image 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8" cstate="print">
                      <a:duotone>
                        <a:schemeClr val="accent2">
                          <a:shade val="45000"/>
                          <a:satMod val="135000"/>
                        </a:schemeClr>
                        <a:prstClr val="white"/>
                      </a:duotone>
                    </a:blip>
                    <a:stretch>
                      <a:fillRect/>
                    </a:stretch>
                  </pic:blipFill>
                  <pic:spPr>
                    <a:xfrm>
                      <a:off x="0" y="0"/>
                      <a:ext cx="7338680" cy="10377377"/>
                    </a:xfrm>
                    <a:prstGeom prst="rect">
                      <a:avLst/>
                    </a:prstGeom>
                  </pic:spPr>
                </pic:pic>
              </a:graphicData>
            </a:graphic>
          </wp:anchor>
        </w:drawing>
      </w:r>
      <w:r>
        <w:rPr>
          <w:rFonts w:hint="cs"/>
          <w:noProof/>
          <w:lang w:eastAsia="fr-FR"/>
        </w:rPr>
        <w:drawing>
          <wp:anchor distT="0" distB="0" distL="114300" distR="114300" simplePos="0" relativeHeight="251661312" behindDoc="1" locked="0" layoutInCell="1" allowOverlap="1">
            <wp:simplePos x="0" y="0"/>
            <wp:positionH relativeFrom="column">
              <wp:posOffset>4870421</wp:posOffset>
            </wp:positionH>
            <wp:positionV relativeFrom="paragraph">
              <wp:posOffset>13557</wp:posOffset>
            </wp:positionV>
            <wp:extent cx="1108001" cy="1297172"/>
            <wp:effectExtent l="19050" t="0" r="0" b="0"/>
            <wp:wrapNone/>
            <wp:docPr id="1" name="Image 0" desc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9" cstate="print"/>
                    <a:stretch>
                      <a:fillRect/>
                    </a:stretch>
                  </pic:blipFill>
                  <pic:spPr>
                    <a:xfrm>
                      <a:off x="0" y="0"/>
                      <a:ext cx="1108001" cy="1297172"/>
                    </a:xfrm>
                    <a:prstGeom prst="rect">
                      <a:avLst/>
                    </a:prstGeom>
                  </pic:spPr>
                </pic:pic>
              </a:graphicData>
            </a:graphic>
          </wp:anchor>
        </w:drawing>
      </w:r>
      <w:r w:rsidR="0017182D" w:rsidRPr="003D0618">
        <w:rPr>
          <w:rFonts w:hint="cs"/>
          <w:noProof/>
          <w:lang w:eastAsia="fr-FR"/>
        </w:rPr>
        <w:drawing>
          <wp:anchor distT="0" distB="0" distL="114300" distR="114300" simplePos="0" relativeHeight="251663360" behindDoc="1" locked="0" layoutInCell="1" allowOverlap="1">
            <wp:simplePos x="0" y="0"/>
            <wp:positionH relativeFrom="column">
              <wp:posOffset>23381</wp:posOffset>
            </wp:positionH>
            <wp:positionV relativeFrom="paragraph">
              <wp:posOffset>45427</wp:posOffset>
            </wp:positionV>
            <wp:extent cx="1111107" cy="1294544"/>
            <wp:effectExtent l="19050" t="0" r="0" b="0"/>
            <wp:wrapNone/>
            <wp:docPr id="2" name="Image 0" desc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9" cstate="print"/>
                    <a:stretch>
                      <a:fillRect/>
                    </a:stretch>
                  </pic:blipFill>
                  <pic:spPr>
                    <a:xfrm>
                      <a:off x="0" y="0"/>
                      <a:ext cx="1111107" cy="1294544"/>
                    </a:xfrm>
                    <a:prstGeom prst="rect">
                      <a:avLst/>
                    </a:prstGeom>
                  </pic:spPr>
                </pic:pic>
              </a:graphicData>
            </a:graphic>
          </wp:anchor>
        </w:drawing>
      </w:r>
      <w:r w:rsidR="003D0618" w:rsidRPr="003D0618">
        <w:t>République Algérienne Démocratique et Populaire</w:t>
      </w:r>
    </w:p>
    <w:p w:rsidR="003D0618" w:rsidRDefault="003D0618" w:rsidP="003D0618">
      <w:pPr>
        <w:tabs>
          <w:tab w:val="left" w:pos="3761"/>
        </w:tabs>
        <w:bidi/>
        <w:spacing w:after="120" w:line="240" w:lineRule="auto"/>
        <w:jc w:val="center"/>
      </w:pPr>
      <w:r w:rsidRPr="003D0618">
        <w:t xml:space="preserve">Ministre de l’Enseignement Supérieur et de la </w:t>
      </w:r>
    </w:p>
    <w:p w:rsidR="003D0618" w:rsidRPr="003D0618" w:rsidRDefault="003D0618" w:rsidP="003D0618">
      <w:pPr>
        <w:tabs>
          <w:tab w:val="left" w:pos="3761"/>
        </w:tabs>
        <w:bidi/>
        <w:spacing w:after="120" w:line="240" w:lineRule="auto"/>
        <w:jc w:val="center"/>
      </w:pPr>
      <w:r w:rsidRPr="003D0618">
        <w:t>Recherche Scientifique</w:t>
      </w:r>
    </w:p>
    <w:p w:rsidR="003D0618" w:rsidRPr="003D0618" w:rsidRDefault="003D0618" w:rsidP="003D0618">
      <w:pPr>
        <w:tabs>
          <w:tab w:val="left" w:pos="3761"/>
        </w:tabs>
        <w:bidi/>
        <w:spacing w:after="120" w:line="240" w:lineRule="auto"/>
        <w:jc w:val="center"/>
        <w:rPr>
          <w:b/>
          <w:bCs/>
          <w:sz w:val="24"/>
          <w:szCs w:val="24"/>
        </w:rPr>
      </w:pPr>
      <w:r w:rsidRPr="003D0618">
        <w:rPr>
          <w:b/>
          <w:bCs/>
          <w:sz w:val="24"/>
          <w:szCs w:val="24"/>
        </w:rPr>
        <w:t>Centre Universitaire Abdel Hafid Boussouf</w:t>
      </w:r>
    </w:p>
    <w:p w:rsidR="003D0618" w:rsidRDefault="003D0618" w:rsidP="003D0618">
      <w:pPr>
        <w:tabs>
          <w:tab w:val="left" w:pos="3761"/>
        </w:tabs>
        <w:bidi/>
        <w:spacing w:after="120" w:line="240" w:lineRule="auto"/>
        <w:jc w:val="center"/>
      </w:pPr>
      <w:r w:rsidRPr="003D0618">
        <w:rPr>
          <w:b/>
          <w:bCs/>
          <w:sz w:val="24"/>
          <w:szCs w:val="24"/>
        </w:rPr>
        <w:t xml:space="preserve">Mila </w:t>
      </w:r>
    </w:p>
    <w:p w:rsidR="003D0618" w:rsidRDefault="003D0618" w:rsidP="003D0618">
      <w:pPr>
        <w:tabs>
          <w:tab w:val="left" w:pos="3761"/>
        </w:tabs>
        <w:bidi/>
        <w:spacing w:after="120" w:line="240" w:lineRule="auto"/>
        <w:jc w:val="center"/>
      </w:pPr>
    </w:p>
    <w:p w:rsidR="003D0618" w:rsidRDefault="003D0618" w:rsidP="003D0618">
      <w:pPr>
        <w:tabs>
          <w:tab w:val="left" w:pos="3761"/>
        </w:tabs>
        <w:bidi/>
        <w:spacing w:after="120" w:line="240" w:lineRule="auto"/>
        <w:jc w:val="center"/>
      </w:pPr>
    </w:p>
    <w:p w:rsidR="00903F2D" w:rsidRDefault="00903F2D" w:rsidP="008F7B8D">
      <w:pPr>
        <w:tabs>
          <w:tab w:val="left" w:pos="3761"/>
        </w:tabs>
        <w:bidi/>
        <w:spacing w:after="120" w:line="240" w:lineRule="auto"/>
        <w:jc w:val="center"/>
        <w:rPr>
          <w:rFonts w:asciiTheme="majorHAnsi" w:hAnsiTheme="majorHAnsi"/>
          <w:b/>
          <w:bCs/>
          <w:sz w:val="52"/>
          <w:szCs w:val="52"/>
        </w:rPr>
      </w:pPr>
    </w:p>
    <w:p w:rsidR="003D0618" w:rsidRDefault="008F7B8D" w:rsidP="00903F2D">
      <w:pPr>
        <w:tabs>
          <w:tab w:val="left" w:pos="3761"/>
        </w:tabs>
        <w:bidi/>
        <w:spacing w:after="120" w:line="240" w:lineRule="auto"/>
        <w:jc w:val="center"/>
        <w:rPr>
          <w:rFonts w:asciiTheme="majorHAnsi" w:hAnsiTheme="majorHAnsi"/>
          <w:b/>
          <w:bCs/>
          <w:sz w:val="52"/>
          <w:szCs w:val="52"/>
        </w:rPr>
      </w:pPr>
      <w:r>
        <w:rPr>
          <w:rFonts w:asciiTheme="majorHAnsi" w:hAnsiTheme="majorHAnsi"/>
          <w:b/>
          <w:bCs/>
          <w:sz w:val="52"/>
          <w:szCs w:val="52"/>
        </w:rPr>
        <w:t>Support de Cours</w:t>
      </w:r>
    </w:p>
    <w:p w:rsidR="00903F2D" w:rsidRDefault="00903F2D" w:rsidP="00903F2D">
      <w:pPr>
        <w:tabs>
          <w:tab w:val="left" w:pos="3761"/>
        </w:tabs>
        <w:bidi/>
        <w:spacing w:after="120" w:line="240" w:lineRule="auto"/>
        <w:jc w:val="center"/>
        <w:rPr>
          <w:rFonts w:asciiTheme="majorHAnsi" w:hAnsiTheme="majorHAnsi"/>
          <w:b/>
          <w:bCs/>
          <w:sz w:val="52"/>
          <w:szCs w:val="52"/>
        </w:rPr>
      </w:pPr>
    </w:p>
    <w:p w:rsidR="00903F2D" w:rsidRPr="00CF4E21" w:rsidRDefault="00CF4E21" w:rsidP="00903F2D">
      <w:pPr>
        <w:tabs>
          <w:tab w:val="left" w:pos="3761"/>
        </w:tabs>
        <w:bidi/>
        <w:spacing w:after="120" w:line="240" w:lineRule="auto"/>
        <w:jc w:val="center"/>
        <w:rPr>
          <w:rFonts w:asciiTheme="majorHAnsi" w:hAnsiTheme="majorHAnsi"/>
          <w:b/>
          <w:bCs/>
          <w:sz w:val="44"/>
          <w:szCs w:val="44"/>
        </w:rPr>
      </w:pPr>
      <w:r w:rsidRPr="00CF4E21">
        <w:rPr>
          <w:rFonts w:asciiTheme="majorHAnsi" w:hAnsiTheme="majorHAnsi"/>
          <w:b/>
          <w:bCs/>
          <w:sz w:val="44"/>
          <w:szCs w:val="44"/>
        </w:rPr>
        <w:t>Filière : Génie Mécanique</w:t>
      </w:r>
    </w:p>
    <w:p w:rsidR="00CF4E21" w:rsidRPr="00CF4E21" w:rsidRDefault="00CF4E21" w:rsidP="00CF4E21">
      <w:pPr>
        <w:tabs>
          <w:tab w:val="left" w:pos="3761"/>
        </w:tabs>
        <w:bidi/>
        <w:spacing w:after="120" w:line="240" w:lineRule="auto"/>
        <w:jc w:val="center"/>
        <w:rPr>
          <w:rFonts w:asciiTheme="majorHAnsi" w:hAnsiTheme="majorHAnsi"/>
          <w:b/>
          <w:bCs/>
          <w:sz w:val="44"/>
          <w:szCs w:val="44"/>
        </w:rPr>
      </w:pPr>
      <w:r w:rsidRPr="00CF4E21">
        <w:rPr>
          <w:rFonts w:asciiTheme="majorHAnsi" w:hAnsiTheme="majorHAnsi"/>
          <w:b/>
          <w:bCs/>
          <w:sz w:val="44"/>
          <w:szCs w:val="44"/>
        </w:rPr>
        <w:t>Spécialité : Energétique</w:t>
      </w:r>
    </w:p>
    <w:p w:rsidR="00CF4E21" w:rsidRDefault="00C67D55" w:rsidP="00D53B38">
      <w:pPr>
        <w:tabs>
          <w:tab w:val="left" w:pos="3761"/>
        </w:tabs>
        <w:bidi/>
        <w:spacing w:after="120" w:line="240" w:lineRule="auto"/>
        <w:jc w:val="center"/>
        <w:rPr>
          <w:rFonts w:asciiTheme="majorHAnsi" w:hAnsiTheme="majorHAnsi"/>
          <w:b/>
          <w:bCs/>
          <w:sz w:val="44"/>
          <w:szCs w:val="44"/>
        </w:rPr>
      </w:pPr>
      <w:r w:rsidRPr="00CF4E21">
        <w:rPr>
          <w:rFonts w:asciiTheme="majorHAnsi" w:hAnsiTheme="majorHAnsi"/>
          <w:b/>
          <w:bCs/>
          <w:sz w:val="44"/>
          <w:szCs w:val="44"/>
        </w:rPr>
        <w:t>M</w:t>
      </w:r>
      <w:r>
        <w:rPr>
          <w:rFonts w:asciiTheme="majorHAnsi" w:hAnsiTheme="majorHAnsi"/>
          <w:b/>
          <w:bCs/>
          <w:sz w:val="44"/>
          <w:szCs w:val="44"/>
        </w:rPr>
        <w:t>atière</w:t>
      </w:r>
      <w:r w:rsidR="00CF4E21" w:rsidRPr="00CF4E21">
        <w:rPr>
          <w:rFonts w:asciiTheme="majorHAnsi" w:hAnsiTheme="majorHAnsi"/>
          <w:b/>
          <w:bCs/>
          <w:sz w:val="44"/>
          <w:szCs w:val="44"/>
        </w:rPr>
        <w:t xml:space="preserve"> : </w:t>
      </w:r>
      <w:r w:rsidR="00D53B38">
        <w:rPr>
          <w:rFonts w:asciiTheme="majorHAnsi" w:hAnsiTheme="majorHAnsi"/>
          <w:b/>
          <w:bCs/>
          <w:sz w:val="44"/>
          <w:szCs w:val="44"/>
        </w:rPr>
        <w:t>AUDIT ENERGETIQUE</w:t>
      </w:r>
    </w:p>
    <w:p w:rsidR="007819C6" w:rsidRPr="00CF4E21" w:rsidRDefault="007819C6" w:rsidP="00D53B38">
      <w:pPr>
        <w:tabs>
          <w:tab w:val="left" w:pos="3761"/>
        </w:tabs>
        <w:bidi/>
        <w:spacing w:after="120" w:line="240" w:lineRule="auto"/>
        <w:jc w:val="center"/>
        <w:rPr>
          <w:rFonts w:asciiTheme="majorHAnsi" w:hAnsiTheme="majorHAnsi"/>
          <w:b/>
          <w:bCs/>
          <w:sz w:val="44"/>
          <w:szCs w:val="44"/>
        </w:rPr>
      </w:pPr>
      <w:r>
        <w:rPr>
          <w:rFonts w:asciiTheme="majorHAnsi" w:hAnsiTheme="majorHAnsi"/>
          <w:b/>
          <w:bCs/>
          <w:sz w:val="44"/>
          <w:szCs w:val="44"/>
        </w:rPr>
        <w:t xml:space="preserve">Chapitre I : </w:t>
      </w:r>
      <w:r w:rsidR="00D53B38">
        <w:rPr>
          <w:rFonts w:asciiTheme="majorHAnsi" w:hAnsiTheme="majorHAnsi"/>
          <w:b/>
          <w:bCs/>
          <w:sz w:val="32"/>
          <w:szCs w:val="32"/>
        </w:rPr>
        <w:t>GENERALITES SUR L’ENERGIE</w:t>
      </w:r>
    </w:p>
    <w:p w:rsidR="006C641B" w:rsidRPr="006C641B" w:rsidRDefault="006C641B" w:rsidP="006C641B">
      <w:pPr>
        <w:tabs>
          <w:tab w:val="left" w:pos="3761"/>
        </w:tabs>
        <w:bidi/>
        <w:spacing w:after="120" w:line="240" w:lineRule="auto"/>
        <w:jc w:val="center"/>
        <w:rPr>
          <w:rFonts w:asciiTheme="majorHAnsi" w:hAnsiTheme="majorHAnsi"/>
          <w:b/>
          <w:bCs/>
          <w:sz w:val="52"/>
          <w:szCs w:val="52"/>
        </w:rPr>
      </w:pPr>
    </w:p>
    <w:p w:rsidR="006C641B" w:rsidRPr="00CF4E21" w:rsidRDefault="006C641B" w:rsidP="006C641B">
      <w:pPr>
        <w:tabs>
          <w:tab w:val="left" w:pos="3761"/>
        </w:tabs>
        <w:bidi/>
        <w:spacing w:after="120" w:line="240" w:lineRule="auto"/>
        <w:jc w:val="center"/>
        <w:rPr>
          <w:i/>
          <w:iCs/>
          <w:sz w:val="28"/>
          <w:szCs w:val="28"/>
        </w:rPr>
      </w:pPr>
    </w:p>
    <w:p w:rsidR="00D53B38" w:rsidRDefault="00CF4E21" w:rsidP="00D53B38">
      <w:pPr>
        <w:tabs>
          <w:tab w:val="left" w:pos="3761"/>
        </w:tabs>
        <w:bidi/>
        <w:spacing w:after="120" w:line="240" w:lineRule="auto"/>
        <w:jc w:val="center"/>
        <w:rPr>
          <w:rFonts w:asciiTheme="majorHAnsi" w:hAnsiTheme="majorHAnsi"/>
          <w:i/>
          <w:iCs/>
          <w:sz w:val="28"/>
          <w:szCs w:val="28"/>
        </w:rPr>
      </w:pPr>
      <w:r w:rsidRPr="00CF4E21">
        <w:rPr>
          <w:rFonts w:asciiTheme="majorHAnsi" w:hAnsiTheme="majorHAnsi"/>
          <w:i/>
          <w:iCs/>
          <w:sz w:val="28"/>
          <w:szCs w:val="28"/>
        </w:rPr>
        <w:t>Enseignant</w:t>
      </w:r>
      <w:r w:rsidR="00D53B38">
        <w:rPr>
          <w:rFonts w:asciiTheme="majorHAnsi" w:hAnsiTheme="majorHAnsi"/>
          <w:i/>
          <w:iCs/>
          <w:sz w:val="28"/>
          <w:szCs w:val="28"/>
        </w:rPr>
        <w:t>e</w:t>
      </w:r>
      <w:r w:rsidRPr="00CF4E21">
        <w:rPr>
          <w:rFonts w:asciiTheme="majorHAnsi" w:hAnsiTheme="majorHAnsi"/>
          <w:i/>
          <w:iCs/>
          <w:sz w:val="28"/>
          <w:szCs w:val="28"/>
        </w:rPr>
        <w:t xml:space="preserve"> : </w:t>
      </w:r>
      <w:r w:rsidR="00673E9F">
        <w:rPr>
          <w:rFonts w:asciiTheme="majorHAnsi" w:hAnsiTheme="majorHAnsi"/>
          <w:i/>
          <w:iCs/>
          <w:sz w:val="28"/>
          <w:szCs w:val="28"/>
        </w:rPr>
        <w:t>Dr</w:t>
      </w:r>
      <w:r w:rsidR="00D53B38">
        <w:rPr>
          <w:rFonts w:asciiTheme="majorHAnsi" w:hAnsiTheme="majorHAnsi"/>
          <w:i/>
          <w:iCs/>
          <w:sz w:val="28"/>
          <w:szCs w:val="28"/>
        </w:rPr>
        <w:t>. ZEGHBID</w:t>
      </w:r>
      <w:r w:rsidR="00D542C4">
        <w:rPr>
          <w:rFonts w:asciiTheme="majorHAnsi" w:hAnsiTheme="majorHAnsi"/>
          <w:i/>
          <w:iCs/>
          <w:sz w:val="28"/>
          <w:szCs w:val="28"/>
        </w:rPr>
        <w:t xml:space="preserve"> </w:t>
      </w:r>
      <w:r w:rsidR="006C641B" w:rsidRPr="00CF4E21">
        <w:rPr>
          <w:rFonts w:asciiTheme="majorHAnsi" w:hAnsiTheme="majorHAnsi"/>
          <w:i/>
          <w:iCs/>
          <w:sz w:val="28"/>
          <w:szCs w:val="28"/>
        </w:rPr>
        <w:t>Ilhem</w:t>
      </w:r>
    </w:p>
    <w:p w:rsidR="00D53B38" w:rsidRDefault="00D53B38" w:rsidP="00D53B38">
      <w:pPr>
        <w:tabs>
          <w:tab w:val="left" w:pos="3761"/>
        </w:tabs>
        <w:bidi/>
        <w:spacing w:after="120" w:line="240" w:lineRule="auto"/>
        <w:jc w:val="center"/>
        <w:rPr>
          <w:rFonts w:asciiTheme="majorHAnsi" w:hAnsiTheme="majorHAnsi"/>
          <w:i/>
          <w:iCs/>
          <w:sz w:val="28"/>
          <w:szCs w:val="28"/>
        </w:rPr>
      </w:pPr>
    </w:p>
    <w:p w:rsidR="00B627F4" w:rsidRPr="00CF4E21" w:rsidRDefault="001E09E7" w:rsidP="00062306">
      <w:pPr>
        <w:tabs>
          <w:tab w:val="left" w:pos="3761"/>
        </w:tabs>
        <w:bidi/>
        <w:spacing w:after="120" w:line="240" w:lineRule="auto"/>
        <w:jc w:val="center"/>
        <w:rPr>
          <w:rFonts w:asciiTheme="majorHAnsi" w:hAnsiTheme="majorHAnsi"/>
          <w:i/>
          <w:iCs/>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udit énergétique Béthune-Hesdin-Arras DPE Habitat" style="width:23.75pt;height:23.75pt"/>
        </w:pict>
      </w:r>
      <w:r w:rsidR="00D53B38" w:rsidRPr="00D53B38">
        <w:t xml:space="preserve"> </w:t>
      </w:r>
      <w:r>
        <w:pict>
          <v:shape id="_x0000_i1026" type="#_x0000_t75" alt="Audit énergétique Béthune-Hesdin-Arras DPE Habitat" style="width:23.75pt;height:23.75pt"/>
        </w:pict>
      </w:r>
      <w:r w:rsidR="00D53B38" w:rsidRPr="00D53B38">
        <w:t xml:space="preserve"> </w:t>
      </w:r>
      <w:r w:rsidR="00D53B38">
        <w:rPr>
          <w:noProof/>
          <w:lang w:eastAsia="fr-FR"/>
        </w:rPr>
        <w:drawing>
          <wp:inline distT="0" distB="0" distL="0" distR="0">
            <wp:extent cx="2030919" cy="2016000"/>
            <wp:effectExtent l="19050" t="0" r="7431" b="0"/>
            <wp:docPr id="3" name="Image 3" descr="L’audit énergétique d’un immeuble : conseils et fonc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dit énergétique d’un immeuble : conseils et fonctionnement"/>
                    <pic:cNvPicPr>
                      <a:picLocks noChangeAspect="1" noChangeArrowheads="1"/>
                    </pic:cNvPicPr>
                  </pic:nvPicPr>
                  <pic:blipFill>
                    <a:blip r:embed="rId10"/>
                    <a:srcRect/>
                    <a:stretch>
                      <a:fillRect/>
                    </a:stretch>
                  </pic:blipFill>
                  <pic:spPr bwMode="auto">
                    <a:xfrm>
                      <a:off x="0" y="0"/>
                      <a:ext cx="2030919" cy="2016000"/>
                    </a:xfrm>
                    <a:prstGeom prst="rect">
                      <a:avLst/>
                    </a:prstGeom>
                    <a:noFill/>
                    <a:ln w="9525">
                      <a:noFill/>
                      <a:miter lim="800000"/>
                      <a:headEnd/>
                      <a:tailEnd/>
                    </a:ln>
                  </pic:spPr>
                </pic:pic>
              </a:graphicData>
            </a:graphic>
          </wp:inline>
        </w:drawing>
      </w:r>
    </w:p>
    <w:p w:rsidR="003D0618" w:rsidRDefault="006C641B" w:rsidP="008F7B8D">
      <w:pPr>
        <w:tabs>
          <w:tab w:val="left" w:pos="3761"/>
        </w:tabs>
        <w:bidi/>
        <w:spacing w:after="120" w:line="240" w:lineRule="auto"/>
        <w:jc w:val="center"/>
      </w:pPr>
      <w:r w:rsidRPr="006C641B">
        <w:rPr>
          <w:rFonts w:asciiTheme="majorHAnsi" w:hAnsiTheme="majorHAnsi"/>
          <w:sz w:val="28"/>
          <w:szCs w:val="28"/>
        </w:rPr>
        <w:tab/>
      </w:r>
    </w:p>
    <w:p w:rsidR="00D53B38" w:rsidRPr="00CF4E21" w:rsidRDefault="00D53B38" w:rsidP="00D53B38">
      <w:pPr>
        <w:tabs>
          <w:tab w:val="left" w:pos="3761"/>
        </w:tabs>
        <w:bidi/>
        <w:spacing w:after="120" w:line="240" w:lineRule="auto"/>
        <w:jc w:val="center"/>
        <w:rPr>
          <w:i/>
          <w:iCs/>
        </w:rPr>
      </w:pPr>
    </w:p>
    <w:p w:rsidR="00B627F4" w:rsidRDefault="00B627F4" w:rsidP="00D53B38">
      <w:pPr>
        <w:tabs>
          <w:tab w:val="left" w:pos="3761"/>
        </w:tabs>
        <w:bidi/>
        <w:spacing w:after="120" w:line="240" w:lineRule="auto"/>
        <w:jc w:val="center"/>
        <w:rPr>
          <w:i/>
          <w:iCs/>
          <w:sz w:val="28"/>
          <w:szCs w:val="28"/>
        </w:rPr>
      </w:pPr>
      <w:r w:rsidRPr="00AB5A95">
        <w:rPr>
          <w:i/>
          <w:iCs/>
          <w:sz w:val="28"/>
          <w:szCs w:val="28"/>
        </w:rPr>
        <w:t>Année universitaire 20</w:t>
      </w:r>
      <w:r w:rsidR="00D53B38">
        <w:rPr>
          <w:i/>
          <w:iCs/>
          <w:sz w:val="28"/>
          <w:szCs w:val="28"/>
        </w:rPr>
        <w:t>23</w:t>
      </w:r>
      <w:r w:rsidR="002638C4">
        <w:rPr>
          <w:i/>
          <w:iCs/>
          <w:sz w:val="28"/>
          <w:szCs w:val="28"/>
        </w:rPr>
        <w:t>-20</w:t>
      </w:r>
      <w:r w:rsidR="00D53B38">
        <w:rPr>
          <w:i/>
          <w:iCs/>
          <w:sz w:val="28"/>
          <w:szCs w:val="28"/>
        </w:rPr>
        <w:t>24</w:t>
      </w:r>
    </w:p>
    <w:p w:rsidR="00D53B38" w:rsidRDefault="00D53B38" w:rsidP="00D53B38">
      <w:pPr>
        <w:tabs>
          <w:tab w:val="left" w:pos="3761"/>
        </w:tabs>
        <w:bidi/>
        <w:spacing w:after="120" w:line="240" w:lineRule="auto"/>
        <w:jc w:val="center"/>
        <w:rPr>
          <w:i/>
          <w:iCs/>
          <w:sz w:val="28"/>
          <w:szCs w:val="28"/>
        </w:rPr>
      </w:pPr>
    </w:p>
    <w:p w:rsidR="00D53B38" w:rsidRDefault="00D53B38" w:rsidP="00D53B38">
      <w:pPr>
        <w:tabs>
          <w:tab w:val="left" w:pos="3761"/>
        </w:tabs>
        <w:bidi/>
        <w:spacing w:after="120" w:line="240" w:lineRule="auto"/>
        <w:jc w:val="center"/>
        <w:rPr>
          <w:i/>
          <w:iCs/>
          <w:sz w:val="28"/>
          <w:szCs w:val="28"/>
        </w:rPr>
      </w:pPr>
    </w:p>
    <w:p w:rsidR="005D5AC2" w:rsidRPr="005D5AC2" w:rsidRDefault="00AB5A95" w:rsidP="00AB5A95">
      <w:pPr>
        <w:pStyle w:val="Titre1"/>
        <w:spacing w:before="0"/>
        <w:jc w:val="both"/>
      </w:pPr>
      <w:r w:rsidRPr="005D5AC2">
        <w:t>Aperçu</w:t>
      </w:r>
      <w:r w:rsidR="005D5AC2" w:rsidRPr="005D5AC2">
        <w:t xml:space="preserve"> général</w:t>
      </w:r>
    </w:p>
    <w:p w:rsidR="005D5AC2" w:rsidRPr="00D542C4" w:rsidRDefault="005D5AC2" w:rsidP="005E608C">
      <w:pPr>
        <w:autoSpaceDE w:val="0"/>
        <w:autoSpaceDN w:val="0"/>
        <w:adjustRightInd w:val="0"/>
        <w:spacing w:after="0" w:line="240" w:lineRule="auto"/>
        <w:jc w:val="both"/>
        <w:rPr>
          <w:rFonts w:asciiTheme="majorHAnsi" w:hAnsiTheme="majorHAnsi"/>
          <w:sz w:val="24"/>
          <w:szCs w:val="24"/>
        </w:rPr>
      </w:pPr>
    </w:p>
    <w:p w:rsidR="005D5AC2" w:rsidRDefault="005D5AC2" w:rsidP="0078321C">
      <w:pPr>
        <w:autoSpaceDE w:val="0"/>
        <w:autoSpaceDN w:val="0"/>
        <w:adjustRightInd w:val="0"/>
        <w:spacing w:after="0" w:line="360" w:lineRule="auto"/>
        <w:ind w:firstLine="708"/>
        <w:jc w:val="both"/>
        <w:rPr>
          <w:rFonts w:asciiTheme="majorHAnsi" w:hAnsiTheme="majorHAnsi"/>
          <w:sz w:val="24"/>
          <w:szCs w:val="24"/>
        </w:rPr>
      </w:pPr>
      <w:r w:rsidRPr="0078321C">
        <w:rPr>
          <w:rFonts w:asciiTheme="majorHAnsi" w:hAnsiTheme="majorHAnsi"/>
          <w:sz w:val="24"/>
          <w:szCs w:val="24"/>
        </w:rPr>
        <w:t xml:space="preserve">Ce support de cours fournit une </w:t>
      </w:r>
      <w:r w:rsidR="00845AC6" w:rsidRPr="0078321C">
        <w:rPr>
          <w:rFonts w:asciiTheme="majorHAnsi" w:hAnsiTheme="majorHAnsi"/>
          <w:sz w:val="24"/>
          <w:szCs w:val="24"/>
        </w:rPr>
        <w:t>présentation</w:t>
      </w:r>
      <w:r w:rsidR="001D4AEC" w:rsidRPr="0078321C">
        <w:rPr>
          <w:rFonts w:asciiTheme="majorHAnsi" w:hAnsiTheme="majorHAnsi"/>
          <w:sz w:val="24"/>
          <w:szCs w:val="24"/>
        </w:rPr>
        <w:t xml:space="preserve"> sur</w:t>
      </w:r>
      <w:r w:rsidR="00845AC6" w:rsidRPr="0078321C">
        <w:rPr>
          <w:rFonts w:asciiTheme="majorHAnsi" w:hAnsiTheme="majorHAnsi"/>
          <w:sz w:val="24"/>
          <w:szCs w:val="24"/>
        </w:rPr>
        <w:t xml:space="preserve"> l’audit énergétique</w:t>
      </w:r>
      <w:r w:rsidRPr="0078321C">
        <w:rPr>
          <w:rFonts w:asciiTheme="majorHAnsi" w:hAnsiTheme="majorHAnsi"/>
          <w:sz w:val="24"/>
          <w:szCs w:val="24"/>
        </w:rPr>
        <w:t>. Au-delà des aspects</w:t>
      </w:r>
      <w:r w:rsidR="005E608C" w:rsidRPr="0078321C">
        <w:rPr>
          <w:rFonts w:asciiTheme="majorHAnsi" w:hAnsiTheme="majorHAnsi"/>
          <w:sz w:val="24"/>
          <w:szCs w:val="24"/>
        </w:rPr>
        <w:t xml:space="preserve"> </w:t>
      </w:r>
      <w:r w:rsidR="001D4AEC" w:rsidRPr="0078321C">
        <w:rPr>
          <w:rFonts w:asciiTheme="majorHAnsi" w:hAnsiTheme="majorHAnsi"/>
          <w:sz w:val="24"/>
          <w:szCs w:val="24"/>
        </w:rPr>
        <w:t>«</w:t>
      </w:r>
      <w:r w:rsidR="00845AC6" w:rsidRPr="0078321C">
        <w:rPr>
          <w:rFonts w:asciiTheme="majorHAnsi" w:hAnsiTheme="majorHAnsi"/>
          <w:sz w:val="24"/>
          <w:szCs w:val="24"/>
        </w:rPr>
        <w:t>techniques</w:t>
      </w:r>
      <w:r w:rsidRPr="0078321C">
        <w:rPr>
          <w:rFonts w:asciiTheme="majorHAnsi" w:hAnsiTheme="majorHAnsi"/>
          <w:sz w:val="24"/>
          <w:szCs w:val="24"/>
        </w:rPr>
        <w:t>» portant sur la conn</w:t>
      </w:r>
      <w:r w:rsidR="001D4AEC" w:rsidRPr="0078321C">
        <w:rPr>
          <w:rFonts w:asciiTheme="majorHAnsi" w:hAnsiTheme="majorHAnsi"/>
          <w:sz w:val="24"/>
          <w:szCs w:val="24"/>
        </w:rPr>
        <w:t xml:space="preserve">aissance des notions de base de </w:t>
      </w:r>
      <w:r w:rsidR="00845AC6" w:rsidRPr="0078321C">
        <w:rPr>
          <w:rFonts w:asciiTheme="majorHAnsi" w:hAnsiTheme="majorHAnsi"/>
          <w:sz w:val="24"/>
          <w:szCs w:val="24"/>
        </w:rPr>
        <w:t>l’audit énergétique</w:t>
      </w:r>
      <w:r w:rsidR="005E608C" w:rsidRPr="0078321C">
        <w:rPr>
          <w:rFonts w:asciiTheme="majorHAnsi" w:hAnsiTheme="majorHAnsi"/>
          <w:sz w:val="24"/>
          <w:szCs w:val="24"/>
        </w:rPr>
        <w:t xml:space="preserve">, </w:t>
      </w:r>
      <w:r w:rsidRPr="0078321C">
        <w:rPr>
          <w:rFonts w:asciiTheme="majorHAnsi" w:hAnsiTheme="majorHAnsi"/>
          <w:sz w:val="24"/>
          <w:szCs w:val="24"/>
        </w:rPr>
        <w:t>l’enjeu essentiel est celui de montrer toute l’importance de</w:t>
      </w:r>
      <w:r w:rsidR="005E608C" w:rsidRPr="0078321C">
        <w:rPr>
          <w:rFonts w:asciiTheme="majorHAnsi" w:hAnsiTheme="majorHAnsi"/>
          <w:sz w:val="24"/>
          <w:szCs w:val="24"/>
        </w:rPr>
        <w:t xml:space="preserve"> </w:t>
      </w:r>
      <w:r w:rsidR="001D4AEC" w:rsidRPr="0078321C">
        <w:rPr>
          <w:rFonts w:asciiTheme="majorHAnsi" w:hAnsiTheme="majorHAnsi"/>
          <w:sz w:val="24"/>
          <w:szCs w:val="24"/>
        </w:rPr>
        <w:t xml:space="preserve">cette discipline pour </w:t>
      </w:r>
      <w:r w:rsidR="0078321C" w:rsidRPr="0078321C">
        <w:rPr>
          <w:rFonts w:asciiTheme="majorHAnsi" w:hAnsiTheme="majorHAnsi"/>
          <w:sz w:val="24"/>
          <w:szCs w:val="24"/>
        </w:rPr>
        <w:t>le milieu industriel</w:t>
      </w:r>
      <w:r w:rsidRPr="0078321C">
        <w:rPr>
          <w:rFonts w:asciiTheme="majorHAnsi" w:hAnsiTheme="majorHAnsi"/>
          <w:sz w:val="24"/>
          <w:szCs w:val="24"/>
        </w:rPr>
        <w:t xml:space="preserve">. </w:t>
      </w:r>
      <w:r w:rsidR="00243CD6" w:rsidRPr="0078321C">
        <w:rPr>
          <w:rFonts w:asciiTheme="majorHAnsi" w:hAnsiTheme="majorHAnsi"/>
          <w:sz w:val="24"/>
          <w:szCs w:val="24"/>
        </w:rPr>
        <w:t xml:space="preserve">Le contenu du cours se base essentiellement sur </w:t>
      </w:r>
      <w:r w:rsidR="00AB5A95" w:rsidRPr="0078321C">
        <w:rPr>
          <w:rFonts w:asciiTheme="majorHAnsi" w:hAnsiTheme="majorHAnsi"/>
          <w:sz w:val="24"/>
          <w:szCs w:val="24"/>
        </w:rPr>
        <w:t xml:space="preserve">les </w:t>
      </w:r>
      <w:r w:rsidRPr="0078321C">
        <w:rPr>
          <w:rFonts w:asciiTheme="majorHAnsi" w:hAnsiTheme="majorHAnsi"/>
          <w:sz w:val="24"/>
          <w:szCs w:val="24"/>
        </w:rPr>
        <w:t>Définition</w:t>
      </w:r>
      <w:r w:rsidR="00AB5A95" w:rsidRPr="0078321C">
        <w:rPr>
          <w:rFonts w:asciiTheme="majorHAnsi" w:hAnsiTheme="majorHAnsi"/>
          <w:sz w:val="24"/>
          <w:szCs w:val="24"/>
        </w:rPr>
        <w:t>s</w:t>
      </w:r>
      <w:r w:rsidR="00273C11" w:rsidRPr="0078321C">
        <w:rPr>
          <w:rFonts w:asciiTheme="majorHAnsi" w:hAnsiTheme="majorHAnsi"/>
          <w:sz w:val="24"/>
          <w:szCs w:val="24"/>
        </w:rPr>
        <w:t xml:space="preserve"> </w:t>
      </w:r>
      <w:r w:rsidR="001D4AEC" w:rsidRPr="0078321C">
        <w:rPr>
          <w:rFonts w:asciiTheme="majorHAnsi" w:hAnsiTheme="majorHAnsi"/>
          <w:sz w:val="24"/>
          <w:szCs w:val="24"/>
        </w:rPr>
        <w:t>de l’audit énergétique</w:t>
      </w:r>
      <w:r w:rsidR="00273C11" w:rsidRPr="0078321C">
        <w:rPr>
          <w:rFonts w:asciiTheme="majorHAnsi" w:hAnsiTheme="majorHAnsi"/>
          <w:sz w:val="24"/>
          <w:szCs w:val="24"/>
        </w:rPr>
        <w:t>, d</w:t>
      </w:r>
      <w:r w:rsidR="00AB5A95" w:rsidRPr="0078321C">
        <w:rPr>
          <w:rFonts w:asciiTheme="majorHAnsi" w:hAnsiTheme="majorHAnsi"/>
          <w:sz w:val="24"/>
          <w:szCs w:val="24"/>
        </w:rPr>
        <w:t xml:space="preserve">es </w:t>
      </w:r>
      <w:r w:rsidRPr="0078321C">
        <w:rPr>
          <w:rFonts w:asciiTheme="majorHAnsi" w:hAnsiTheme="majorHAnsi"/>
          <w:sz w:val="24"/>
          <w:szCs w:val="24"/>
        </w:rPr>
        <w:t>Notion</w:t>
      </w:r>
      <w:r w:rsidR="00AB5A95" w:rsidRPr="0078321C">
        <w:rPr>
          <w:rFonts w:asciiTheme="majorHAnsi" w:hAnsiTheme="majorHAnsi"/>
          <w:sz w:val="24"/>
          <w:szCs w:val="24"/>
        </w:rPr>
        <w:t>s</w:t>
      </w:r>
      <w:r w:rsidR="00273C11" w:rsidRPr="0078321C">
        <w:rPr>
          <w:rFonts w:asciiTheme="majorHAnsi" w:hAnsiTheme="majorHAnsi"/>
          <w:sz w:val="24"/>
          <w:szCs w:val="24"/>
        </w:rPr>
        <w:t xml:space="preserve"> sur</w:t>
      </w:r>
      <w:r w:rsidR="00AB5A95" w:rsidRPr="0078321C">
        <w:rPr>
          <w:rFonts w:asciiTheme="majorHAnsi" w:hAnsiTheme="majorHAnsi"/>
          <w:sz w:val="24"/>
          <w:szCs w:val="24"/>
        </w:rPr>
        <w:t xml:space="preserve"> </w:t>
      </w:r>
      <w:r w:rsidR="001D4AEC" w:rsidRPr="0078321C">
        <w:rPr>
          <w:rFonts w:asciiTheme="majorHAnsi" w:hAnsiTheme="majorHAnsi"/>
          <w:sz w:val="24"/>
          <w:szCs w:val="24"/>
        </w:rPr>
        <w:t>la méthodologie de l’audit énergétique</w:t>
      </w:r>
      <w:r w:rsidR="00AB5A95" w:rsidRPr="0078321C">
        <w:rPr>
          <w:rFonts w:asciiTheme="majorHAnsi" w:hAnsiTheme="majorHAnsi"/>
          <w:sz w:val="24"/>
          <w:szCs w:val="24"/>
        </w:rPr>
        <w:t>,</w:t>
      </w:r>
      <w:r w:rsidR="00273C11" w:rsidRPr="0078321C">
        <w:rPr>
          <w:rFonts w:asciiTheme="majorHAnsi" w:hAnsiTheme="majorHAnsi"/>
          <w:sz w:val="24"/>
          <w:szCs w:val="24"/>
        </w:rPr>
        <w:t xml:space="preserve"> </w:t>
      </w:r>
      <w:r w:rsidR="0078321C" w:rsidRPr="0078321C">
        <w:rPr>
          <w:rFonts w:asciiTheme="majorHAnsi" w:hAnsiTheme="majorHAnsi"/>
          <w:sz w:val="24"/>
          <w:szCs w:val="24"/>
        </w:rPr>
        <w:t>l’implantation d’un système de management de l’énergie.</w:t>
      </w:r>
    </w:p>
    <w:p w:rsidR="005D5AC2" w:rsidRPr="00D542C4" w:rsidRDefault="005D5AC2" w:rsidP="005E608C">
      <w:pPr>
        <w:pStyle w:val="Titre1"/>
        <w:spacing w:line="360" w:lineRule="auto"/>
        <w:jc w:val="both"/>
      </w:pPr>
      <w:r w:rsidRPr="00D542C4">
        <w:t>Objectifs du cours</w:t>
      </w:r>
    </w:p>
    <w:p w:rsidR="003F0527" w:rsidRDefault="005D5AC2" w:rsidP="003F0527">
      <w:pPr>
        <w:pStyle w:val="Paragraphedeliste"/>
        <w:numPr>
          <w:ilvl w:val="0"/>
          <w:numId w:val="1"/>
        </w:numPr>
        <w:autoSpaceDE w:val="0"/>
        <w:autoSpaceDN w:val="0"/>
        <w:adjustRightInd w:val="0"/>
        <w:spacing w:after="0" w:line="360" w:lineRule="auto"/>
        <w:ind w:left="360"/>
        <w:jc w:val="both"/>
        <w:rPr>
          <w:rFonts w:asciiTheme="majorHAnsi" w:hAnsiTheme="majorHAnsi"/>
          <w:sz w:val="24"/>
          <w:szCs w:val="24"/>
        </w:rPr>
      </w:pPr>
      <w:r w:rsidRPr="00062306">
        <w:rPr>
          <w:rFonts w:asciiTheme="majorHAnsi" w:hAnsiTheme="majorHAnsi"/>
          <w:sz w:val="24"/>
          <w:szCs w:val="24"/>
        </w:rPr>
        <w:t>L’étudiant doit être capable de comprendre l’intérêt, les enjeux et l’importance d</w:t>
      </w:r>
      <w:r w:rsidR="00062306" w:rsidRPr="00062306">
        <w:rPr>
          <w:rFonts w:asciiTheme="majorHAnsi" w:hAnsiTheme="majorHAnsi"/>
          <w:sz w:val="24"/>
          <w:szCs w:val="24"/>
        </w:rPr>
        <w:t>e l’audit énergétique</w:t>
      </w:r>
      <w:r w:rsidR="003F0527">
        <w:rPr>
          <w:rFonts w:asciiTheme="majorHAnsi" w:hAnsiTheme="majorHAnsi"/>
          <w:sz w:val="24"/>
          <w:szCs w:val="24"/>
        </w:rPr>
        <w:t xml:space="preserve">, et avoir </w:t>
      </w:r>
      <w:r w:rsidR="003F0527" w:rsidRPr="003F0527">
        <w:rPr>
          <w:rFonts w:asciiTheme="majorHAnsi" w:hAnsiTheme="majorHAnsi"/>
          <w:sz w:val="24"/>
          <w:szCs w:val="24"/>
        </w:rPr>
        <w:t>les outils pour réaliser un audit énergétique</w:t>
      </w:r>
      <w:r w:rsidR="009D4DA1">
        <w:rPr>
          <w:rFonts w:asciiTheme="majorHAnsi" w:hAnsiTheme="majorHAnsi"/>
          <w:sz w:val="24"/>
          <w:szCs w:val="24"/>
        </w:rPr>
        <w:t xml:space="preserve"> en milieu industriel.</w:t>
      </w:r>
      <w:r w:rsidRPr="00062306">
        <w:rPr>
          <w:rFonts w:asciiTheme="majorHAnsi" w:hAnsiTheme="majorHAnsi"/>
          <w:sz w:val="24"/>
          <w:szCs w:val="24"/>
        </w:rPr>
        <w:t xml:space="preserve"> </w:t>
      </w:r>
    </w:p>
    <w:p w:rsidR="003F0527" w:rsidRDefault="005D5AC2" w:rsidP="003F0527">
      <w:pPr>
        <w:pStyle w:val="Paragraphedeliste"/>
        <w:numPr>
          <w:ilvl w:val="0"/>
          <w:numId w:val="1"/>
        </w:numPr>
        <w:autoSpaceDE w:val="0"/>
        <w:autoSpaceDN w:val="0"/>
        <w:adjustRightInd w:val="0"/>
        <w:spacing w:after="0" w:line="360" w:lineRule="auto"/>
        <w:ind w:left="360"/>
        <w:jc w:val="both"/>
        <w:rPr>
          <w:rFonts w:asciiTheme="majorHAnsi" w:hAnsiTheme="majorHAnsi"/>
          <w:sz w:val="24"/>
          <w:szCs w:val="24"/>
        </w:rPr>
      </w:pPr>
      <w:r w:rsidRPr="003F0527">
        <w:rPr>
          <w:rFonts w:asciiTheme="majorHAnsi" w:hAnsiTheme="majorHAnsi"/>
          <w:sz w:val="24"/>
          <w:szCs w:val="24"/>
        </w:rPr>
        <w:t xml:space="preserve">L’étudiant doit être capable </w:t>
      </w:r>
      <w:r w:rsidR="003F0527" w:rsidRPr="003F0527">
        <w:rPr>
          <w:rFonts w:asciiTheme="majorHAnsi" w:hAnsiTheme="majorHAnsi"/>
          <w:sz w:val="24"/>
          <w:szCs w:val="24"/>
        </w:rPr>
        <w:t>d’acquérir les connaissances nécessaires pour réaliser des audits énergétiques dans différents secteurs d'activité.</w:t>
      </w:r>
    </w:p>
    <w:p w:rsidR="003F0527" w:rsidRDefault="003F0527" w:rsidP="003F0527">
      <w:pPr>
        <w:autoSpaceDE w:val="0"/>
        <w:autoSpaceDN w:val="0"/>
        <w:adjustRightInd w:val="0"/>
        <w:spacing w:after="0" w:line="360" w:lineRule="auto"/>
        <w:jc w:val="both"/>
        <w:rPr>
          <w:rFonts w:asciiTheme="majorHAnsi" w:hAnsiTheme="majorHAnsi"/>
          <w:sz w:val="24"/>
          <w:szCs w:val="24"/>
        </w:rPr>
      </w:pPr>
    </w:p>
    <w:p w:rsidR="005D5AC2" w:rsidRPr="00D542C4" w:rsidRDefault="005D5AC2" w:rsidP="003F0527">
      <w:pPr>
        <w:pStyle w:val="Titre1"/>
        <w:spacing w:line="360" w:lineRule="auto"/>
        <w:jc w:val="both"/>
      </w:pPr>
      <w:r w:rsidRPr="00D542C4">
        <w:t>Plan du cours</w:t>
      </w:r>
    </w:p>
    <w:p w:rsidR="005D5AC2" w:rsidRPr="00D542C4" w:rsidRDefault="005D5AC2" w:rsidP="005E608C">
      <w:pPr>
        <w:autoSpaceDE w:val="0"/>
        <w:autoSpaceDN w:val="0"/>
        <w:adjustRightInd w:val="0"/>
        <w:spacing w:after="0" w:line="360" w:lineRule="auto"/>
        <w:jc w:val="both"/>
        <w:rPr>
          <w:rFonts w:asciiTheme="majorHAnsi" w:hAnsiTheme="majorHAnsi"/>
          <w:sz w:val="24"/>
          <w:szCs w:val="24"/>
        </w:rPr>
      </w:pPr>
    </w:p>
    <w:p w:rsidR="005D5AC2" w:rsidRPr="00073497" w:rsidRDefault="005D5AC2" w:rsidP="001C4FF8">
      <w:pPr>
        <w:pStyle w:val="Paragraphedeliste"/>
        <w:numPr>
          <w:ilvl w:val="0"/>
          <w:numId w:val="3"/>
        </w:numPr>
        <w:autoSpaceDE w:val="0"/>
        <w:autoSpaceDN w:val="0"/>
        <w:adjustRightInd w:val="0"/>
        <w:spacing w:after="0" w:line="480" w:lineRule="auto"/>
        <w:ind w:left="360"/>
        <w:jc w:val="both"/>
        <w:rPr>
          <w:rFonts w:asciiTheme="majorHAnsi" w:hAnsiTheme="majorHAnsi"/>
          <w:sz w:val="24"/>
          <w:szCs w:val="24"/>
        </w:rPr>
      </w:pPr>
      <w:r w:rsidRPr="00073497">
        <w:rPr>
          <w:rFonts w:asciiTheme="majorHAnsi" w:hAnsiTheme="majorHAnsi"/>
          <w:sz w:val="24"/>
          <w:szCs w:val="24"/>
        </w:rPr>
        <w:t>INTRODUCTION GENERALE</w:t>
      </w:r>
    </w:p>
    <w:p w:rsidR="005D5AC2" w:rsidRPr="00073497" w:rsidRDefault="005D5AC2" w:rsidP="00845AC6">
      <w:pPr>
        <w:pStyle w:val="Paragraphedeliste"/>
        <w:numPr>
          <w:ilvl w:val="0"/>
          <w:numId w:val="3"/>
        </w:numPr>
        <w:autoSpaceDE w:val="0"/>
        <w:autoSpaceDN w:val="0"/>
        <w:adjustRightInd w:val="0"/>
        <w:spacing w:after="0" w:line="480" w:lineRule="auto"/>
        <w:ind w:left="360"/>
        <w:jc w:val="both"/>
        <w:rPr>
          <w:rFonts w:asciiTheme="majorHAnsi" w:hAnsiTheme="majorHAnsi"/>
          <w:sz w:val="24"/>
          <w:szCs w:val="24"/>
        </w:rPr>
      </w:pPr>
      <w:r w:rsidRPr="00073497">
        <w:rPr>
          <w:rFonts w:asciiTheme="majorHAnsi" w:hAnsiTheme="majorHAnsi"/>
          <w:sz w:val="24"/>
          <w:szCs w:val="24"/>
        </w:rPr>
        <w:t xml:space="preserve">CHAPITRE I: </w:t>
      </w:r>
      <w:r w:rsidR="00845AC6">
        <w:rPr>
          <w:rFonts w:asciiTheme="majorHAnsi" w:hAnsiTheme="majorHAnsi"/>
          <w:sz w:val="24"/>
          <w:szCs w:val="24"/>
        </w:rPr>
        <w:t>GENERALITES SUR L’ENERGIE</w:t>
      </w:r>
      <w:r w:rsidR="00C9201A" w:rsidRPr="00073497">
        <w:rPr>
          <w:rFonts w:asciiTheme="majorHAnsi" w:hAnsiTheme="majorHAnsi"/>
          <w:sz w:val="24"/>
          <w:szCs w:val="24"/>
        </w:rPr>
        <w:t xml:space="preserve"> </w:t>
      </w:r>
    </w:p>
    <w:p w:rsidR="005D5AC2" w:rsidRPr="00073497" w:rsidRDefault="00B253C5" w:rsidP="00845AC6">
      <w:pPr>
        <w:pStyle w:val="Paragraphedeliste"/>
        <w:numPr>
          <w:ilvl w:val="0"/>
          <w:numId w:val="22"/>
        </w:numPr>
        <w:autoSpaceDE w:val="0"/>
        <w:autoSpaceDN w:val="0"/>
        <w:adjustRightInd w:val="0"/>
        <w:spacing w:after="0" w:line="480" w:lineRule="auto"/>
        <w:ind w:left="306"/>
        <w:jc w:val="both"/>
        <w:rPr>
          <w:rFonts w:asciiTheme="majorHAnsi" w:hAnsiTheme="majorHAnsi"/>
          <w:sz w:val="24"/>
          <w:szCs w:val="24"/>
        </w:rPr>
      </w:pPr>
      <w:r w:rsidRPr="00073497">
        <w:rPr>
          <w:rFonts w:asciiTheme="majorHAnsi" w:hAnsiTheme="majorHAnsi"/>
          <w:sz w:val="24"/>
          <w:szCs w:val="24"/>
        </w:rPr>
        <w:t xml:space="preserve">CHAPITRE II: </w:t>
      </w:r>
      <w:r w:rsidR="00845AC6">
        <w:rPr>
          <w:rFonts w:asciiTheme="majorHAnsi" w:hAnsiTheme="majorHAnsi"/>
          <w:sz w:val="24"/>
          <w:szCs w:val="24"/>
        </w:rPr>
        <w:t>AUDIT ENERGETIQUE</w:t>
      </w:r>
      <w:r w:rsidR="005D5AC2" w:rsidRPr="00073497">
        <w:rPr>
          <w:rFonts w:asciiTheme="majorHAnsi" w:hAnsiTheme="majorHAnsi"/>
          <w:sz w:val="24"/>
          <w:szCs w:val="24"/>
        </w:rPr>
        <w:t xml:space="preserve">   </w:t>
      </w:r>
    </w:p>
    <w:p w:rsidR="001C4FF8" w:rsidRPr="00073497" w:rsidRDefault="005D5AC2" w:rsidP="00845AC6">
      <w:pPr>
        <w:pStyle w:val="Paragraphedeliste"/>
        <w:numPr>
          <w:ilvl w:val="0"/>
          <w:numId w:val="22"/>
        </w:numPr>
        <w:autoSpaceDE w:val="0"/>
        <w:autoSpaceDN w:val="0"/>
        <w:adjustRightInd w:val="0"/>
        <w:spacing w:after="0" w:line="480" w:lineRule="auto"/>
        <w:ind w:left="306"/>
        <w:jc w:val="both"/>
        <w:rPr>
          <w:rFonts w:asciiTheme="majorHAnsi" w:hAnsiTheme="majorHAnsi"/>
          <w:sz w:val="24"/>
          <w:szCs w:val="24"/>
        </w:rPr>
      </w:pPr>
      <w:r w:rsidRPr="00073497">
        <w:rPr>
          <w:rFonts w:asciiTheme="majorHAnsi" w:hAnsiTheme="majorHAnsi"/>
          <w:sz w:val="24"/>
          <w:szCs w:val="24"/>
        </w:rPr>
        <w:t xml:space="preserve">CHAPITRE III: </w:t>
      </w:r>
      <w:r w:rsidR="00845AC6">
        <w:rPr>
          <w:rFonts w:asciiTheme="majorHAnsi" w:hAnsiTheme="majorHAnsi"/>
          <w:sz w:val="24"/>
          <w:szCs w:val="24"/>
        </w:rPr>
        <w:t>METHODOLOGIE DE L’AUDIT ENERGETIQUE</w:t>
      </w:r>
    </w:p>
    <w:p w:rsidR="005D5AC2" w:rsidRDefault="005D5AC2" w:rsidP="00845AC6">
      <w:pPr>
        <w:pStyle w:val="Paragraphedeliste"/>
        <w:numPr>
          <w:ilvl w:val="0"/>
          <w:numId w:val="22"/>
        </w:numPr>
        <w:autoSpaceDE w:val="0"/>
        <w:autoSpaceDN w:val="0"/>
        <w:adjustRightInd w:val="0"/>
        <w:spacing w:after="0" w:line="480" w:lineRule="auto"/>
        <w:ind w:left="306"/>
        <w:jc w:val="both"/>
        <w:rPr>
          <w:rFonts w:asciiTheme="majorHAnsi" w:hAnsiTheme="majorHAnsi"/>
          <w:sz w:val="24"/>
          <w:szCs w:val="24"/>
        </w:rPr>
      </w:pPr>
      <w:r w:rsidRPr="00073497">
        <w:rPr>
          <w:rFonts w:asciiTheme="majorHAnsi" w:hAnsiTheme="majorHAnsi"/>
          <w:sz w:val="24"/>
          <w:szCs w:val="24"/>
        </w:rPr>
        <w:t xml:space="preserve">CHAPITRE IV: </w:t>
      </w:r>
      <w:r w:rsidR="00845AC6">
        <w:rPr>
          <w:rFonts w:asciiTheme="majorHAnsi" w:hAnsiTheme="majorHAnsi"/>
          <w:sz w:val="24"/>
          <w:szCs w:val="24"/>
        </w:rPr>
        <w:t>IMPLANTATION D’UN SYSTEME DE MANAGEMENT DE L’ENERGIE</w:t>
      </w:r>
    </w:p>
    <w:p w:rsidR="00845AC6" w:rsidRPr="00073497" w:rsidRDefault="00845AC6" w:rsidP="00845AC6">
      <w:pPr>
        <w:pStyle w:val="Paragraphedeliste"/>
        <w:numPr>
          <w:ilvl w:val="0"/>
          <w:numId w:val="22"/>
        </w:numPr>
        <w:autoSpaceDE w:val="0"/>
        <w:autoSpaceDN w:val="0"/>
        <w:adjustRightInd w:val="0"/>
        <w:spacing w:after="0" w:line="480" w:lineRule="auto"/>
        <w:ind w:left="306"/>
        <w:jc w:val="both"/>
        <w:rPr>
          <w:rFonts w:asciiTheme="majorHAnsi" w:hAnsiTheme="majorHAnsi"/>
          <w:sz w:val="24"/>
          <w:szCs w:val="24"/>
        </w:rPr>
      </w:pPr>
      <w:r>
        <w:rPr>
          <w:rFonts w:asciiTheme="majorHAnsi" w:hAnsiTheme="majorHAnsi"/>
          <w:sz w:val="24"/>
          <w:szCs w:val="24"/>
        </w:rPr>
        <w:t xml:space="preserve">CHAPITRE V : </w:t>
      </w:r>
      <w:r w:rsidR="00673E9F">
        <w:rPr>
          <w:rFonts w:asciiTheme="majorHAnsi" w:hAnsiTheme="majorHAnsi"/>
          <w:sz w:val="24"/>
          <w:szCs w:val="24"/>
        </w:rPr>
        <w:t>ETUDE DE CAS.</w:t>
      </w:r>
    </w:p>
    <w:p w:rsidR="005D5AC2" w:rsidRPr="00D542C4" w:rsidRDefault="005D5AC2" w:rsidP="005E608C">
      <w:pPr>
        <w:autoSpaceDE w:val="0"/>
        <w:autoSpaceDN w:val="0"/>
        <w:adjustRightInd w:val="0"/>
        <w:spacing w:after="0" w:line="360" w:lineRule="auto"/>
        <w:jc w:val="both"/>
        <w:rPr>
          <w:rFonts w:asciiTheme="majorHAnsi" w:hAnsiTheme="majorHAnsi"/>
          <w:sz w:val="24"/>
          <w:szCs w:val="24"/>
        </w:rPr>
      </w:pPr>
    </w:p>
    <w:p w:rsidR="005D5AC2" w:rsidRPr="006C641B" w:rsidRDefault="005D5AC2" w:rsidP="005E608C">
      <w:pPr>
        <w:spacing w:line="360" w:lineRule="auto"/>
        <w:ind w:firstLine="708"/>
        <w:jc w:val="both"/>
        <w:rPr>
          <w:rFonts w:asciiTheme="majorHAnsi" w:hAnsiTheme="majorHAnsi"/>
          <w:sz w:val="24"/>
          <w:szCs w:val="24"/>
        </w:rPr>
      </w:pPr>
    </w:p>
    <w:p w:rsidR="000116EF" w:rsidRDefault="000116EF" w:rsidP="005E608C">
      <w:pPr>
        <w:spacing w:line="360" w:lineRule="auto"/>
        <w:jc w:val="both"/>
        <w:rPr>
          <w:rFonts w:asciiTheme="majorHAnsi" w:hAnsiTheme="majorHAnsi"/>
          <w:sz w:val="24"/>
          <w:szCs w:val="24"/>
        </w:rPr>
      </w:pPr>
    </w:p>
    <w:p w:rsidR="00FB35E2" w:rsidRPr="000116EF" w:rsidRDefault="00FB35E2" w:rsidP="005E608C">
      <w:pPr>
        <w:spacing w:line="360" w:lineRule="auto"/>
        <w:jc w:val="both"/>
        <w:rPr>
          <w:rFonts w:asciiTheme="majorHAnsi" w:hAnsiTheme="majorHAnsi"/>
          <w:sz w:val="24"/>
          <w:szCs w:val="24"/>
        </w:rPr>
      </w:pPr>
    </w:p>
    <w:p w:rsidR="0078321C" w:rsidRDefault="0078321C" w:rsidP="009A0CC3">
      <w:pPr>
        <w:pStyle w:val="Titre1"/>
        <w:spacing w:before="0" w:line="360" w:lineRule="auto"/>
        <w:jc w:val="both"/>
      </w:pPr>
    </w:p>
    <w:p w:rsidR="00223B33" w:rsidRPr="00273C11" w:rsidRDefault="006F6C97" w:rsidP="009A0CC3">
      <w:pPr>
        <w:pStyle w:val="Titre1"/>
        <w:spacing w:before="0" w:line="360" w:lineRule="auto"/>
        <w:jc w:val="both"/>
      </w:pPr>
      <w:r w:rsidRPr="00273C11">
        <w:t>Introduction</w:t>
      </w:r>
      <w:r w:rsidR="001A109B">
        <w:t xml:space="preserve"> Générale</w:t>
      </w:r>
      <w:r w:rsidRPr="00273C11">
        <w:t> :</w:t>
      </w:r>
    </w:p>
    <w:p w:rsidR="009A0CC3" w:rsidRDefault="009A0CC3" w:rsidP="009D4DA1">
      <w:pPr>
        <w:autoSpaceDE w:val="0"/>
        <w:autoSpaceDN w:val="0"/>
        <w:adjustRightInd w:val="0"/>
        <w:spacing w:after="0" w:line="360" w:lineRule="auto"/>
        <w:jc w:val="both"/>
        <w:rPr>
          <w:rFonts w:asciiTheme="majorHAnsi" w:hAnsiTheme="majorHAnsi" w:cs="Times New Roman"/>
          <w:sz w:val="24"/>
          <w:szCs w:val="24"/>
        </w:rPr>
      </w:pPr>
    </w:p>
    <w:p w:rsidR="009D4DA1" w:rsidRDefault="009D4DA1" w:rsidP="0078321C">
      <w:pPr>
        <w:autoSpaceDE w:val="0"/>
        <w:autoSpaceDN w:val="0"/>
        <w:adjustRightInd w:val="0"/>
        <w:spacing w:after="0" w:line="360" w:lineRule="auto"/>
        <w:jc w:val="both"/>
        <w:rPr>
          <w:rFonts w:asciiTheme="majorHAnsi" w:hAnsiTheme="majorHAnsi" w:cs="Times New Roman"/>
          <w:sz w:val="24"/>
          <w:szCs w:val="24"/>
        </w:rPr>
      </w:pPr>
      <w:r w:rsidRPr="009D4DA1">
        <w:rPr>
          <w:rFonts w:asciiTheme="majorHAnsi" w:hAnsiTheme="majorHAnsi" w:cs="Times New Roman"/>
          <w:sz w:val="24"/>
          <w:szCs w:val="24"/>
        </w:rPr>
        <w:t>La consommation d’énergie n’a cessé d’augmenter depuis des décennies, porté</w:t>
      </w:r>
      <w:r>
        <w:rPr>
          <w:rFonts w:asciiTheme="majorHAnsi" w:hAnsiTheme="majorHAnsi" w:cs="Times New Roman"/>
          <w:sz w:val="24"/>
          <w:szCs w:val="24"/>
        </w:rPr>
        <w:t xml:space="preserve"> </w:t>
      </w:r>
      <w:r w:rsidRPr="009D4DA1">
        <w:rPr>
          <w:rFonts w:asciiTheme="majorHAnsi" w:hAnsiTheme="majorHAnsi" w:cs="Times New Roman"/>
          <w:sz w:val="24"/>
          <w:szCs w:val="24"/>
        </w:rPr>
        <w:t>essentiellement par l’augmentation du niveau de vie et la croissance démographique, ces deux</w:t>
      </w:r>
      <w:r w:rsidR="0078321C">
        <w:rPr>
          <w:rFonts w:asciiTheme="majorHAnsi" w:hAnsiTheme="majorHAnsi" w:cs="Times New Roman"/>
          <w:sz w:val="24"/>
          <w:szCs w:val="24"/>
        </w:rPr>
        <w:t xml:space="preserve"> </w:t>
      </w:r>
      <w:r>
        <w:rPr>
          <w:rFonts w:asciiTheme="majorHAnsi" w:hAnsiTheme="majorHAnsi" w:cs="Times New Roman"/>
          <w:sz w:val="24"/>
          <w:szCs w:val="24"/>
        </w:rPr>
        <w:t>p</w:t>
      </w:r>
      <w:r w:rsidRPr="009D4DA1">
        <w:rPr>
          <w:rFonts w:asciiTheme="majorHAnsi" w:hAnsiTheme="majorHAnsi" w:cs="Times New Roman"/>
          <w:sz w:val="24"/>
          <w:szCs w:val="24"/>
        </w:rPr>
        <w:t>hénomènes ont amplifiés la demande énergétique, d’un autre coté les réserves mondiales en</w:t>
      </w:r>
      <w:r w:rsidR="0078321C">
        <w:rPr>
          <w:rFonts w:asciiTheme="majorHAnsi" w:hAnsiTheme="majorHAnsi" w:cs="Times New Roman"/>
          <w:sz w:val="24"/>
          <w:szCs w:val="24"/>
        </w:rPr>
        <w:t xml:space="preserve"> </w:t>
      </w:r>
      <w:r w:rsidRPr="009D4DA1">
        <w:rPr>
          <w:rFonts w:asciiTheme="majorHAnsi" w:hAnsiTheme="majorHAnsi" w:cs="Times New Roman"/>
          <w:sz w:val="24"/>
          <w:szCs w:val="24"/>
        </w:rPr>
        <w:t>énergie fossiles s’amenuisent et les stocks mondiaux prouvés de toutes les énergies de ce type</w:t>
      </w:r>
      <w:r w:rsidR="0078321C">
        <w:rPr>
          <w:rFonts w:asciiTheme="majorHAnsi" w:hAnsiTheme="majorHAnsi" w:cs="Times New Roman"/>
          <w:sz w:val="24"/>
          <w:szCs w:val="24"/>
        </w:rPr>
        <w:t xml:space="preserve"> </w:t>
      </w:r>
      <w:r w:rsidRPr="009D4DA1">
        <w:rPr>
          <w:rFonts w:asciiTheme="majorHAnsi" w:hAnsiTheme="majorHAnsi" w:cs="Times New Roman"/>
          <w:sz w:val="24"/>
          <w:szCs w:val="24"/>
        </w:rPr>
        <w:t>ont une durée moyenne d’un demi-siècle ; des conséquences néfastes sont apparues, dues particulièrement à la combustion des énergies fossiles, à savoir la fonte des glaciers,</w:t>
      </w:r>
      <w:r>
        <w:rPr>
          <w:rFonts w:asciiTheme="majorHAnsi" w:hAnsiTheme="majorHAnsi" w:cs="Times New Roman"/>
          <w:sz w:val="24"/>
          <w:szCs w:val="24"/>
        </w:rPr>
        <w:t xml:space="preserve"> </w:t>
      </w:r>
      <w:r w:rsidRPr="009D4DA1">
        <w:rPr>
          <w:rFonts w:asciiTheme="majorHAnsi" w:hAnsiTheme="majorHAnsi" w:cs="Times New Roman"/>
          <w:sz w:val="24"/>
          <w:szCs w:val="24"/>
        </w:rPr>
        <w:t>l’apparition du trou d’ozone et le réchauffement climatiques ; La raréfaction des ressources</w:t>
      </w:r>
      <w:r w:rsidR="0078321C">
        <w:rPr>
          <w:rFonts w:asciiTheme="majorHAnsi" w:hAnsiTheme="majorHAnsi" w:cs="Times New Roman"/>
          <w:sz w:val="24"/>
          <w:szCs w:val="24"/>
        </w:rPr>
        <w:t xml:space="preserve"> </w:t>
      </w:r>
      <w:r w:rsidRPr="009D4DA1">
        <w:rPr>
          <w:rFonts w:asciiTheme="majorHAnsi" w:hAnsiTheme="majorHAnsi" w:cs="Times New Roman"/>
          <w:sz w:val="24"/>
          <w:szCs w:val="24"/>
        </w:rPr>
        <w:t>naturelles ont poussé les prix vers des niveaux records. Des réflexions ont été faites dans le cadre des nations unis en vue de diminuer les rejets des</w:t>
      </w:r>
      <w:r>
        <w:rPr>
          <w:rFonts w:asciiTheme="majorHAnsi" w:hAnsiTheme="majorHAnsi" w:cs="Times New Roman"/>
          <w:sz w:val="24"/>
          <w:szCs w:val="24"/>
        </w:rPr>
        <w:t xml:space="preserve"> </w:t>
      </w:r>
      <w:r w:rsidRPr="009D4DA1">
        <w:rPr>
          <w:rFonts w:asciiTheme="majorHAnsi" w:hAnsiTheme="majorHAnsi" w:cs="Times New Roman"/>
          <w:sz w:val="24"/>
          <w:szCs w:val="24"/>
        </w:rPr>
        <w:t>gaz de combustion par la diminution de l’emploi de l’énergie fossile et d’opérer la transition</w:t>
      </w:r>
      <w:r w:rsidR="009A0CC3">
        <w:rPr>
          <w:rFonts w:asciiTheme="majorHAnsi" w:hAnsiTheme="majorHAnsi" w:cs="Times New Roman"/>
          <w:sz w:val="24"/>
          <w:szCs w:val="24"/>
        </w:rPr>
        <w:t xml:space="preserve"> </w:t>
      </w:r>
      <w:r w:rsidRPr="009D4DA1">
        <w:rPr>
          <w:rFonts w:asciiTheme="majorHAnsi" w:hAnsiTheme="majorHAnsi" w:cs="Times New Roman"/>
          <w:sz w:val="24"/>
          <w:szCs w:val="24"/>
        </w:rPr>
        <w:t xml:space="preserve">énergétique vers les énergies renouvelable. </w:t>
      </w:r>
    </w:p>
    <w:p w:rsidR="009D4DA1" w:rsidRPr="009D4DA1" w:rsidRDefault="009D4DA1" w:rsidP="009A0CC3">
      <w:pPr>
        <w:autoSpaceDE w:val="0"/>
        <w:autoSpaceDN w:val="0"/>
        <w:adjustRightInd w:val="0"/>
        <w:spacing w:after="0" w:line="360" w:lineRule="auto"/>
        <w:jc w:val="both"/>
        <w:rPr>
          <w:rFonts w:asciiTheme="majorHAnsi" w:hAnsiTheme="majorHAnsi" w:cs="Times New Roman"/>
          <w:sz w:val="24"/>
          <w:szCs w:val="24"/>
        </w:rPr>
      </w:pPr>
      <w:r w:rsidRPr="009D4DA1">
        <w:rPr>
          <w:rFonts w:asciiTheme="majorHAnsi" w:hAnsiTheme="majorHAnsi" w:cs="Times New Roman"/>
          <w:sz w:val="24"/>
          <w:szCs w:val="24"/>
        </w:rPr>
        <w:t>L’audit énergétique permet alors une utilisation rationnelle de l’énergie fossile, et une</w:t>
      </w:r>
      <w:r w:rsidR="009A0CC3">
        <w:rPr>
          <w:rFonts w:asciiTheme="majorHAnsi" w:hAnsiTheme="majorHAnsi" w:cs="Times New Roman"/>
          <w:sz w:val="24"/>
          <w:szCs w:val="24"/>
        </w:rPr>
        <w:t xml:space="preserve"> </w:t>
      </w:r>
      <w:r w:rsidRPr="009D4DA1">
        <w:rPr>
          <w:rFonts w:asciiTheme="majorHAnsi" w:hAnsiTheme="majorHAnsi" w:cs="Times New Roman"/>
          <w:sz w:val="24"/>
          <w:szCs w:val="24"/>
        </w:rPr>
        <w:t>amélioration de l’efficacité énergétique des systèmes industriels et des tertiaires ; des</w:t>
      </w:r>
      <w:r w:rsidR="009A0CC3">
        <w:rPr>
          <w:rFonts w:asciiTheme="majorHAnsi" w:hAnsiTheme="majorHAnsi" w:cs="Times New Roman"/>
          <w:sz w:val="24"/>
          <w:szCs w:val="24"/>
        </w:rPr>
        <w:t xml:space="preserve"> </w:t>
      </w:r>
      <w:r w:rsidRPr="009D4DA1">
        <w:rPr>
          <w:rFonts w:asciiTheme="majorHAnsi" w:hAnsiTheme="majorHAnsi" w:cs="Times New Roman"/>
          <w:sz w:val="24"/>
          <w:szCs w:val="24"/>
        </w:rPr>
        <w:t>gisements importants d’économies d’énergie peuvent être exploités, et des solutions</w:t>
      </w:r>
      <w:r w:rsidR="009A0CC3">
        <w:rPr>
          <w:rFonts w:asciiTheme="majorHAnsi" w:hAnsiTheme="majorHAnsi" w:cs="Times New Roman"/>
          <w:sz w:val="24"/>
          <w:szCs w:val="24"/>
        </w:rPr>
        <w:t xml:space="preserve"> </w:t>
      </w:r>
      <w:r w:rsidRPr="009D4DA1">
        <w:rPr>
          <w:rFonts w:asciiTheme="majorHAnsi" w:hAnsiTheme="majorHAnsi" w:cs="Times New Roman"/>
          <w:sz w:val="24"/>
          <w:szCs w:val="24"/>
        </w:rPr>
        <w:t>techniques existent qui ne nécessitent parfois que des changements d’habitudes ou de faibles</w:t>
      </w:r>
      <w:r w:rsidR="009A0CC3">
        <w:rPr>
          <w:rFonts w:asciiTheme="majorHAnsi" w:hAnsiTheme="majorHAnsi" w:cs="Times New Roman"/>
          <w:sz w:val="24"/>
          <w:szCs w:val="24"/>
        </w:rPr>
        <w:t xml:space="preserve"> </w:t>
      </w:r>
      <w:r w:rsidRPr="009D4DA1">
        <w:rPr>
          <w:rFonts w:asciiTheme="majorHAnsi" w:hAnsiTheme="majorHAnsi" w:cs="Times New Roman"/>
          <w:sz w:val="24"/>
          <w:szCs w:val="24"/>
        </w:rPr>
        <w:t xml:space="preserve">investissements. </w:t>
      </w:r>
    </w:p>
    <w:p w:rsidR="00673E9F" w:rsidRDefault="00673E9F" w:rsidP="002C5208">
      <w:pPr>
        <w:spacing w:line="360" w:lineRule="auto"/>
        <w:jc w:val="center"/>
        <w:rPr>
          <w:rFonts w:asciiTheme="majorHAnsi" w:hAnsiTheme="majorHAnsi"/>
          <w:color w:val="0070C0"/>
          <w:sz w:val="28"/>
          <w:szCs w:val="28"/>
        </w:rPr>
      </w:pPr>
    </w:p>
    <w:p w:rsidR="00673E9F" w:rsidRDefault="00673E9F" w:rsidP="002C5208">
      <w:pPr>
        <w:spacing w:line="360" w:lineRule="auto"/>
        <w:jc w:val="center"/>
        <w:rPr>
          <w:rFonts w:asciiTheme="majorHAnsi" w:hAnsiTheme="majorHAnsi"/>
          <w:color w:val="0070C0"/>
          <w:sz w:val="28"/>
          <w:szCs w:val="28"/>
        </w:rPr>
      </w:pPr>
    </w:p>
    <w:p w:rsidR="00673E9F" w:rsidRDefault="00673E9F" w:rsidP="002C5208">
      <w:pPr>
        <w:spacing w:line="360" w:lineRule="auto"/>
        <w:jc w:val="center"/>
        <w:rPr>
          <w:rFonts w:asciiTheme="majorHAnsi" w:hAnsiTheme="majorHAnsi"/>
          <w:color w:val="0070C0"/>
          <w:sz w:val="28"/>
          <w:szCs w:val="28"/>
        </w:rPr>
      </w:pPr>
    </w:p>
    <w:p w:rsidR="00673E9F" w:rsidRDefault="00673E9F" w:rsidP="002C5208">
      <w:pPr>
        <w:spacing w:line="360" w:lineRule="auto"/>
        <w:jc w:val="center"/>
        <w:rPr>
          <w:rFonts w:asciiTheme="majorHAnsi" w:hAnsiTheme="majorHAnsi"/>
          <w:color w:val="0070C0"/>
          <w:sz w:val="28"/>
          <w:szCs w:val="28"/>
        </w:rPr>
      </w:pPr>
    </w:p>
    <w:p w:rsidR="00673E9F" w:rsidRDefault="00673E9F" w:rsidP="002C5208">
      <w:pPr>
        <w:spacing w:line="360" w:lineRule="auto"/>
        <w:jc w:val="center"/>
        <w:rPr>
          <w:rFonts w:asciiTheme="majorHAnsi" w:hAnsiTheme="majorHAnsi"/>
          <w:color w:val="0070C0"/>
          <w:sz w:val="28"/>
          <w:szCs w:val="28"/>
        </w:rPr>
      </w:pPr>
    </w:p>
    <w:p w:rsidR="00673E9F" w:rsidRDefault="00673E9F" w:rsidP="002C5208">
      <w:pPr>
        <w:spacing w:line="360" w:lineRule="auto"/>
        <w:jc w:val="center"/>
        <w:rPr>
          <w:rFonts w:asciiTheme="majorHAnsi" w:hAnsiTheme="majorHAnsi"/>
          <w:color w:val="0070C0"/>
          <w:sz w:val="28"/>
          <w:szCs w:val="28"/>
        </w:rPr>
      </w:pPr>
    </w:p>
    <w:p w:rsidR="00673E9F" w:rsidRDefault="00673E9F" w:rsidP="002C5208">
      <w:pPr>
        <w:spacing w:line="360" w:lineRule="auto"/>
        <w:jc w:val="center"/>
        <w:rPr>
          <w:rFonts w:asciiTheme="majorHAnsi" w:hAnsiTheme="majorHAnsi"/>
          <w:color w:val="0070C0"/>
          <w:sz w:val="28"/>
          <w:szCs w:val="28"/>
        </w:rPr>
      </w:pPr>
    </w:p>
    <w:p w:rsidR="0046006E" w:rsidRDefault="0046006E" w:rsidP="002C5208">
      <w:pPr>
        <w:spacing w:line="360" w:lineRule="auto"/>
        <w:jc w:val="center"/>
        <w:rPr>
          <w:rFonts w:asciiTheme="majorHAnsi" w:hAnsiTheme="majorHAnsi"/>
          <w:color w:val="0070C0"/>
          <w:sz w:val="28"/>
          <w:szCs w:val="28"/>
        </w:rPr>
      </w:pPr>
    </w:p>
    <w:p w:rsidR="0078321C" w:rsidRDefault="0078321C" w:rsidP="00667EC9">
      <w:pPr>
        <w:spacing w:after="0" w:line="360" w:lineRule="auto"/>
        <w:jc w:val="center"/>
        <w:rPr>
          <w:rFonts w:asciiTheme="majorHAnsi" w:hAnsiTheme="majorHAnsi"/>
          <w:color w:val="0070C0"/>
          <w:sz w:val="28"/>
          <w:szCs w:val="28"/>
        </w:rPr>
      </w:pPr>
    </w:p>
    <w:p w:rsidR="002C5208" w:rsidRPr="002C5208" w:rsidRDefault="002C5208" w:rsidP="00667EC9">
      <w:pPr>
        <w:spacing w:after="0" w:line="360" w:lineRule="auto"/>
        <w:jc w:val="center"/>
        <w:rPr>
          <w:rFonts w:asciiTheme="majorHAnsi" w:hAnsiTheme="majorHAnsi"/>
          <w:color w:val="0070C0"/>
          <w:sz w:val="28"/>
          <w:szCs w:val="28"/>
        </w:rPr>
      </w:pPr>
      <w:r w:rsidRPr="002C5208">
        <w:rPr>
          <w:rFonts w:asciiTheme="majorHAnsi" w:hAnsiTheme="majorHAnsi"/>
          <w:color w:val="0070C0"/>
          <w:sz w:val="28"/>
          <w:szCs w:val="28"/>
        </w:rPr>
        <w:t>CHAPITRE I</w:t>
      </w:r>
    </w:p>
    <w:p w:rsidR="002C5208" w:rsidRDefault="00673E9F" w:rsidP="00667EC9">
      <w:pPr>
        <w:spacing w:after="0" w:line="360" w:lineRule="auto"/>
        <w:jc w:val="center"/>
        <w:rPr>
          <w:rFonts w:asciiTheme="majorHAnsi" w:hAnsiTheme="majorHAnsi"/>
          <w:color w:val="0070C0"/>
          <w:sz w:val="28"/>
          <w:szCs w:val="28"/>
        </w:rPr>
      </w:pPr>
      <w:r>
        <w:rPr>
          <w:rFonts w:asciiTheme="majorHAnsi" w:hAnsiTheme="majorHAnsi"/>
          <w:color w:val="0070C0"/>
          <w:sz w:val="28"/>
          <w:szCs w:val="28"/>
        </w:rPr>
        <w:t>GENERALITES SUR L’ENERGIE</w:t>
      </w:r>
    </w:p>
    <w:p w:rsidR="002856AB" w:rsidRPr="00667EC9" w:rsidRDefault="002856AB" w:rsidP="00667EC9">
      <w:pPr>
        <w:spacing w:after="0" w:line="360" w:lineRule="auto"/>
        <w:jc w:val="both"/>
        <w:rPr>
          <w:rFonts w:asciiTheme="majorHAnsi" w:hAnsiTheme="majorHAnsi"/>
          <w:color w:val="0070C0"/>
          <w:sz w:val="24"/>
          <w:szCs w:val="24"/>
        </w:rPr>
      </w:pPr>
      <w:r w:rsidRPr="00667EC9">
        <w:rPr>
          <w:rFonts w:asciiTheme="majorHAnsi" w:hAnsiTheme="majorHAnsi"/>
          <w:color w:val="0070C0"/>
          <w:sz w:val="24"/>
          <w:szCs w:val="24"/>
        </w:rPr>
        <w:t>I.1 Sources et formes d’énergies</w:t>
      </w:r>
    </w:p>
    <w:p w:rsidR="002856AB" w:rsidRDefault="002856AB" w:rsidP="00667EC9">
      <w:pPr>
        <w:spacing w:after="0" w:line="360" w:lineRule="auto"/>
        <w:jc w:val="both"/>
        <w:rPr>
          <w:rFonts w:asciiTheme="majorHAnsi" w:hAnsiTheme="majorHAnsi"/>
          <w:color w:val="0070C0"/>
          <w:sz w:val="24"/>
          <w:szCs w:val="24"/>
        </w:rPr>
      </w:pPr>
      <w:r w:rsidRPr="00667EC9">
        <w:rPr>
          <w:rFonts w:asciiTheme="majorHAnsi" w:hAnsiTheme="majorHAnsi"/>
          <w:color w:val="0070C0"/>
          <w:sz w:val="24"/>
          <w:szCs w:val="24"/>
        </w:rPr>
        <w:tab/>
        <w:t>I.1.1 Sources</w:t>
      </w:r>
    </w:p>
    <w:p w:rsidR="00667EC9" w:rsidRPr="00A95F5E" w:rsidRDefault="00667EC9" w:rsidP="002F3338">
      <w:pPr>
        <w:autoSpaceDE w:val="0"/>
        <w:autoSpaceDN w:val="0"/>
        <w:adjustRightInd w:val="0"/>
        <w:spacing w:after="0" w:line="360" w:lineRule="auto"/>
        <w:jc w:val="both"/>
        <w:rPr>
          <w:rFonts w:asciiTheme="majorHAnsi" w:hAnsiTheme="majorHAnsi" w:cs="Times New Roman"/>
          <w:sz w:val="24"/>
          <w:szCs w:val="24"/>
        </w:rPr>
      </w:pPr>
      <w:r w:rsidRPr="00A95F5E">
        <w:rPr>
          <w:rFonts w:asciiTheme="majorHAnsi" w:hAnsiTheme="majorHAnsi" w:cs="Times New Roman"/>
          <w:sz w:val="24"/>
          <w:szCs w:val="24"/>
        </w:rPr>
        <w:t>Une source d'énergie est un phénomène physique ou chimique dont il est possible d'exploiter  l'énergie à des fins industrielles.  Une source d'énergie est dite « primaire » si elle est issue d'un phénomène naturel et n'a pas été transformée ; elle est dite « secondaire » si elle est le résultat d'une transformation volontaire. Elle peut également être qualifiée de « renouvelable » si ses</w:t>
      </w:r>
      <w:r w:rsidR="002F3338" w:rsidRPr="00A95F5E">
        <w:rPr>
          <w:rFonts w:asciiTheme="majorHAnsi" w:hAnsiTheme="majorHAnsi" w:cs="Times New Roman"/>
          <w:sz w:val="24"/>
          <w:szCs w:val="24"/>
        </w:rPr>
        <w:t xml:space="preserve"> </w:t>
      </w:r>
      <w:r w:rsidRPr="00A95F5E">
        <w:rPr>
          <w:rFonts w:asciiTheme="majorHAnsi" w:hAnsiTheme="majorHAnsi" w:cs="Times New Roman"/>
          <w:sz w:val="24"/>
          <w:szCs w:val="24"/>
        </w:rPr>
        <w:t>réserves ne s'épuisent pas de façon significative dans l'échelle de temps de son</w:t>
      </w:r>
      <w:r w:rsidR="002F3338" w:rsidRPr="00A95F5E">
        <w:rPr>
          <w:rFonts w:asciiTheme="majorHAnsi" w:hAnsiTheme="majorHAnsi" w:cs="Times New Roman"/>
          <w:sz w:val="24"/>
          <w:szCs w:val="24"/>
        </w:rPr>
        <w:t xml:space="preserve"> </w:t>
      </w:r>
      <w:r w:rsidRPr="00A95F5E">
        <w:rPr>
          <w:rFonts w:asciiTheme="majorHAnsi" w:hAnsiTheme="majorHAnsi" w:cs="Times New Roman"/>
          <w:sz w:val="24"/>
          <w:szCs w:val="24"/>
        </w:rPr>
        <w:t>exploitation. Certaines sources sont aussi appelées « énergies propres » dans le contexte</w:t>
      </w:r>
      <w:r w:rsidR="002F3338" w:rsidRPr="00A95F5E">
        <w:rPr>
          <w:rFonts w:asciiTheme="majorHAnsi" w:hAnsiTheme="majorHAnsi" w:cs="Times New Roman"/>
          <w:sz w:val="24"/>
          <w:szCs w:val="24"/>
        </w:rPr>
        <w:t xml:space="preserve"> </w:t>
      </w:r>
      <w:r w:rsidRPr="00A95F5E">
        <w:rPr>
          <w:rFonts w:asciiTheme="majorHAnsi" w:hAnsiTheme="majorHAnsi" w:cs="Times New Roman"/>
          <w:sz w:val="24"/>
          <w:szCs w:val="24"/>
        </w:rPr>
        <w:t>écologique.</w:t>
      </w:r>
    </w:p>
    <w:p w:rsidR="002F3338" w:rsidRPr="002F3338" w:rsidRDefault="002F3338" w:rsidP="002F3338">
      <w:pPr>
        <w:autoSpaceDE w:val="0"/>
        <w:autoSpaceDN w:val="0"/>
        <w:adjustRightInd w:val="0"/>
        <w:spacing w:after="0" w:line="360" w:lineRule="auto"/>
        <w:ind w:firstLine="708"/>
        <w:jc w:val="both"/>
        <w:rPr>
          <w:rFonts w:asciiTheme="majorHAnsi" w:hAnsiTheme="majorHAnsi"/>
          <w:color w:val="0070C0"/>
          <w:sz w:val="24"/>
          <w:szCs w:val="24"/>
        </w:rPr>
      </w:pPr>
      <w:r w:rsidRPr="002F3338">
        <w:rPr>
          <w:rFonts w:asciiTheme="majorHAnsi" w:hAnsiTheme="majorHAnsi"/>
          <w:color w:val="0070C0"/>
          <w:sz w:val="24"/>
          <w:szCs w:val="24"/>
        </w:rPr>
        <w:t>I.1.2 les énergies fossiles</w:t>
      </w:r>
    </w:p>
    <w:p w:rsidR="002F3338" w:rsidRDefault="002F3338" w:rsidP="00A95F5E">
      <w:pPr>
        <w:autoSpaceDE w:val="0"/>
        <w:autoSpaceDN w:val="0"/>
        <w:adjustRightInd w:val="0"/>
        <w:spacing w:after="0" w:line="360" w:lineRule="auto"/>
        <w:jc w:val="both"/>
        <w:rPr>
          <w:rFonts w:asciiTheme="majorHAnsi" w:hAnsiTheme="majorHAnsi" w:cs="Times New Roman"/>
          <w:sz w:val="24"/>
          <w:szCs w:val="24"/>
        </w:rPr>
      </w:pPr>
      <w:r w:rsidRPr="002F3338">
        <w:rPr>
          <w:rFonts w:asciiTheme="majorHAnsi" w:hAnsiTheme="majorHAnsi" w:cs="Times New Roman"/>
          <w:sz w:val="24"/>
          <w:szCs w:val="24"/>
        </w:rPr>
        <w:t>L'énergie fossile désigne l'énergie que l'on produit à partir de roches issues de la</w:t>
      </w:r>
      <w:r>
        <w:rPr>
          <w:rFonts w:asciiTheme="majorHAnsi" w:hAnsiTheme="majorHAnsi" w:cs="Times New Roman"/>
          <w:sz w:val="24"/>
          <w:szCs w:val="24"/>
        </w:rPr>
        <w:t xml:space="preserve"> </w:t>
      </w:r>
      <w:r w:rsidRPr="002F3338">
        <w:rPr>
          <w:rFonts w:asciiTheme="majorHAnsi" w:hAnsiTheme="majorHAnsi" w:cs="Times New Roman"/>
          <w:sz w:val="24"/>
          <w:szCs w:val="24"/>
        </w:rPr>
        <w:t>fossilisation des êtres vivants : pétrole, gaz naturel et houille. Elles sont présentes en quantité</w:t>
      </w:r>
      <w:r>
        <w:rPr>
          <w:rFonts w:asciiTheme="majorHAnsi" w:hAnsiTheme="majorHAnsi" w:cs="Times New Roman"/>
          <w:sz w:val="24"/>
          <w:szCs w:val="24"/>
        </w:rPr>
        <w:t xml:space="preserve">. </w:t>
      </w:r>
      <w:r w:rsidR="00A95F5E">
        <w:rPr>
          <w:rFonts w:asciiTheme="majorHAnsi" w:hAnsiTheme="majorHAnsi" w:cs="Times New Roman"/>
          <w:sz w:val="24"/>
          <w:szCs w:val="24"/>
        </w:rPr>
        <w:t xml:space="preserve"> </w:t>
      </w:r>
      <w:r w:rsidR="00A95F5E" w:rsidRPr="00A95F5E">
        <w:rPr>
          <w:rFonts w:asciiTheme="majorHAnsi" w:hAnsiTheme="majorHAnsi" w:cs="Times New Roman"/>
          <w:sz w:val="24"/>
          <w:szCs w:val="24"/>
        </w:rPr>
        <w:t>On appelle combustible fossile tous les combustibles riches en carbone — essentiellement</w:t>
      </w:r>
      <w:r w:rsidR="00A95F5E">
        <w:rPr>
          <w:rFonts w:asciiTheme="majorHAnsi" w:hAnsiTheme="majorHAnsi" w:cs="Times New Roman"/>
          <w:sz w:val="24"/>
          <w:szCs w:val="24"/>
        </w:rPr>
        <w:t xml:space="preserve"> </w:t>
      </w:r>
      <w:r w:rsidR="00A95F5E" w:rsidRPr="00A95F5E">
        <w:rPr>
          <w:rFonts w:asciiTheme="majorHAnsi" w:hAnsiTheme="majorHAnsi" w:cs="Times New Roman"/>
          <w:sz w:val="24"/>
          <w:szCs w:val="24"/>
        </w:rPr>
        <w:t xml:space="preserve">des </w:t>
      </w:r>
      <w:r w:rsidR="00A95F5E">
        <w:rPr>
          <w:rFonts w:asciiTheme="majorHAnsi" w:hAnsiTheme="majorHAnsi" w:cs="Times New Roman"/>
          <w:sz w:val="24"/>
          <w:szCs w:val="24"/>
        </w:rPr>
        <w:t>h</w:t>
      </w:r>
      <w:r w:rsidR="00A95F5E" w:rsidRPr="00A95F5E">
        <w:rPr>
          <w:rFonts w:asciiTheme="majorHAnsi" w:hAnsiTheme="majorHAnsi" w:cs="Times New Roman"/>
          <w:sz w:val="24"/>
          <w:szCs w:val="24"/>
        </w:rPr>
        <w:t>ydrocarbures — issus de la méthanisation d’êtres vivants morts et enfouis dans le sol</w:t>
      </w:r>
      <w:r w:rsidR="00A95F5E">
        <w:rPr>
          <w:rFonts w:asciiTheme="majorHAnsi" w:hAnsiTheme="majorHAnsi" w:cs="Times New Roman"/>
          <w:sz w:val="24"/>
          <w:szCs w:val="24"/>
        </w:rPr>
        <w:t xml:space="preserve"> </w:t>
      </w:r>
      <w:r w:rsidR="00A95F5E" w:rsidRPr="00A95F5E">
        <w:rPr>
          <w:rFonts w:asciiTheme="majorHAnsi" w:hAnsiTheme="majorHAnsi" w:cs="Times New Roman"/>
          <w:sz w:val="24"/>
          <w:szCs w:val="24"/>
        </w:rPr>
        <w:t>depuis plusieurs millions d’années, jusqu’à parfois 650 millions d’années</w:t>
      </w:r>
      <w:r w:rsidR="00A95F5E">
        <w:rPr>
          <w:rFonts w:asciiTheme="majorHAnsi" w:hAnsiTheme="majorHAnsi" w:cs="Times New Roman"/>
          <w:sz w:val="24"/>
          <w:szCs w:val="24"/>
        </w:rPr>
        <w:t xml:space="preserve">. </w:t>
      </w:r>
      <w:r w:rsidR="00A95F5E" w:rsidRPr="00A95F5E">
        <w:rPr>
          <w:rFonts w:asciiTheme="majorHAnsi" w:hAnsiTheme="majorHAnsi" w:cs="Times New Roman"/>
          <w:sz w:val="24"/>
          <w:szCs w:val="24"/>
        </w:rPr>
        <w:t>Il s’agit du pétrole, du charbon et du gaz naturel. Ces sources d'énergie ne sont pas</w:t>
      </w:r>
      <w:r w:rsidR="00A95F5E">
        <w:rPr>
          <w:rFonts w:asciiTheme="majorHAnsi" w:hAnsiTheme="majorHAnsi" w:cs="Times New Roman"/>
          <w:sz w:val="24"/>
          <w:szCs w:val="24"/>
        </w:rPr>
        <w:t xml:space="preserve"> </w:t>
      </w:r>
      <w:r w:rsidR="00A95F5E" w:rsidRPr="00A95F5E">
        <w:rPr>
          <w:rFonts w:asciiTheme="majorHAnsi" w:hAnsiTheme="majorHAnsi" w:cs="Times New Roman"/>
          <w:sz w:val="24"/>
          <w:szCs w:val="24"/>
        </w:rPr>
        <w:t>renouvelables car elles demandent des millions d'années pour se constituer et parce</w:t>
      </w:r>
      <w:r w:rsidR="00A95F5E">
        <w:rPr>
          <w:rFonts w:asciiTheme="majorHAnsi" w:hAnsiTheme="majorHAnsi" w:cs="Times New Roman"/>
          <w:sz w:val="24"/>
          <w:szCs w:val="24"/>
        </w:rPr>
        <w:t xml:space="preserve"> </w:t>
      </w:r>
      <w:r w:rsidR="00A95F5E" w:rsidRPr="00A95F5E">
        <w:rPr>
          <w:rFonts w:asciiTheme="majorHAnsi" w:hAnsiTheme="majorHAnsi" w:cs="Times New Roman"/>
          <w:sz w:val="24"/>
          <w:szCs w:val="24"/>
        </w:rPr>
        <w:t>qu'elles sont utilisées beaucoup plus vite que le temps nécessaire pour recréer des</w:t>
      </w:r>
      <w:r w:rsidR="00A95F5E">
        <w:rPr>
          <w:rFonts w:asciiTheme="majorHAnsi" w:hAnsiTheme="majorHAnsi" w:cs="Times New Roman"/>
          <w:sz w:val="24"/>
          <w:szCs w:val="24"/>
        </w:rPr>
        <w:t xml:space="preserve"> </w:t>
      </w:r>
      <w:r w:rsidR="00A95F5E" w:rsidRPr="00A95F5E">
        <w:rPr>
          <w:rFonts w:asciiTheme="majorHAnsi" w:hAnsiTheme="majorHAnsi" w:cs="Times New Roman"/>
          <w:sz w:val="24"/>
          <w:szCs w:val="24"/>
        </w:rPr>
        <w:t>réserves. La méthanisation (ou digestion anaérobie) est le processus naturel biologique de</w:t>
      </w:r>
      <w:r w:rsidR="00A95F5E">
        <w:rPr>
          <w:rFonts w:asciiTheme="majorHAnsi" w:hAnsiTheme="majorHAnsi" w:cs="Times New Roman"/>
          <w:sz w:val="24"/>
          <w:szCs w:val="24"/>
        </w:rPr>
        <w:t xml:space="preserve"> </w:t>
      </w:r>
      <w:r w:rsidR="00A95F5E" w:rsidRPr="00A95F5E">
        <w:rPr>
          <w:rFonts w:asciiTheme="majorHAnsi" w:hAnsiTheme="majorHAnsi" w:cs="Times New Roman"/>
          <w:sz w:val="24"/>
          <w:szCs w:val="24"/>
        </w:rPr>
        <w:t>dégradation de la matière organique en absence d'oxygène.</w:t>
      </w:r>
    </w:p>
    <w:p w:rsidR="00133D81" w:rsidRDefault="00133D81" w:rsidP="00A95F5E">
      <w:pPr>
        <w:autoSpaceDE w:val="0"/>
        <w:autoSpaceDN w:val="0"/>
        <w:adjustRightInd w:val="0"/>
        <w:spacing w:after="0" w:line="360" w:lineRule="auto"/>
        <w:jc w:val="both"/>
        <w:rPr>
          <w:rFonts w:asciiTheme="majorHAnsi" w:hAnsiTheme="majorHAnsi" w:cs="Times New Roman"/>
          <w:sz w:val="24"/>
          <w:szCs w:val="24"/>
        </w:rPr>
      </w:pPr>
    </w:p>
    <w:p w:rsidR="00A95F5E" w:rsidRPr="00A95F5E" w:rsidRDefault="00A95F5E" w:rsidP="00A95F5E">
      <w:pPr>
        <w:pStyle w:val="Paragraphedeliste"/>
        <w:numPr>
          <w:ilvl w:val="0"/>
          <w:numId w:val="79"/>
        </w:numPr>
        <w:autoSpaceDE w:val="0"/>
        <w:autoSpaceDN w:val="0"/>
        <w:adjustRightInd w:val="0"/>
        <w:spacing w:after="0" w:line="360" w:lineRule="auto"/>
        <w:jc w:val="both"/>
        <w:rPr>
          <w:rFonts w:asciiTheme="majorHAnsi" w:hAnsiTheme="majorHAnsi"/>
          <w:color w:val="0070C0"/>
          <w:sz w:val="24"/>
          <w:szCs w:val="24"/>
        </w:rPr>
      </w:pPr>
      <w:r w:rsidRPr="00A95F5E">
        <w:rPr>
          <w:rFonts w:asciiTheme="majorHAnsi" w:hAnsiTheme="majorHAnsi"/>
          <w:color w:val="0070C0"/>
          <w:sz w:val="24"/>
          <w:szCs w:val="24"/>
        </w:rPr>
        <w:t>Le pétrole</w:t>
      </w:r>
    </w:p>
    <w:p w:rsidR="00A95F5E" w:rsidRPr="00A95F5E" w:rsidRDefault="00A95F5E" w:rsidP="00133D81">
      <w:pPr>
        <w:autoSpaceDE w:val="0"/>
        <w:autoSpaceDN w:val="0"/>
        <w:adjustRightInd w:val="0"/>
        <w:spacing w:after="0" w:line="360" w:lineRule="auto"/>
        <w:jc w:val="both"/>
        <w:rPr>
          <w:rFonts w:ascii="Times New Roman" w:hAnsi="Times New Roman" w:cs="Times New Roman"/>
          <w:color w:val="000000"/>
          <w:sz w:val="24"/>
          <w:szCs w:val="24"/>
        </w:rPr>
      </w:pPr>
      <w:r w:rsidRPr="00A95F5E">
        <w:rPr>
          <w:rFonts w:ascii="Times New Roman" w:hAnsi="Times New Roman" w:cs="Times New Roman"/>
          <w:i/>
          <w:iCs/>
          <w:color w:val="000000"/>
          <w:sz w:val="24"/>
          <w:szCs w:val="24"/>
        </w:rPr>
        <w:t>petroleum</w:t>
      </w:r>
      <w:r w:rsidRPr="00A95F5E">
        <w:rPr>
          <w:rFonts w:ascii="Times New Roman" w:hAnsi="Times New Roman" w:cs="Times New Roman"/>
          <w:color w:val="000000"/>
          <w:sz w:val="24"/>
          <w:szCs w:val="24"/>
        </w:rPr>
        <w:t xml:space="preserve">, du mot grec </w:t>
      </w:r>
      <w:r w:rsidRPr="00A95F5E">
        <w:rPr>
          <w:rFonts w:ascii="Times New Roman" w:hAnsi="Times New Roman" w:cs="Times New Roman"/>
          <w:i/>
          <w:iCs/>
          <w:color w:val="000000"/>
          <w:sz w:val="24"/>
          <w:szCs w:val="24"/>
        </w:rPr>
        <w:t>petra</w:t>
      </w:r>
      <w:r w:rsidRPr="00A95F5E">
        <w:rPr>
          <w:rFonts w:ascii="Times New Roman" w:hAnsi="Times New Roman" w:cs="Times New Roman"/>
          <w:color w:val="000000"/>
          <w:sz w:val="24"/>
          <w:szCs w:val="24"/>
        </w:rPr>
        <w:t xml:space="preserve">, </w:t>
      </w:r>
      <w:r w:rsidRPr="00A95F5E">
        <w:rPr>
          <w:rFonts w:ascii="Times New Roman" w:hAnsi="Times New Roman" w:cs="Times New Roman"/>
          <w:b/>
          <w:bCs/>
          <w:i/>
          <w:iCs/>
          <w:color w:val="000000"/>
          <w:sz w:val="24"/>
          <w:szCs w:val="24"/>
        </w:rPr>
        <w:t>roche</w:t>
      </w:r>
      <w:r w:rsidRPr="00A95F5E">
        <w:rPr>
          <w:rFonts w:ascii="Times New Roman" w:hAnsi="Times New Roman" w:cs="Times New Roman"/>
          <w:color w:val="000000"/>
          <w:sz w:val="24"/>
          <w:szCs w:val="24"/>
        </w:rPr>
        <w:t xml:space="preserve">, et du latin </w:t>
      </w:r>
      <w:r w:rsidRPr="00A95F5E">
        <w:rPr>
          <w:rFonts w:ascii="Times New Roman" w:hAnsi="Times New Roman" w:cs="Times New Roman"/>
          <w:i/>
          <w:iCs/>
          <w:color w:val="000000"/>
          <w:sz w:val="24"/>
          <w:szCs w:val="24"/>
        </w:rPr>
        <w:t>oleum</w:t>
      </w:r>
      <w:r w:rsidRPr="00A95F5E">
        <w:rPr>
          <w:rFonts w:ascii="Times New Roman" w:hAnsi="Times New Roman" w:cs="Times New Roman"/>
          <w:color w:val="000000"/>
          <w:sz w:val="24"/>
          <w:szCs w:val="24"/>
        </w:rPr>
        <w:t xml:space="preserve">, </w:t>
      </w:r>
      <w:r w:rsidRPr="00A95F5E">
        <w:rPr>
          <w:rFonts w:ascii="Times New Roman" w:hAnsi="Times New Roman" w:cs="Times New Roman"/>
          <w:b/>
          <w:bCs/>
          <w:i/>
          <w:iCs/>
          <w:color w:val="000000"/>
          <w:sz w:val="24"/>
          <w:szCs w:val="24"/>
        </w:rPr>
        <w:t>huile</w:t>
      </w:r>
      <w:r w:rsidRPr="00A95F5E">
        <w:rPr>
          <w:rFonts w:ascii="Times New Roman" w:hAnsi="Times New Roman" w:cs="Times New Roman"/>
          <w:color w:val="000000"/>
          <w:sz w:val="24"/>
          <w:szCs w:val="24"/>
        </w:rPr>
        <w:t xml:space="preserve"> est un liquide d'origine naturelle, une huile minérale composée d'une multitude de composés organiques,</w:t>
      </w:r>
      <w:r w:rsidR="00133D81">
        <w:rPr>
          <w:rFonts w:ascii="Times New Roman" w:hAnsi="Times New Roman" w:cs="Times New Roman"/>
          <w:color w:val="000000"/>
          <w:sz w:val="24"/>
          <w:szCs w:val="24"/>
        </w:rPr>
        <w:t xml:space="preserve"> </w:t>
      </w:r>
      <w:r w:rsidRPr="00A95F5E">
        <w:rPr>
          <w:rFonts w:ascii="Times New Roman" w:hAnsi="Times New Roman" w:cs="Times New Roman"/>
          <w:color w:val="000000"/>
          <w:sz w:val="24"/>
          <w:szCs w:val="24"/>
        </w:rPr>
        <w:t>essentiellement des hydrocarbures, piégé dans des formations géologiques particulières.</w:t>
      </w:r>
    </w:p>
    <w:p w:rsidR="002F3338" w:rsidRDefault="00A95F5E" w:rsidP="00133D81">
      <w:pPr>
        <w:autoSpaceDE w:val="0"/>
        <w:autoSpaceDN w:val="0"/>
        <w:adjustRightInd w:val="0"/>
        <w:spacing w:after="0" w:line="360" w:lineRule="auto"/>
        <w:jc w:val="both"/>
        <w:rPr>
          <w:rFonts w:ascii="Times New Roman" w:hAnsi="Times New Roman" w:cs="Times New Roman"/>
          <w:color w:val="000000"/>
          <w:sz w:val="24"/>
          <w:szCs w:val="24"/>
        </w:rPr>
      </w:pPr>
      <w:r w:rsidRPr="00A95F5E">
        <w:rPr>
          <w:rFonts w:ascii="Times New Roman" w:hAnsi="Times New Roman" w:cs="Times New Roman"/>
          <w:color w:val="000000"/>
          <w:sz w:val="24"/>
          <w:szCs w:val="24"/>
        </w:rPr>
        <w:t>L'exploitation de cette source d'énergie fossile et d'hydrocarbures est l’un des piliers de</w:t>
      </w:r>
      <w:r w:rsidR="00133D81">
        <w:rPr>
          <w:rFonts w:ascii="Times New Roman" w:hAnsi="Times New Roman" w:cs="Times New Roman"/>
          <w:color w:val="000000"/>
          <w:sz w:val="24"/>
          <w:szCs w:val="24"/>
        </w:rPr>
        <w:t xml:space="preserve"> </w:t>
      </w:r>
      <w:r w:rsidRPr="00A95F5E">
        <w:rPr>
          <w:rFonts w:ascii="Times New Roman" w:hAnsi="Times New Roman" w:cs="Times New Roman"/>
          <w:color w:val="000000"/>
          <w:sz w:val="24"/>
          <w:szCs w:val="24"/>
        </w:rPr>
        <w:t>l’économie industrielle.</w:t>
      </w:r>
    </w:p>
    <w:p w:rsidR="00133D81" w:rsidRDefault="00133D81" w:rsidP="00133D81">
      <w:pPr>
        <w:autoSpaceDE w:val="0"/>
        <w:autoSpaceDN w:val="0"/>
        <w:adjustRightInd w:val="0"/>
        <w:spacing w:after="0" w:line="360" w:lineRule="auto"/>
        <w:jc w:val="both"/>
        <w:rPr>
          <w:rFonts w:ascii="Times New Roman" w:hAnsi="Times New Roman" w:cs="Times New Roman"/>
          <w:color w:val="000000"/>
          <w:sz w:val="24"/>
          <w:szCs w:val="24"/>
        </w:rPr>
      </w:pPr>
    </w:p>
    <w:p w:rsidR="00133D81" w:rsidRDefault="00133D81" w:rsidP="00133D81">
      <w:pPr>
        <w:autoSpaceDE w:val="0"/>
        <w:autoSpaceDN w:val="0"/>
        <w:adjustRightInd w:val="0"/>
        <w:spacing w:after="0" w:line="360" w:lineRule="auto"/>
        <w:jc w:val="both"/>
        <w:rPr>
          <w:rFonts w:ascii="Times New Roman" w:hAnsi="Times New Roman" w:cs="Times New Roman"/>
          <w:color w:val="000000"/>
          <w:sz w:val="24"/>
          <w:szCs w:val="24"/>
        </w:rPr>
      </w:pPr>
    </w:p>
    <w:p w:rsidR="0046006E" w:rsidRDefault="0046006E" w:rsidP="00133D81">
      <w:pPr>
        <w:autoSpaceDE w:val="0"/>
        <w:autoSpaceDN w:val="0"/>
        <w:adjustRightInd w:val="0"/>
        <w:spacing w:after="0" w:line="360" w:lineRule="auto"/>
        <w:jc w:val="both"/>
        <w:rPr>
          <w:rFonts w:asciiTheme="majorHAnsi" w:hAnsiTheme="majorHAnsi" w:cs="Times New Roman"/>
          <w:sz w:val="24"/>
          <w:szCs w:val="24"/>
        </w:rPr>
      </w:pPr>
    </w:p>
    <w:p w:rsidR="00133D81" w:rsidRDefault="00133D81" w:rsidP="00133D81">
      <w:pPr>
        <w:autoSpaceDE w:val="0"/>
        <w:autoSpaceDN w:val="0"/>
        <w:adjustRightInd w:val="0"/>
        <w:spacing w:after="0" w:line="360" w:lineRule="auto"/>
        <w:jc w:val="both"/>
        <w:rPr>
          <w:rFonts w:asciiTheme="majorHAnsi" w:hAnsiTheme="majorHAnsi" w:cs="Times New Roman"/>
          <w:sz w:val="24"/>
          <w:szCs w:val="24"/>
        </w:rPr>
      </w:pPr>
      <w:r>
        <w:rPr>
          <w:rFonts w:asciiTheme="majorHAnsi" w:hAnsiTheme="majorHAnsi" w:cs="Times New Roman"/>
          <w:noProof/>
          <w:sz w:val="24"/>
          <w:szCs w:val="24"/>
          <w:lang w:eastAsia="fr-FR"/>
        </w:rPr>
        <w:lastRenderedPageBreak/>
        <w:drawing>
          <wp:inline distT="0" distB="0" distL="0" distR="0">
            <wp:extent cx="6043768" cy="19800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043768" cy="1980000"/>
                    </a:xfrm>
                    <a:prstGeom prst="rect">
                      <a:avLst/>
                    </a:prstGeom>
                    <a:noFill/>
                    <a:ln w="9525">
                      <a:noFill/>
                      <a:miter lim="800000"/>
                      <a:headEnd/>
                      <a:tailEnd/>
                    </a:ln>
                  </pic:spPr>
                </pic:pic>
              </a:graphicData>
            </a:graphic>
          </wp:inline>
        </w:drawing>
      </w:r>
    </w:p>
    <w:p w:rsidR="00B854FE" w:rsidRDefault="00B854FE" w:rsidP="00133D81">
      <w:pPr>
        <w:autoSpaceDE w:val="0"/>
        <w:autoSpaceDN w:val="0"/>
        <w:adjustRightInd w:val="0"/>
        <w:spacing w:after="0" w:line="360" w:lineRule="auto"/>
        <w:jc w:val="both"/>
        <w:rPr>
          <w:rFonts w:asciiTheme="majorHAnsi" w:hAnsiTheme="majorHAnsi" w:cs="Times New Roman"/>
          <w:sz w:val="24"/>
          <w:szCs w:val="24"/>
        </w:rPr>
      </w:pPr>
    </w:p>
    <w:p w:rsidR="00133D81" w:rsidRPr="00133D81" w:rsidRDefault="00133D81" w:rsidP="00133D81">
      <w:pPr>
        <w:pStyle w:val="Paragraphedeliste"/>
        <w:numPr>
          <w:ilvl w:val="0"/>
          <w:numId w:val="79"/>
        </w:numPr>
        <w:autoSpaceDE w:val="0"/>
        <w:autoSpaceDN w:val="0"/>
        <w:adjustRightInd w:val="0"/>
        <w:spacing w:after="0" w:line="360" w:lineRule="auto"/>
        <w:jc w:val="both"/>
        <w:rPr>
          <w:rFonts w:asciiTheme="majorHAnsi" w:hAnsiTheme="majorHAnsi"/>
          <w:color w:val="0070C0"/>
          <w:sz w:val="24"/>
          <w:szCs w:val="24"/>
        </w:rPr>
      </w:pPr>
      <w:r w:rsidRPr="00133D81">
        <w:rPr>
          <w:rFonts w:asciiTheme="majorHAnsi" w:hAnsiTheme="majorHAnsi"/>
          <w:color w:val="0070C0"/>
          <w:sz w:val="24"/>
          <w:szCs w:val="24"/>
        </w:rPr>
        <w:t xml:space="preserve">Le </w:t>
      </w:r>
      <w:r>
        <w:rPr>
          <w:rFonts w:asciiTheme="majorHAnsi" w:hAnsiTheme="majorHAnsi"/>
          <w:color w:val="0070C0"/>
          <w:sz w:val="24"/>
          <w:szCs w:val="24"/>
        </w:rPr>
        <w:t>charbon</w:t>
      </w:r>
    </w:p>
    <w:p w:rsidR="00133D81" w:rsidRDefault="00133D81" w:rsidP="00B854FE">
      <w:pPr>
        <w:autoSpaceDE w:val="0"/>
        <w:autoSpaceDN w:val="0"/>
        <w:adjustRightInd w:val="0"/>
        <w:spacing w:after="0" w:line="360" w:lineRule="auto"/>
        <w:jc w:val="both"/>
        <w:rPr>
          <w:rFonts w:asciiTheme="majorHAnsi" w:hAnsiTheme="majorHAnsi" w:cs="Times New Roman"/>
          <w:sz w:val="24"/>
          <w:szCs w:val="24"/>
        </w:rPr>
      </w:pPr>
      <w:r w:rsidRPr="00133D81">
        <w:rPr>
          <w:rFonts w:asciiTheme="majorHAnsi" w:hAnsiTheme="majorHAnsi" w:cs="Times New Roman"/>
          <w:sz w:val="24"/>
          <w:szCs w:val="24"/>
        </w:rPr>
        <w:t>Le charbon est une roche sédimentaire combustible composée essentiellement de</w:t>
      </w:r>
      <w:r>
        <w:rPr>
          <w:rFonts w:asciiTheme="majorHAnsi" w:hAnsiTheme="majorHAnsi" w:cs="Times New Roman"/>
          <w:sz w:val="24"/>
          <w:szCs w:val="24"/>
        </w:rPr>
        <w:t xml:space="preserve"> </w:t>
      </w:r>
      <w:r w:rsidRPr="00133D81">
        <w:rPr>
          <w:rFonts w:asciiTheme="majorHAnsi" w:hAnsiTheme="majorHAnsi" w:cs="Times New Roman"/>
          <w:sz w:val="24"/>
          <w:szCs w:val="24"/>
        </w:rPr>
        <w:t>carbone, d'hydrogène et d'oxygène. Il se forme sur plusieurs millions d'années à partir de l'accumulation de débris végétaux qui vont sédimenter et carboniser</w:t>
      </w:r>
      <w:r w:rsidR="00B854FE">
        <w:rPr>
          <w:rFonts w:asciiTheme="majorHAnsi" w:hAnsiTheme="majorHAnsi" w:cs="Times New Roman"/>
          <w:sz w:val="24"/>
          <w:szCs w:val="24"/>
        </w:rPr>
        <w:t xml:space="preserve"> </w:t>
      </w:r>
      <w:r w:rsidRPr="00133D81">
        <w:rPr>
          <w:rFonts w:asciiTheme="majorHAnsi" w:hAnsiTheme="majorHAnsi" w:cs="Times New Roman"/>
          <w:sz w:val="24"/>
          <w:szCs w:val="24"/>
        </w:rPr>
        <w:t>progressivement à la suite d'une modification graduelle des conditions de température et de pression.</w:t>
      </w:r>
    </w:p>
    <w:p w:rsidR="00B854FE" w:rsidRDefault="00B854FE" w:rsidP="00B854FE">
      <w:pPr>
        <w:autoSpaceDE w:val="0"/>
        <w:autoSpaceDN w:val="0"/>
        <w:adjustRightInd w:val="0"/>
        <w:spacing w:after="0" w:line="360" w:lineRule="auto"/>
        <w:jc w:val="center"/>
        <w:rPr>
          <w:rFonts w:asciiTheme="majorHAnsi" w:hAnsiTheme="majorHAnsi" w:cs="Times New Roman"/>
          <w:sz w:val="24"/>
          <w:szCs w:val="24"/>
        </w:rPr>
      </w:pPr>
      <w:r>
        <w:rPr>
          <w:rFonts w:asciiTheme="majorHAnsi" w:hAnsiTheme="majorHAnsi" w:cs="Times New Roman"/>
          <w:noProof/>
          <w:sz w:val="24"/>
          <w:szCs w:val="24"/>
          <w:lang w:eastAsia="fr-FR"/>
        </w:rPr>
        <w:drawing>
          <wp:inline distT="0" distB="0" distL="0" distR="0">
            <wp:extent cx="2726055" cy="156146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726055" cy="1561465"/>
                    </a:xfrm>
                    <a:prstGeom prst="rect">
                      <a:avLst/>
                    </a:prstGeom>
                    <a:noFill/>
                    <a:ln w="9525">
                      <a:noFill/>
                      <a:miter lim="800000"/>
                      <a:headEnd/>
                      <a:tailEnd/>
                    </a:ln>
                  </pic:spPr>
                </pic:pic>
              </a:graphicData>
            </a:graphic>
          </wp:inline>
        </w:drawing>
      </w:r>
    </w:p>
    <w:p w:rsidR="00B854FE" w:rsidRPr="00133D81" w:rsidRDefault="00B854FE" w:rsidP="00B854FE">
      <w:pPr>
        <w:autoSpaceDE w:val="0"/>
        <w:autoSpaceDN w:val="0"/>
        <w:adjustRightInd w:val="0"/>
        <w:spacing w:after="0" w:line="360" w:lineRule="auto"/>
        <w:jc w:val="center"/>
        <w:rPr>
          <w:rFonts w:asciiTheme="majorHAnsi" w:hAnsiTheme="majorHAnsi" w:cs="Times New Roman"/>
          <w:sz w:val="24"/>
          <w:szCs w:val="24"/>
        </w:rPr>
      </w:pPr>
    </w:p>
    <w:p w:rsidR="00B854FE" w:rsidRPr="00B854FE" w:rsidRDefault="00B854FE" w:rsidP="00B854FE">
      <w:pPr>
        <w:pStyle w:val="Paragraphedeliste"/>
        <w:numPr>
          <w:ilvl w:val="0"/>
          <w:numId w:val="79"/>
        </w:numPr>
        <w:autoSpaceDE w:val="0"/>
        <w:autoSpaceDN w:val="0"/>
        <w:adjustRightInd w:val="0"/>
        <w:spacing w:after="0" w:line="360" w:lineRule="auto"/>
        <w:jc w:val="both"/>
        <w:rPr>
          <w:rFonts w:asciiTheme="majorHAnsi" w:hAnsiTheme="majorHAnsi"/>
          <w:color w:val="0070C0"/>
          <w:sz w:val="24"/>
          <w:szCs w:val="24"/>
        </w:rPr>
      </w:pPr>
      <w:r w:rsidRPr="00B854FE">
        <w:rPr>
          <w:rFonts w:asciiTheme="majorHAnsi" w:hAnsiTheme="majorHAnsi"/>
          <w:color w:val="0070C0"/>
          <w:sz w:val="24"/>
          <w:szCs w:val="24"/>
        </w:rPr>
        <w:t xml:space="preserve">Le </w:t>
      </w:r>
      <w:r>
        <w:rPr>
          <w:rFonts w:asciiTheme="majorHAnsi" w:hAnsiTheme="majorHAnsi"/>
          <w:color w:val="0070C0"/>
          <w:sz w:val="24"/>
          <w:szCs w:val="24"/>
        </w:rPr>
        <w:t>gaz naturel</w:t>
      </w:r>
    </w:p>
    <w:p w:rsidR="00B854FE" w:rsidRDefault="00B854FE" w:rsidP="00B854FE">
      <w:pPr>
        <w:autoSpaceDE w:val="0"/>
        <w:autoSpaceDN w:val="0"/>
        <w:adjustRightInd w:val="0"/>
        <w:spacing w:after="0" w:line="360" w:lineRule="auto"/>
        <w:jc w:val="both"/>
        <w:rPr>
          <w:rFonts w:asciiTheme="majorHAnsi" w:hAnsiTheme="majorHAnsi" w:cs="Times New Roman"/>
          <w:color w:val="000000"/>
          <w:sz w:val="24"/>
          <w:szCs w:val="24"/>
        </w:rPr>
      </w:pPr>
      <w:r w:rsidRPr="00B854FE">
        <w:rPr>
          <w:rFonts w:asciiTheme="majorHAnsi" w:hAnsiTheme="majorHAnsi" w:cs="Times New Roman"/>
          <w:sz w:val="24"/>
          <w:szCs w:val="24"/>
        </w:rPr>
        <w:t xml:space="preserve">Le gaz naturel est un combustible fossile composé d'un mélange d'hydrocarbures présent naturellement </w:t>
      </w:r>
      <w:r w:rsidRPr="00B854FE">
        <w:rPr>
          <w:rFonts w:asciiTheme="majorHAnsi" w:hAnsiTheme="majorHAnsi" w:cs="Times New Roman"/>
          <w:color w:val="000000"/>
          <w:sz w:val="24"/>
          <w:szCs w:val="24"/>
        </w:rPr>
        <w:t>dans des roches poreuses sous forme gazeuse.</w:t>
      </w:r>
    </w:p>
    <w:p w:rsidR="0078321C" w:rsidRDefault="0078321C" w:rsidP="00B854FE">
      <w:pPr>
        <w:autoSpaceDE w:val="0"/>
        <w:autoSpaceDN w:val="0"/>
        <w:adjustRightInd w:val="0"/>
        <w:spacing w:after="0" w:line="360" w:lineRule="auto"/>
        <w:jc w:val="both"/>
        <w:rPr>
          <w:rFonts w:asciiTheme="majorHAnsi" w:hAnsiTheme="majorHAnsi" w:cs="Times New Roman"/>
          <w:color w:val="000000"/>
          <w:sz w:val="24"/>
          <w:szCs w:val="24"/>
        </w:rPr>
      </w:pPr>
    </w:p>
    <w:p w:rsidR="00B854FE" w:rsidRDefault="00B854FE" w:rsidP="00B854FE">
      <w:pPr>
        <w:autoSpaceDE w:val="0"/>
        <w:autoSpaceDN w:val="0"/>
        <w:adjustRightInd w:val="0"/>
        <w:spacing w:after="0" w:line="360" w:lineRule="auto"/>
        <w:jc w:val="center"/>
        <w:rPr>
          <w:rFonts w:asciiTheme="majorHAnsi" w:hAnsiTheme="majorHAnsi" w:cs="Times New Roman"/>
          <w:color w:val="000000"/>
          <w:sz w:val="24"/>
          <w:szCs w:val="24"/>
        </w:rPr>
      </w:pPr>
      <w:r>
        <w:rPr>
          <w:rFonts w:asciiTheme="majorHAnsi" w:hAnsiTheme="majorHAnsi" w:cs="Times New Roman"/>
          <w:noProof/>
          <w:color w:val="000000"/>
          <w:sz w:val="24"/>
          <w:szCs w:val="24"/>
          <w:lang w:eastAsia="fr-FR"/>
        </w:rPr>
        <w:drawing>
          <wp:inline distT="0" distB="0" distL="0" distR="0">
            <wp:extent cx="2247262" cy="1764000"/>
            <wp:effectExtent l="19050" t="0" r="638"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247262" cy="1764000"/>
                    </a:xfrm>
                    <a:prstGeom prst="rect">
                      <a:avLst/>
                    </a:prstGeom>
                    <a:noFill/>
                    <a:ln w="9525">
                      <a:noFill/>
                      <a:miter lim="800000"/>
                      <a:headEnd/>
                      <a:tailEnd/>
                    </a:ln>
                  </pic:spPr>
                </pic:pic>
              </a:graphicData>
            </a:graphic>
          </wp:inline>
        </w:drawing>
      </w:r>
    </w:p>
    <w:p w:rsidR="009705A8" w:rsidRDefault="009705A8" w:rsidP="009705A8">
      <w:pPr>
        <w:autoSpaceDE w:val="0"/>
        <w:autoSpaceDN w:val="0"/>
        <w:adjustRightInd w:val="0"/>
        <w:spacing w:after="0" w:line="360" w:lineRule="auto"/>
        <w:jc w:val="both"/>
        <w:rPr>
          <w:rFonts w:asciiTheme="majorHAnsi" w:hAnsiTheme="majorHAnsi" w:cs="Times New Roman"/>
          <w:color w:val="000000"/>
          <w:sz w:val="24"/>
          <w:szCs w:val="24"/>
        </w:rPr>
      </w:pPr>
    </w:p>
    <w:p w:rsidR="00B854FE" w:rsidRPr="009705A8" w:rsidRDefault="009705A8" w:rsidP="009705A8">
      <w:pPr>
        <w:pStyle w:val="Paragraphedeliste"/>
        <w:numPr>
          <w:ilvl w:val="0"/>
          <w:numId w:val="79"/>
        </w:numPr>
        <w:autoSpaceDE w:val="0"/>
        <w:autoSpaceDN w:val="0"/>
        <w:adjustRightInd w:val="0"/>
        <w:spacing w:after="0" w:line="360" w:lineRule="auto"/>
        <w:jc w:val="both"/>
        <w:rPr>
          <w:rFonts w:asciiTheme="majorHAnsi" w:hAnsiTheme="majorHAnsi" w:cs="Times New Roman"/>
          <w:color w:val="0070C0"/>
          <w:sz w:val="24"/>
          <w:szCs w:val="24"/>
        </w:rPr>
      </w:pPr>
      <w:r w:rsidRPr="009705A8">
        <w:rPr>
          <w:rFonts w:asciiTheme="majorHAnsi" w:hAnsiTheme="majorHAnsi"/>
          <w:color w:val="0070C0"/>
          <w:sz w:val="24"/>
          <w:szCs w:val="24"/>
        </w:rPr>
        <w:lastRenderedPageBreak/>
        <w:t>L’énergie nucléaire</w:t>
      </w:r>
    </w:p>
    <w:p w:rsidR="00B854FE" w:rsidRPr="009705A8" w:rsidRDefault="00B854FE" w:rsidP="009705A8">
      <w:pPr>
        <w:autoSpaceDE w:val="0"/>
        <w:autoSpaceDN w:val="0"/>
        <w:adjustRightInd w:val="0"/>
        <w:spacing w:after="0" w:line="360" w:lineRule="auto"/>
        <w:jc w:val="both"/>
        <w:rPr>
          <w:rFonts w:asciiTheme="majorHAnsi" w:hAnsiTheme="majorHAnsi" w:cs="Times New Roman"/>
          <w:color w:val="000000"/>
          <w:sz w:val="24"/>
          <w:szCs w:val="24"/>
        </w:rPr>
      </w:pPr>
      <w:r w:rsidRPr="009705A8">
        <w:rPr>
          <w:rFonts w:asciiTheme="majorHAnsi" w:hAnsiTheme="majorHAnsi" w:cs="Times New Roman"/>
          <w:color w:val="000000"/>
          <w:sz w:val="24"/>
          <w:szCs w:val="24"/>
        </w:rPr>
        <w:t>L’énergie nucléaire est produite par les noyaux des atomes qui subissent des</w:t>
      </w:r>
      <w:r w:rsidR="009705A8">
        <w:rPr>
          <w:rFonts w:asciiTheme="majorHAnsi" w:hAnsiTheme="majorHAnsi" w:cs="Times New Roman"/>
          <w:color w:val="000000"/>
          <w:sz w:val="24"/>
          <w:szCs w:val="24"/>
        </w:rPr>
        <w:t xml:space="preserve"> </w:t>
      </w:r>
      <w:r w:rsidRPr="009705A8">
        <w:rPr>
          <w:rFonts w:asciiTheme="majorHAnsi" w:hAnsiTheme="majorHAnsi" w:cs="Times New Roman"/>
          <w:color w:val="000000"/>
          <w:sz w:val="24"/>
          <w:szCs w:val="24"/>
        </w:rPr>
        <w:t>transformations, ce sont les réactions nucléaires.  La radioactivité est un phénomène physique naturel au cours duquel des</w:t>
      </w:r>
      <w:r w:rsidR="009705A8">
        <w:rPr>
          <w:rFonts w:asciiTheme="majorHAnsi" w:hAnsiTheme="majorHAnsi" w:cs="Times New Roman"/>
          <w:color w:val="000000"/>
          <w:sz w:val="24"/>
          <w:szCs w:val="24"/>
        </w:rPr>
        <w:t xml:space="preserve"> </w:t>
      </w:r>
      <w:r w:rsidRPr="009705A8">
        <w:rPr>
          <w:rFonts w:asciiTheme="majorHAnsi" w:hAnsiTheme="majorHAnsi" w:cs="Times New Roman"/>
          <w:color w:val="000000"/>
          <w:sz w:val="24"/>
          <w:szCs w:val="24"/>
        </w:rPr>
        <w:t xml:space="preserve">noyaux atomiques instables se transforment spontanément (« </w:t>
      </w:r>
      <w:r w:rsidRPr="009705A8">
        <w:rPr>
          <w:rFonts w:asciiTheme="majorHAnsi" w:hAnsiTheme="majorHAnsi" w:cs="Times New Roman"/>
          <w:i/>
          <w:iCs/>
          <w:color w:val="000000"/>
          <w:sz w:val="24"/>
          <w:szCs w:val="24"/>
        </w:rPr>
        <w:t>désintégration</w:t>
      </w:r>
      <w:r w:rsidRPr="009705A8">
        <w:rPr>
          <w:rFonts w:asciiTheme="majorHAnsi" w:hAnsiTheme="majorHAnsi" w:cs="Times New Roman"/>
          <w:color w:val="000000"/>
          <w:sz w:val="24"/>
          <w:szCs w:val="24"/>
        </w:rPr>
        <w:t xml:space="preserve"> »)</w:t>
      </w:r>
    </w:p>
    <w:p w:rsidR="00B854FE" w:rsidRDefault="00B854FE" w:rsidP="009705A8">
      <w:pPr>
        <w:autoSpaceDE w:val="0"/>
        <w:autoSpaceDN w:val="0"/>
        <w:adjustRightInd w:val="0"/>
        <w:spacing w:after="0" w:line="360" w:lineRule="auto"/>
        <w:jc w:val="both"/>
        <w:rPr>
          <w:rFonts w:asciiTheme="majorHAnsi" w:hAnsiTheme="majorHAnsi" w:cs="Times New Roman"/>
          <w:color w:val="000000"/>
          <w:sz w:val="24"/>
          <w:szCs w:val="24"/>
        </w:rPr>
      </w:pPr>
      <w:r w:rsidRPr="009705A8">
        <w:rPr>
          <w:rFonts w:asciiTheme="majorHAnsi" w:hAnsiTheme="majorHAnsi" w:cs="Times New Roman"/>
          <w:color w:val="000000"/>
          <w:sz w:val="24"/>
          <w:szCs w:val="24"/>
        </w:rPr>
        <w:t xml:space="preserve">en des noyaux atomiques plus stables convertissant une partie de leur masse en énergie, selon la célèbre formule </w:t>
      </w:r>
      <w:r w:rsidRPr="009705A8">
        <w:rPr>
          <w:rFonts w:asciiTheme="majorHAnsi" w:hAnsiTheme="majorHAnsi" w:cs="Times New Roman"/>
          <w:b/>
          <w:bCs/>
          <w:sz w:val="24"/>
          <w:szCs w:val="24"/>
        </w:rPr>
        <w:t>E=mc</w:t>
      </w:r>
      <w:r w:rsidR="009705A8" w:rsidRPr="009705A8">
        <w:rPr>
          <w:rFonts w:asciiTheme="majorHAnsi" w:hAnsiTheme="majorHAnsi" w:cs="Times New Roman"/>
          <w:b/>
          <w:bCs/>
          <w:sz w:val="24"/>
          <w:szCs w:val="24"/>
        </w:rPr>
        <w:t>²</w:t>
      </w:r>
      <w:r w:rsidRPr="009705A8">
        <w:rPr>
          <w:rFonts w:asciiTheme="majorHAnsi" w:hAnsiTheme="majorHAnsi" w:cs="Times New Roman"/>
          <w:color w:val="000000"/>
          <w:sz w:val="24"/>
          <w:szCs w:val="24"/>
        </w:rPr>
        <w:t xml:space="preserve"> d'après Albert Einstein.</w:t>
      </w:r>
    </w:p>
    <w:p w:rsidR="00CD1FA1" w:rsidRDefault="00CD1FA1" w:rsidP="009705A8">
      <w:pPr>
        <w:autoSpaceDE w:val="0"/>
        <w:autoSpaceDN w:val="0"/>
        <w:adjustRightInd w:val="0"/>
        <w:spacing w:after="0" w:line="360" w:lineRule="auto"/>
        <w:jc w:val="both"/>
        <w:rPr>
          <w:rFonts w:asciiTheme="majorHAnsi" w:hAnsiTheme="majorHAnsi" w:cs="Times New Roman"/>
          <w:color w:val="000000"/>
          <w:sz w:val="24"/>
          <w:szCs w:val="24"/>
        </w:rPr>
      </w:pPr>
    </w:p>
    <w:p w:rsidR="009705A8" w:rsidRDefault="009705A8" w:rsidP="009705A8">
      <w:pPr>
        <w:autoSpaceDE w:val="0"/>
        <w:autoSpaceDN w:val="0"/>
        <w:adjustRightInd w:val="0"/>
        <w:spacing w:after="0" w:line="360" w:lineRule="auto"/>
        <w:jc w:val="center"/>
        <w:rPr>
          <w:rFonts w:asciiTheme="majorHAnsi" w:hAnsiTheme="majorHAnsi" w:cs="Times New Roman"/>
          <w:color w:val="000000"/>
          <w:sz w:val="24"/>
          <w:szCs w:val="24"/>
        </w:rPr>
      </w:pPr>
      <w:r>
        <w:rPr>
          <w:rFonts w:asciiTheme="majorHAnsi" w:hAnsiTheme="majorHAnsi" w:cs="Times New Roman"/>
          <w:noProof/>
          <w:color w:val="000000"/>
          <w:sz w:val="24"/>
          <w:szCs w:val="24"/>
          <w:lang w:eastAsia="fr-FR"/>
        </w:rPr>
        <w:drawing>
          <wp:inline distT="0" distB="0" distL="0" distR="0">
            <wp:extent cx="1714817" cy="176400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714817" cy="1764000"/>
                    </a:xfrm>
                    <a:prstGeom prst="rect">
                      <a:avLst/>
                    </a:prstGeom>
                    <a:noFill/>
                    <a:ln w="9525">
                      <a:noFill/>
                      <a:miter lim="800000"/>
                      <a:headEnd/>
                      <a:tailEnd/>
                    </a:ln>
                  </pic:spPr>
                </pic:pic>
              </a:graphicData>
            </a:graphic>
          </wp:inline>
        </w:drawing>
      </w:r>
    </w:p>
    <w:p w:rsidR="00CD1FA1" w:rsidRPr="009705A8" w:rsidRDefault="00CD1FA1" w:rsidP="009705A8">
      <w:pPr>
        <w:autoSpaceDE w:val="0"/>
        <w:autoSpaceDN w:val="0"/>
        <w:adjustRightInd w:val="0"/>
        <w:spacing w:after="0" w:line="360" w:lineRule="auto"/>
        <w:jc w:val="center"/>
        <w:rPr>
          <w:rFonts w:asciiTheme="majorHAnsi" w:hAnsiTheme="majorHAnsi" w:cs="Times New Roman"/>
          <w:color w:val="000000"/>
          <w:sz w:val="24"/>
          <w:szCs w:val="24"/>
        </w:rPr>
      </w:pPr>
    </w:p>
    <w:p w:rsidR="00B854FE" w:rsidRPr="009705A8" w:rsidRDefault="009705A8" w:rsidP="009705A8">
      <w:pPr>
        <w:pStyle w:val="Paragraphedeliste"/>
        <w:numPr>
          <w:ilvl w:val="0"/>
          <w:numId w:val="79"/>
        </w:numPr>
        <w:autoSpaceDE w:val="0"/>
        <w:autoSpaceDN w:val="0"/>
        <w:adjustRightInd w:val="0"/>
        <w:spacing w:after="0" w:line="360" w:lineRule="auto"/>
        <w:jc w:val="both"/>
        <w:rPr>
          <w:rFonts w:asciiTheme="majorHAnsi" w:hAnsiTheme="majorHAnsi"/>
          <w:color w:val="0070C0"/>
          <w:sz w:val="24"/>
          <w:szCs w:val="24"/>
        </w:rPr>
      </w:pPr>
      <w:r w:rsidRPr="009705A8">
        <w:rPr>
          <w:rFonts w:asciiTheme="majorHAnsi" w:hAnsiTheme="majorHAnsi"/>
          <w:color w:val="0070C0"/>
          <w:sz w:val="24"/>
          <w:szCs w:val="24"/>
        </w:rPr>
        <w:t>Energie renouvelable</w:t>
      </w:r>
    </w:p>
    <w:p w:rsidR="002F3338" w:rsidRDefault="00206124" w:rsidP="00CD1FA1">
      <w:pPr>
        <w:autoSpaceDE w:val="0"/>
        <w:autoSpaceDN w:val="0"/>
        <w:adjustRightInd w:val="0"/>
        <w:spacing w:after="0" w:line="360" w:lineRule="auto"/>
        <w:jc w:val="both"/>
        <w:rPr>
          <w:rFonts w:asciiTheme="majorHAnsi" w:hAnsiTheme="majorHAnsi" w:cs="Times New Roman"/>
          <w:color w:val="000000"/>
          <w:sz w:val="24"/>
          <w:szCs w:val="24"/>
        </w:rPr>
      </w:pPr>
      <w:r w:rsidRPr="00206124">
        <w:rPr>
          <w:rFonts w:asciiTheme="majorHAnsi" w:hAnsiTheme="majorHAnsi" w:cs="Times New Roman"/>
          <w:color w:val="000000"/>
          <w:sz w:val="24"/>
          <w:szCs w:val="24"/>
        </w:rPr>
        <w:t>L’énergie renouvelable</w:t>
      </w:r>
      <w:r>
        <w:rPr>
          <w:rFonts w:asciiTheme="majorHAnsi" w:hAnsiTheme="majorHAnsi" w:cs="Times New Roman"/>
          <w:color w:val="000000"/>
          <w:sz w:val="24"/>
          <w:szCs w:val="24"/>
        </w:rPr>
        <w:t xml:space="preserve"> </w:t>
      </w:r>
      <w:r w:rsidRPr="00206124">
        <w:rPr>
          <w:rFonts w:asciiTheme="majorHAnsi" w:hAnsiTheme="majorHAnsi" w:cs="Times New Roman"/>
          <w:color w:val="000000"/>
          <w:sz w:val="24"/>
          <w:szCs w:val="24"/>
        </w:rPr>
        <w:t>est une source d'énergie se renouvelant assez</w:t>
      </w:r>
      <w:r>
        <w:rPr>
          <w:rFonts w:asciiTheme="majorHAnsi" w:hAnsiTheme="majorHAnsi" w:cs="Times New Roman"/>
          <w:color w:val="000000"/>
          <w:sz w:val="24"/>
          <w:szCs w:val="24"/>
        </w:rPr>
        <w:t xml:space="preserve"> </w:t>
      </w:r>
      <w:r w:rsidRPr="00206124">
        <w:rPr>
          <w:rFonts w:asciiTheme="majorHAnsi" w:hAnsiTheme="majorHAnsi" w:cs="Times New Roman"/>
          <w:color w:val="000000"/>
          <w:sz w:val="24"/>
          <w:szCs w:val="24"/>
        </w:rPr>
        <w:t>rapidement pour être considérée comme inépuisable à l'échelle de temps humaine. Les</w:t>
      </w:r>
      <w:r>
        <w:rPr>
          <w:rFonts w:asciiTheme="majorHAnsi" w:hAnsiTheme="majorHAnsi" w:cs="Times New Roman"/>
          <w:color w:val="000000"/>
          <w:sz w:val="24"/>
          <w:szCs w:val="24"/>
        </w:rPr>
        <w:t xml:space="preserve"> </w:t>
      </w:r>
      <w:r w:rsidRPr="00206124">
        <w:rPr>
          <w:rFonts w:asciiTheme="majorHAnsi" w:hAnsiTheme="majorHAnsi" w:cs="Times New Roman"/>
          <w:color w:val="000000"/>
          <w:sz w:val="24"/>
          <w:szCs w:val="24"/>
        </w:rPr>
        <w:t>énergies renouvelables sont issues de phénomènes naturels réguliers ou constants</w:t>
      </w:r>
      <w:r>
        <w:rPr>
          <w:rFonts w:asciiTheme="majorHAnsi" w:hAnsiTheme="majorHAnsi" w:cs="Times New Roman"/>
          <w:color w:val="000000"/>
          <w:sz w:val="24"/>
          <w:szCs w:val="24"/>
        </w:rPr>
        <w:t xml:space="preserve"> </w:t>
      </w:r>
      <w:r w:rsidRPr="00206124">
        <w:rPr>
          <w:rFonts w:asciiTheme="majorHAnsi" w:hAnsiTheme="majorHAnsi" w:cs="Times New Roman"/>
          <w:color w:val="000000"/>
          <w:sz w:val="24"/>
          <w:szCs w:val="24"/>
        </w:rPr>
        <w:t>provoqués par les astres,</w:t>
      </w:r>
      <w:r w:rsidR="00CD1FA1">
        <w:rPr>
          <w:rFonts w:asciiTheme="majorHAnsi" w:hAnsiTheme="majorHAnsi" w:cs="Times New Roman"/>
          <w:color w:val="000000"/>
          <w:sz w:val="24"/>
          <w:szCs w:val="24"/>
        </w:rPr>
        <w:t xml:space="preserve"> </w:t>
      </w:r>
      <w:r w:rsidRPr="00206124">
        <w:rPr>
          <w:rFonts w:asciiTheme="majorHAnsi" w:hAnsiTheme="majorHAnsi" w:cs="Times New Roman"/>
          <w:color w:val="000000"/>
          <w:sz w:val="24"/>
          <w:szCs w:val="24"/>
        </w:rPr>
        <w:t>principalement le</w:t>
      </w:r>
      <w:r w:rsidRPr="00206124">
        <w:rPr>
          <w:rFonts w:asciiTheme="majorHAnsi" w:hAnsiTheme="majorHAnsi" w:cs="Times New Roman"/>
          <w:sz w:val="24"/>
          <w:szCs w:val="24"/>
        </w:rPr>
        <w:t xml:space="preserve"> Soleil</w:t>
      </w:r>
      <w:r w:rsidRPr="00206124">
        <w:rPr>
          <w:rFonts w:asciiTheme="majorHAnsi" w:hAnsiTheme="majorHAnsi" w:cs="Times New Roman"/>
          <w:color w:val="000000"/>
          <w:sz w:val="24"/>
          <w:szCs w:val="24"/>
        </w:rPr>
        <w:t xml:space="preserve"> est l'étoile centrale du système solaire. Dans la classification</w:t>
      </w:r>
      <w:r>
        <w:rPr>
          <w:rFonts w:asciiTheme="majorHAnsi" w:hAnsiTheme="majorHAnsi" w:cs="Times New Roman"/>
          <w:color w:val="000000"/>
          <w:sz w:val="24"/>
          <w:szCs w:val="24"/>
        </w:rPr>
        <w:t xml:space="preserve"> </w:t>
      </w:r>
      <w:r w:rsidRPr="00206124">
        <w:rPr>
          <w:rFonts w:asciiTheme="majorHAnsi" w:hAnsiTheme="majorHAnsi" w:cs="Times New Roman"/>
          <w:color w:val="000000"/>
          <w:sz w:val="24"/>
          <w:szCs w:val="24"/>
        </w:rPr>
        <w:t xml:space="preserve">astronomique) (rayonnement), mais aussi la </w:t>
      </w:r>
      <w:r w:rsidRPr="00206124">
        <w:rPr>
          <w:rFonts w:asciiTheme="majorHAnsi" w:hAnsiTheme="majorHAnsi" w:cs="Times New Roman"/>
          <w:sz w:val="24"/>
          <w:szCs w:val="24"/>
        </w:rPr>
        <w:t xml:space="preserve">Lune </w:t>
      </w:r>
      <w:r w:rsidRPr="00206124">
        <w:rPr>
          <w:rFonts w:asciiTheme="majorHAnsi" w:hAnsiTheme="majorHAnsi" w:cs="Times New Roman"/>
          <w:color w:val="000000"/>
          <w:sz w:val="24"/>
          <w:szCs w:val="24"/>
        </w:rPr>
        <w:t>(La Lune est</w:t>
      </w:r>
      <w:r>
        <w:rPr>
          <w:rFonts w:asciiTheme="majorHAnsi" w:hAnsiTheme="majorHAnsi" w:cs="Times New Roman"/>
          <w:color w:val="000000"/>
          <w:sz w:val="24"/>
          <w:szCs w:val="24"/>
        </w:rPr>
        <w:t xml:space="preserve"> </w:t>
      </w:r>
      <w:r w:rsidRPr="00206124">
        <w:rPr>
          <w:rFonts w:asciiTheme="majorHAnsi" w:hAnsiTheme="majorHAnsi" w:cs="Times New Roman"/>
          <w:color w:val="000000"/>
          <w:sz w:val="24"/>
          <w:szCs w:val="24"/>
        </w:rPr>
        <w:t>l'unique satellite naturel de la Terre et le cinquième plus grand satellite du système solaire</w:t>
      </w:r>
      <w:r>
        <w:rPr>
          <w:rFonts w:asciiTheme="majorHAnsi" w:hAnsiTheme="majorHAnsi" w:cs="Times New Roman"/>
          <w:color w:val="000000"/>
          <w:sz w:val="24"/>
          <w:szCs w:val="24"/>
        </w:rPr>
        <w:t xml:space="preserve"> </w:t>
      </w:r>
      <w:r w:rsidRPr="00206124">
        <w:rPr>
          <w:rFonts w:asciiTheme="majorHAnsi" w:hAnsiTheme="majorHAnsi" w:cs="Times New Roman"/>
          <w:color w:val="000000"/>
          <w:sz w:val="24"/>
          <w:szCs w:val="24"/>
        </w:rPr>
        <w:t>avec un diamètre de 3 474 km. La distance moyenne séparant la Terre de la...)</w:t>
      </w:r>
      <w:r>
        <w:rPr>
          <w:rFonts w:asciiTheme="majorHAnsi" w:hAnsiTheme="majorHAnsi" w:cs="Times New Roman"/>
          <w:color w:val="000000"/>
          <w:sz w:val="24"/>
          <w:szCs w:val="24"/>
        </w:rPr>
        <w:t>.</w:t>
      </w:r>
      <w:r w:rsidR="00CD1FA1">
        <w:rPr>
          <w:rFonts w:asciiTheme="majorHAnsi" w:hAnsiTheme="majorHAnsi" w:cs="Times New Roman"/>
          <w:color w:val="000000"/>
          <w:sz w:val="24"/>
          <w:szCs w:val="24"/>
        </w:rPr>
        <w:t xml:space="preserve"> </w:t>
      </w:r>
      <w:r w:rsidR="00CD1FA1" w:rsidRPr="00CD1FA1">
        <w:rPr>
          <w:rFonts w:asciiTheme="majorHAnsi" w:hAnsiTheme="majorHAnsi" w:cs="Times New Roman"/>
          <w:color w:val="000000"/>
          <w:sz w:val="24"/>
          <w:szCs w:val="24"/>
        </w:rPr>
        <w:t>Il existe</w:t>
      </w:r>
      <w:r w:rsidR="00CD1FA1">
        <w:rPr>
          <w:rFonts w:asciiTheme="majorHAnsi" w:hAnsiTheme="majorHAnsi" w:cs="Times New Roman"/>
          <w:color w:val="000000"/>
          <w:sz w:val="24"/>
          <w:szCs w:val="24"/>
        </w:rPr>
        <w:t xml:space="preserve"> </w:t>
      </w:r>
      <w:r w:rsidR="00CD1FA1" w:rsidRPr="00CD1FA1">
        <w:rPr>
          <w:rFonts w:asciiTheme="majorHAnsi" w:hAnsiTheme="majorHAnsi" w:cs="Times New Roman"/>
          <w:color w:val="000000"/>
          <w:sz w:val="24"/>
          <w:szCs w:val="24"/>
        </w:rPr>
        <w:t xml:space="preserve">différents types d’énergies renouvelables, le schéma ci-dessous présente ces énergies d’une manière très illustrative. </w:t>
      </w:r>
      <w:r w:rsidRPr="00206124">
        <w:rPr>
          <w:rFonts w:asciiTheme="majorHAnsi" w:hAnsiTheme="majorHAnsi" w:cs="Times New Roman"/>
          <w:color w:val="000000"/>
          <w:sz w:val="24"/>
          <w:szCs w:val="24"/>
        </w:rPr>
        <w:t xml:space="preserve"> </w:t>
      </w: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both"/>
        <w:rPr>
          <w:rFonts w:asciiTheme="majorHAnsi" w:hAnsiTheme="majorHAnsi" w:cs="Times New Roman"/>
          <w:color w:val="000000"/>
          <w:sz w:val="24"/>
          <w:szCs w:val="24"/>
        </w:rPr>
      </w:pPr>
    </w:p>
    <w:p w:rsidR="00CD1FA1" w:rsidRDefault="00CD1FA1" w:rsidP="00CD1FA1">
      <w:pPr>
        <w:autoSpaceDE w:val="0"/>
        <w:autoSpaceDN w:val="0"/>
        <w:adjustRightInd w:val="0"/>
        <w:spacing w:after="0" w:line="360" w:lineRule="auto"/>
        <w:jc w:val="center"/>
        <w:rPr>
          <w:rFonts w:asciiTheme="majorHAnsi" w:hAnsiTheme="majorHAnsi" w:cs="Times New Roman"/>
          <w:color w:val="000000"/>
          <w:sz w:val="24"/>
          <w:szCs w:val="24"/>
        </w:rPr>
      </w:pPr>
      <w:r>
        <w:rPr>
          <w:rFonts w:asciiTheme="majorHAnsi" w:hAnsiTheme="majorHAnsi" w:cs="Times New Roman"/>
          <w:noProof/>
          <w:color w:val="000000"/>
          <w:sz w:val="24"/>
          <w:szCs w:val="24"/>
          <w:lang w:eastAsia="fr-FR"/>
        </w:rPr>
        <w:lastRenderedPageBreak/>
        <w:drawing>
          <wp:inline distT="0" distB="0" distL="0" distR="0">
            <wp:extent cx="4925967" cy="4428000"/>
            <wp:effectExtent l="19050" t="0" r="7983"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4925967" cy="4428000"/>
                    </a:xfrm>
                    <a:prstGeom prst="rect">
                      <a:avLst/>
                    </a:prstGeom>
                    <a:noFill/>
                    <a:ln w="9525">
                      <a:noFill/>
                      <a:miter lim="800000"/>
                      <a:headEnd/>
                      <a:tailEnd/>
                    </a:ln>
                  </pic:spPr>
                </pic:pic>
              </a:graphicData>
            </a:graphic>
          </wp:inline>
        </w:drawing>
      </w:r>
    </w:p>
    <w:p w:rsidR="00166874" w:rsidRDefault="00166874" w:rsidP="00166874">
      <w:pPr>
        <w:autoSpaceDE w:val="0"/>
        <w:autoSpaceDN w:val="0"/>
        <w:adjustRightInd w:val="0"/>
        <w:spacing w:after="0" w:line="360" w:lineRule="auto"/>
        <w:jc w:val="both"/>
        <w:rPr>
          <w:rFonts w:asciiTheme="majorHAnsi" w:hAnsiTheme="majorHAnsi" w:cs="Times New Roman"/>
          <w:color w:val="000000"/>
          <w:sz w:val="24"/>
          <w:szCs w:val="24"/>
        </w:rPr>
      </w:pPr>
    </w:p>
    <w:p w:rsidR="003016FE" w:rsidRPr="002953A0" w:rsidRDefault="003016FE" w:rsidP="003016FE">
      <w:pPr>
        <w:autoSpaceDE w:val="0"/>
        <w:autoSpaceDN w:val="0"/>
        <w:adjustRightInd w:val="0"/>
        <w:spacing w:after="0" w:line="360" w:lineRule="auto"/>
        <w:ind w:firstLine="708"/>
        <w:jc w:val="both"/>
        <w:rPr>
          <w:rFonts w:asciiTheme="majorHAnsi" w:hAnsiTheme="majorHAnsi"/>
          <w:color w:val="0070C0"/>
          <w:sz w:val="24"/>
          <w:szCs w:val="24"/>
        </w:rPr>
      </w:pPr>
      <w:r w:rsidRPr="002953A0">
        <w:rPr>
          <w:rFonts w:asciiTheme="majorHAnsi" w:hAnsiTheme="majorHAnsi"/>
          <w:color w:val="0070C0"/>
          <w:sz w:val="24"/>
          <w:szCs w:val="24"/>
        </w:rPr>
        <w:t>I.1.3 les formes d’énergies</w:t>
      </w:r>
    </w:p>
    <w:p w:rsidR="00CD1FA1" w:rsidRPr="002953A0" w:rsidRDefault="002953A0" w:rsidP="003016FE">
      <w:pPr>
        <w:autoSpaceDE w:val="0"/>
        <w:autoSpaceDN w:val="0"/>
        <w:adjustRightInd w:val="0"/>
        <w:spacing w:after="0" w:line="360" w:lineRule="auto"/>
        <w:jc w:val="both"/>
        <w:rPr>
          <w:rFonts w:asciiTheme="majorHAnsi" w:hAnsiTheme="majorHAnsi"/>
          <w:color w:val="0070C0"/>
          <w:sz w:val="24"/>
          <w:szCs w:val="24"/>
        </w:rPr>
      </w:pPr>
      <w:r w:rsidRPr="002953A0">
        <w:rPr>
          <w:rFonts w:asciiTheme="majorHAnsi" w:hAnsiTheme="majorHAnsi" w:cs="Times New Roman"/>
          <w:color w:val="0070C0"/>
          <w:sz w:val="24"/>
          <w:szCs w:val="24"/>
        </w:rPr>
        <w:t xml:space="preserve">a. </w:t>
      </w:r>
      <w:r w:rsidRPr="002953A0">
        <w:rPr>
          <w:rFonts w:asciiTheme="majorHAnsi" w:hAnsiTheme="majorHAnsi"/>
          <w:color w:val="0070C0"/>
          <w:sz w:val="24"/>
          <w:szCs w:val="24"/>
        </w:rPr>
        <w:t>l’énergie mécanique</w:t>
      </w:r>
    </w:p>
    <w:p w:rsidR="002953A0" w:rsidRPr="002953A0" w:rsidRDefault="002953A0" w:rsidP="002953A0">
      <w:pPr>
        <w:autoSpaceDE w:val="0"/>
        <w:autoSpaceDN w:val="0"/>
        <w:adjustRightInd w:val="0"/>
        <w:spacing w:after="0" w:line="360" w:lineRule="auto"/>
        <w:jc w:val="both"/>
        <w:rPr>
          <w:rFonts w:asciiTheme="majorHAnsi" w:hAnsiTheme="majorHAnsi" w:cs="Times New Roman"/>
          <w:sz w:val="24"/>
          <w:szCs w:val="24"/>
        </w:rPr>
      </w:pPr>
      <w:r w:rsidRPr="002953A0">
        <w:rPr>
          <w:rFonts w:asciiTheme="majorHAnsi" w:hAnsiTheme="majorHAnsi" w:cs="Times New Roman"/>
          <w:color w:val="000000"/>
          <w:sz w:val="24"/>
          <w:szCs w:val="24"/>
        </w:rPr>
        <w:t xml:space="preserve">L'énergie mécanique est une quantité utilisée en </w:t>
      </w:r>
      <w:r w:rsidRPr="002953A0">
        <w:rPr>
          <w:rFonts w:asciiTheme="majorHAnsi" w:hAnsiTheme="majorHAnsi" w:cs="Times New Roman"/>
          <w:i/>
          <w:iCs/>
          <w:color w:val="000000"/>
          <w:sz w:val="24"/>
          <w:szCs w:val="24"/>
        </w:rPr>
        <w:t>mécanique classique</w:t>
      </w:r>
      <w:r w:rsidRPr="002953A0">
        <w:rPr>
          <w:rFonts w:asciiTheme="majorHAnsi" w:hAnsiTheme="majorHAnsi" w:cs="Times New Roman"/>
          <w:color w:val="000000"/>
          <w:sz w:val="24"/>
          <w:szCs w:val="24"/>
        </w:rPr>
        <w:t xml:space="preserve"> pour désigner</w:t>
      </w:r>
      <w:r>
        <w:rPr>
          <w:rFonts w:asciiTheme="majorHAnsi" w:hAnsiTheme="majorHAnsi" w:cs="Times New Roman"/>
          <w:color w:val="000000"/>
          <w:sz w:val="24"/>
          <w:szCs w:val="24"/>
        </w:rPr>
        <w:t xml:space="preserve"> </w:t>
      </w:r>
      <w:r w:rsidRPr="002953A0">
        <w:rPr>
          <w:rFonts w:asciiTheme="majorHAnsi" w:hAnsiTheme="majorHAnsi" w:cs="Times New Roman"/>
          <w:color w:val="000000"/>
          <w:sz w:val="24"/>
          <w:szCs w:val="24"/>
        </w:rPr>
        <w:t>l'énergie d'un système emmagasinée sous forme d'</w:t>
      </w:r>
      <w:r w:rsidRPr="002953A0">
        <w:rPr>
          <w:rFonts w:asciiTheme="majorHAnsi" w:hAnsiTheme="majorHAnsi" w:cs="Times New Roman"/>
          <w:i/>
          <w:iCs/>
          <w:color w:val="000000"/>
          <w:sz w:val="24"/>
          <w:szCs w:val="24"/>
        </w:rPr>
        <w:t>énergie cinétique</w:t>
      </w:r>
      <w:r w:rsidRPr="002953A0">
        <w:rPr>
          <w:rFonts w:asciiTheme="majorHAnsi" w:hAnsiTheme="majorHAnsi" w:cs="Times New Roman"/>
          <w:color w:val="000000"/>
          <w:sz w:val="24"/>
          <w:szCs w:val="24"/>
        </w:rPr>
        <w:t xml:space="preserve"> et </w:t>
      </w:r>
      <w:r w:rsidRPr="002953A0">
        <w:rPr>
          <w:rFonts w:asciiTheme="majorHAnsi" w:hAnsiTheme="majorHAnsi" w:cs="Times New Roman"/>
          <w:i/>
          <w:iCs/>
          <w:color w:val="000000"/>
          <w:sz w:val="24"/>
          <w:szCs w:val="24"/>
        </w:rPr>
        <w:t>d'énergie</w:t>
      </w:r>
      <w:r>
        <w:rPr>
          <w:rFonts w:asciiTheme="majorHAnsi" w:hAnsiTheme="majorHAnsi" w:cs="Times New Roman"/>
          <w:i/>
          <w:iCs/>
          <w:color w:val="000000"/>
          <w:sz w:val="24"/>
          <w:szCs w:val="24"/>
        </w:rPr>
        <w:t xml:space="preserve"> </w:t>
      </w:r>
      <w:r w:rsidRPr="002953A0">
        <w:rPr>
          <w:rFonts w:asciiTheme="majorHAnsi" w:hAnsiTheme="majorHAnsi" w:cs="Times New Roman"/>
          <w:i/>
          <w:iCs/>
          <w:color w:val="000000"/>
          <w:sz w:val="24"/>
          <w:szCs w:val="24"/>
        </w:rPr>
        <w:t xml:space="preserve">potentielle mécanique </w:t>
      </w:r>
    </w:p>
    <w:p w:rsidR="002953A0" w:rsidRDefault="002953A0" w:rsidP="002953A0">
      <w:pPr>
        <w:autoSpaceDE w:val="0"/>
        <w:autoSpaceDN w:val="0"/>
        <w:adjustRightInd w:val="0"/>
        <w:spacing w:after="0" w:line="360" w:lineRule="auto"/>
        <w:jc w:val="both"/>
        <w:rPr>
          <w:rFonts w:asciiTheme="majorHAnsi" w:hAnsiTheme="majorHAnsi" w:cs="Calibri"/>
          <w:color w:val="000000"/>
          <w:sz w:val="24"/>
          <w:szCs w:val="24"/>
        </w:rPr>
      </w:pPr>
      <w:r w:rsidRPr="002953A0">
        <w:rPr>
          <w:rFonts w:asciiTheme="majorHAnsi" w:hAnsiTheme="majorHAnsi" w:cs="Times New Roman"/>
          <w:color w:val="000000"/>
          <w:sz w:val="24"/>
          <w:szCs w:val="24"/>
        </w:rPr>
        <w:t>L'énergie mécanique s'exprime généralement :</w:t>
      </w:r>
      <w:r w:rsidRPr="002953A0">
        <w:rPr>
          <w:rFonts w:asciiTheme="majorHAnsi" w:hAnsiTheme="majorHAnsi" w:cs="Calibri"/>
          <w:color w:val="000000"/>
          <w:sz w:val="24"/>
          <w:szCs w:val="24"/>
        </w:rPr>
        <w:t xml:space="preserve"> </w:t>
      </w:r>
    </w:p>
    <w:p w:rsidR="002953A0" w:rsidRPr="002953A0" w:rsidRDefault="002953A0" w:rsidP="002953A0">
      <w:pPr>
        <w:autoSpaceDE w:val="0"/>
        <w:autoSpaceDN w:val="0"/>
        <w:adjustRightInd w:val="0"/>
        <w:spacing w:after="0" w:line="360" w:lineRule="auto"/>
        <w:jc w:val="center"/>
        <w:rPr>
          <w:rFonts w:asciiTheme="majorHAnsi" w:hAnsiTheme="majorHAnsi" w:cs="Times New Roman"/>
          <w:sz w:val="24"/>
          <w:szCs w:val="24"/>
        </w:rPr>
      </w:pPr>
      <w:r>
        <w:rPr>
          <w:rFonts w:asciiTheme="majorHAnsi" w:hAnsiTheme="majorHAnsi" w:cs="Times New Roman"/>
          <w:noProof/>
          <w:color w:val="000000"/>
          <w:sz w:val="24"/>
          <w:szCs w:val="24"/>
          <w:lang w:eastAsia="fr-FR"/>
        </w:rPr>
        <w:drawing>
          <wp:inline distT="0" distB="0" distL="0" distR="0">
            <wp:extent cx="1638935" cy="509270"/>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1638935" cy="509270"/>
                    </a:xfrm>
                    <a:prstGeom prst="rect">
                      <a:avLst/>
                    </a:prstGeom>
                    <a:noFill/>
                    <a:ln w="9525">
                      <a:noFill/>
                      <a:miter lim="800000"/>
                      <a:headEnd/>
                      <a:tailEnd/>
                    </a:ln>
                  </pic:spPr>
                </pic:pic>
              </a:graphicData>
            </a:graphic>
          </wp:inline>
        </w:drawing>
      </w:r>
    </w:p>
    <w:p w:rsidR="002953A0" w:rsidRPr="002953A0" w:rsidRDefault="002953A0" w:rsidP="002953A0">
      <w:pPr>
        <w:autoSpaceDE w:val="0"/>
        <w:autoSpaceDN w:val="0"/>
        <w:adjustRightInd w:val="0"/>
        <w:spacing w:after="0" w:line="360" w:lineRule="auto"/>
        <w:jc w:val="both"/>
        <w:rPr>
          <w:rFonts w:asciiTheme="majorHAnsi" w:hAnsiTheme="majorHAnsi" w:cs="Times New Roman"/>
          <w:sz w:val="24"/>
          <w:szCs w:val="24"/>
        </w:rPr>
      </w:pPr>
      <w:r w:rsidRPr="002953A0">
        <w:rPr>
          <w:rFonts w:asciiTheme="majorHAnsi" w:hAnsiTheme="majorHAnsi" w:cs="Times New Roman"/>
          <w:color w:val="000000"/>
          <w:sz w:val="24"/>
          <w:szCs w:val="24"/>
        </w:rPr>
        <w:t xml:space="preserve">où : </w:t>
      </w:r>
    </w:p>
    <w:p w:rsidR="002953A0" w:rsidRPr="002953A0" w:rsidRDefault="002953A0" w:rsidP="002953A0">
      <w:pPr>
        <w:autoSpaceDE w:val="0"/>
        <w:autoSpaceDN w:val="0"/>
        <w:adjustRightInd w:val="0"/>
        <w:spacing w:after="0" w:line="360" w:lineRule="auto"/>
        <w:jc w:val="both"/>
        <w:rPr>
          <w:rFonts w:asciiTheme="majorHAnsi" w:hAnsiTheme="majorHAnsi" w:cs="Times New Roman"/>
          <w:sz w:val="24"/>
          <w:szCs w:val="24"/>
        </w:rPr>
      </w:pPr>
      <w:r>
        <w:rPr>
          <w:rFonts w:asciiTheme="majorHAnsi" w:hAnsiTheme="majorHAnsi" w:cs="Symbol"/>
          <w:color w:val="000000"/>
          <w:sz w:val="24"/>
          <w:szCs w:val="24"/>
        </w:rPr>
        <w:t>E</w:t>
      </w:r>
      <w:r w:rsidRPr="002953A0">
        <w:rPr>
          <w:rFonts w:asciiTheme="majorHAnsi" w:hAnsiTheme="majorHAnsi" w:cs="Symbol"/>
          <w:color w:val="000000"/>
          <w:sz w:val="24"/>
          <w:szCs w:val="24"/>
          <w:vertAlign w:val="subscript"/>
        </w:rPr>
        <w:t>m</w:t>
      </w:r>
      <w:r>
        <w:rPr>
          <w:rFonts w:asciiTheme="majorHAnsi" w:hAnsiTheme="majorHAnsi" w:cs="Symbol"/>
          <w:color w:val="000000"/>
          <w:sz w:val="24"/>
          <w:szCs w:val="24"/>
        </w:rPr>
        <w:t xml:space="preserve"> : </w:t>
      </w:r>
      <w:r w:rsidRPr="002953A0">
        <w:rPr>
          <w:rFonts w:asciiTheme="majorHAnsi" w:hAnsiTheme="majorHAnsi" w:cs="Times New Roman"/>
          <w:color w:val="000000"/>
          <w:sz w:val="24"/>
          <w:szCs w:val="24"/>
        </w:rPr>
        <w:t xml:space="preserve">est l'énergie mécanique ; </w:t>
      </w:r>
    </w:p>
    <w:p w:rsidR="002953A0" w:rsidRPr="002953A0" w:rsidRDefault="002953A0" w:rsidP="00DB6CDC">
      <w:pPr>
        <w:autoSpaceDE w:val="0"/>
        <w:autoSpaceDN w:val="0"/>
        <w:adjustRightInd w:val="0"/>
        <w:spacing w:after="0" w:line="360" w:lineRule="auto"/>
        <w:jc w:val="both"/>
        <w:rPr>
          <w:rFonts w:asciiTheme="majorHAnsi" w:hAnsiTheme="majorHAnsi" w:cs="Times New Roman"/>
          <w:sz w:val="24"/>
          <w:szCs w:val="24"/>
        </w:rPr>
      </w:pPr>
      <w:r>
        <w:rPr>
          <w:rFonts w:asciiTheme="majorHAnsi" w:hAnsiTheme="majorHAnsi" w:cs="Symbol"/>
          <w:color w:val="000000"/>
          <w:sz w:val="24"/>
          <w:szCs w:val="24"/>
        </w:rPr>
        <w:t>E</w:t>
      </w:r>
      <w:r>
        <w:rPr>
          <w:rFonts w:asciiTheme="majorHAnsi" w:hAnsiTheme="majorHAnsi" w:cs="Symbol"/>
          <w:color w:val="000000"/>
          <w:sz w:val="24"/>
          <w:szCs w:val="24"/>
          <w:vertAlign w:val="subscript"/>
        </w:rPr>
        <w:t>C</w:t>
      </w:r>
      <w:r>
        <w:rPr>
          <w:rFonts w:asciiTheme="majorHAnsi" w:hAnsiTheme="majorHAnsi" w:cs="Symbol"/>
          <w:color w:val="000000"/>
          <w:sz w:val="24"/>
          <w:szCs w:val="24"/>
        </w:rPr>
        <w:t xml:space="preserve"> : </w:t>
      </w:r>
      <w:r w:rsidRPr="002953A0">
        <w:rPr>
          <w:rFonts w:asciiTheme="majorHAnsi" w:hAnsiTheme="majorHAnsi" w:cs="Arial"/>
          <w:color w:val="000000"/>
          <w:sz w:val="24"/>
          <w:szCs w:val="24"/>
        </w:rPr>
        <w:t xml:space="preserve"> </w:t>
      </w:r>
      <w:r w:rsidRPr="002953A0">
        <w:rPr>
          <w:rFonts w:asciiTheme="majorHAnsi" w:hAnsiTheme="majorHAnsi" w:cs="Times New Roman"/>
          <w:color w:val="000000"/>
          <w:sz w:val="24"/>
          <w:szCs w:val="24"/>
        </w:rPr>
        <w:t>est l'énergie cinétique (formule pour un solide en translation : 1/2mv² avec m</w:t>
      </w:r>
      <w:r>
        <w:rPr>
          <w:rFonts w:asciiTheme="majorHAnsi" w:hAnsiTheme="majorHAnsi" w:cs="Times New Roman"/>
          <w:color w:val="000000"/>
          <w:sz w:val="24"/>
          <w:szCs w:val="24"/>
        </w:rPr>
        <w:t xml:space="preserve"> </w:t>
      </w:r>
      <w:r w:rsidRPr="002953A0">
        <w:rPr>
          <w:rFonts w:asciiTheme="majorHAnsi" w:hAnsiTheme="majorHAnsi" w:cs="Times New Roman"/>
          <w:color w:val="000000"/>
          <w:sz w:val="24"/>
          <w:szCs w:val="24"/>
        </w:rPr>
        <w:t xml:space="preserve">la masse du solide (en kg) et v sa vitesse (en mètres par seconde)). </w:t>
      </w:r>
    </w:p>
    <w:p w:rsidR="002953A0" w:rsidRDefault="00DB6CDC" w:rsidP="00DB6CDC">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Symbol"/>
          <w:color w:val="000000"/>
          <w:sz w:val="24"/>
          <w:szCs w:val="24"/>
        </w:rPr>
        <w:t>E</w:t>
      </w:r>
      <w:r>
        <w:rPr>
          <w:rFonts w:asciiTheme="majorHAnsi" w:hAnsiTheme="majorHAnsi" w:cs="Symbol"/>
          <w:color w:val="000000"/>
          <w:sz w:val="24"/>
          <w:szCs w:val="24"/>
          <w:vertAlign w:val="subscript"/>
        </w:rPr>
        <w:t>P</w:t>
      </w:r>
      <w:r>
        <w:rPr>
          <w:rFonts w:asciiTheme="majorHAnsi" w:hAnsiTheme="majorHAnsi" w:cs="Symbol"/>
          <w:color w:val="000000"/>
          <w:sz w:val="24"/>
          <w:szCs w:val="24"/>
        </w:rPr>
        <w:t xml:space="preserve"> : </w:t>
      </w:r>
      <w:r w:rsidR="002953A0" w:rsidRPr="002953A0">
        <w:rPr>
          <w:rFonts w:asciiTheme="majorHAnsi" w:hAnsiTheme="majorHAnsi" w:cs="Arial"/>
          <w:color w:val="000000"/>
          <w:sz w:val="24"/>
          <w:szCs w:val="24"/>
        </w:rPr>
        <w:t xml:space="preserve"> </w:t>
      </w:r>
      <w:r w:rsidR="002953A0" w:rsidRPr="002953A0">
        <w:rPr>
          <w:rFonts w:asciiTheme="majorHAnsi" w:hAnsiTheme="majorHAnsi" w:cs="Times New Roman"/>
          <w:color w:val="000000"/>
          <w:sz w:val="24"/>
          <w:szCs w:val="24"/>
        </w:rPr>
        <w:t>est l'énergie potentielle ou l'énergie de position (formule de l'énergie</w:t>
      </w:r>
      <w:r>
        <w:rPr>
          <w:rFonts w:asciiTheme="majorHAnsi" w:hAnsiTheme="majorHAnsi" w:cs="Times New Roman"/>
          <w:color w:val="000000"/>
          <w:sz w:val="24"/>
          <w:szCs w:val="24"/>
        </w:rPr>
        <w:t xml:space="preserve"> </w:t>
      </w:r>
      <w:r w:rsidR="002953A0" w:rsidRPr="002953A0">
        <w:rPr>
          <w:rFonts w:asciiTheme="majorHAnsi" w:hAnsiTheme="majorHAnsi" w:cs="Times New Roman"/>
          <w:color w:val="000000"/>
          <w:sz w:val="24"/>
          <w:szCs w:val="24"/>
        </w:rPr>
        <w:t>potentielle de pesanteur : m × g × h avec m la masse du solide (en kg), g</w:t>
      </w:r>
      <w:r>
        <w:rPr>
          <w:rFonts w:asciiTheme="majorHAnsi" w:hAnsiTheme="majorHAnsi" w:cs="Times New Roman"/>
          <w:color w:val="000000"/>
          <w:sz w:val="24"/>
          <w:szCs w:val="24"/>
        </w:rPr>
        <w:t xml:space="preserve"> </w:t>
      </w:r>
      <w:r w:rsidR="002953A0" w:rsidRPr="002953A0">
        <w:rPr>
          <w:rFonts w:asciiTheme="majorHAnsi" w:hAnsiTheme="majorHAnsi" w:cs="Times New Roman"/>
          <w:color w:val="000000"/>
          <w:sz w:val="24"/>
          <w:szCs w:val="24"/>
        </w:rPr>
        <w:t>l'accélération de la pesanteur (9,81 m</w:t>
      </w:r>
      <w:r w:rsidR="002953A0" w:rsidRPr="002953A0">
        <w:rPr>
          <w:rFonts w:asciiTheme="majorHAnsi" w:hAnsiTheme="majorHAnsi" w:cs="Cambria Math"/>
          <w:color w:val="000000"/>
          <w:sz w:val="24"/>
          <w:szCs w:val="24"/>
        </w:rPr>
        <w:t>·</w:t>
      </w:r>
      <w:r w:rsidR="002953A0" w:rsidRPr="002953A0">
        <w:rPr>
          <w:rFonts w:asciiTheme="majorHAnsi" w:hAnsiTheme="majorHAnsi" w:cs="Times New Roman"/>
          <w:color w:val="000000"/>
          <w:sz w:val="24"/>
          <w:szCs w:val="24"/>
        </w:rPr>
        <w:t>s</w:t>
      </w:r>
      <w:r>
        <w:rPr>
          <w:rFonts w:asciiTheme="majorHAnsi" w:hAnsiTheme="majorHAnsi" w:cs="Times New Roman"/>
          <w:color w:val="000000"/>
          <w:sz w:val="24"/>
          <w:szCs w:val="24"/>
        </w:rPr>
        <w:t xml:space="preserve">² </w:t>
      </w:r>
      <w:r w:rsidR="002953A0" w:rsidRPr="002953A0">
        <w:rPr>
          <w:rFonts w:asciiTheme="majorHAnsi" w:hAnsiTheme="majorHAnsi" w:cs="Times New Roman"/>
          <w:color w:val="000000"/>
          <w:sz w:val="24"/>
          <w:szCs w:val="24"/>
        </w:rPr>
        <w:t>sur Terre) et h la différence d'altitude en</w:t>
      </w:r>
      <w:r>
        <w:rPr>
          <w:rFonts w:asciiTheme="majorHAnsi" w:hAnsiTheme="majorHAnsi" w:cs="Times New Roman"/>
          <w:color w:val="000000"/>
          <w:sz w:val="24"/>
          <w:szCs w:val="24"/>
        </w:rPr>
        <w:t xml:space="preserve"> </w:t>
      </w:r>
      <w:r w:rsidR="002953A0" w:rsidRPr="002953A0">
        <w:rPr>
          <w:rFonts w:asciiTheme="majorHAnsi" w:hAnsiTheme="majorHAnsi" w:cs="Times New Roman"/>
          <w:color w:val="000000"/>
          <w:sz w:val="24"/>
          <w:szCs w:val="24"/>
        </w:rPr>
        <w:t>mètre (altitude de</w:t>
      </w:r>
      <w:r>
        <w:rPr>
          <w:rFonts w:asciiTheme="majorHAnsi" w:hAnsiTheme="majorHAnsi" w:cs="Times New Roman"/>
          <w:color w:val="000000"/>
          <w:sz w:val="24"/>
          <w:szCs w:val="24"/>
        </w:rPr>
        <w:t xml:space="preserve"> départ - altitude d'arrivée).</w:t>
      </w:r>
    </w:p>
    <w:p w:rsidR="001C2247" w:rsidRDefault="001C2247" w:rsidP="00DB6CDC">
      <w:pPr>
        <w:autoSpaceDE w:val="0"/>
        <w:autoSpaceDN w:val="0"/>
        <w:adjustRightInd w:val="0"/>
        <w:spacing w:after="0" w:line="360" w:lineRule="auto"/>
        <w:jc w:val="both"/>
        <w:rPr>
          <w:rFonts w:asciiTheme="majorHAnsi" w:hAnsiTheme="majorHAnsi" w:cs="Times New Roman"/>
          <w:color w:val="000000"/>
          <w:sz w:val="24"/>
          <w:szCs w:val="24"/>
        </w:rPr>
      </w:pPr>
    </w:p>
    <w:p w:rsidR="00DB6CDC" w:rsidRDefault="00DB6CDC" w:rsidP="00DB6CDC">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olor w:val="0070C0"/>
          <w:sz w:val="24"/>
          <w:szCs w:val="24"/>
        </w:rPr>
        <w:lastRenderedPageBreak/>
        <w:t xml:space="preserve">b. </w:t>
      </w:r>
      <w:r w:rsidRPr="002953A0">
        <w:rPr>
          <w:rFonts w:asciiTheme="majorHAnsi" w:hAnsiTheme="majorHAnsi"/>
          <w:color w:val="0070C0"/>
          <w:sz w:val="24"/>
          <w:szCs w:val="24"/>
        </w:rPr>
        <w:t xml:space="preserve">l’énergie </w:t>
      </w:r>
      <w:r>
        <w:rPr>
          <w:rFonts w:asciiTheme="majorHAnsi" w:hAnsiTheme="majorHAnsi"/>
          <w:color w:val="0070C0"/>
          <w:sz w:val="24"/>
          <w:szCs w:val="24"/>
        </w:rPr>
        <w:t>thermique ou calorifique</w:t>
      </w:r>
    </w:p>
    <w:p w:rsidR="00DB6CDC" w:rsidRPr="00DB6CDC" w:rsidRDefault="00DB6CDC" w:rsidP="00DB6CDC">
      <w:pPr>
        <w:autoSpaceDE w:val="0"/>
        <w:autoSpaceDN w:val="0"/>
        <w:adjustRightInd w:val="0"/>
        <w:spacing w:after="0" w:line="360" w:lineRule="auto"/>
        <w:jc w:val="both"/>
        <w:rPr>
          <w:rFonts w:asciiTheme="majorHAnsi" w:hAnsiTheme="majorHAnsi" w:cs="Times New Roman"/>
          <w:sz w:val="24"/>
          <w:szCs w:val="24"/>
        </w:rPr>
      </w:pPr>
      <w:r w:rsidRPr="00DB6CDC">
        <w:rPr>
          <w:rFonts w:asciiTheme="majorHAnsi" w:hAnsiTheme="majorHAnsi" w:cs="Times New Roman"/>
          <w:color w:val="000000"/>
          <w:sz w:val="24"/>
          <w:szCs w:val="24"/>
        </w:rPr>
        <w:t>L'énergie thermique est l'énergie cinétique d'agitation microscopique d'un objet, qui est</w:t>
      </w:r>
      <w:r>
        <w:rPr>
          <w:rFonts w:asciiTheme="majorHAnsi" w:hAnsiTheme="majorHAnsi" w:cs="Times New Roman"/>
          <w:color w:val="000000"/>
          <w:sz w:val="24"/>
          <w:szCs w:val="24"/>
        </w:rPr>
        <w:t xml:space="preserve"> </w:t>
      </w:r>
    </w:p>
    <w:p w:rsidR="00DB6CDC" w:rsidRPr="00DB6CDC" w:rsidRDefault="00DB6CDC" w:rsidP="00DB6CDC">
      <w:pPr>
        <w:autoSpaceDE w:val="0"/>
        <w:autoSpaceDN w:val="0"/>
        <w:adjustRightInd w:val="0"/>
        <w:spacing w:after="0" w:line="360" w:lineRule="auto"/>
        <w:jc w:val="both"/>
        <w:rPr>
          <w:rFonts w:asciiTheme="majorHAnsi" w:hAnsiTheme="majorHAnsi" w:cs="Times New Roman"/>
          <w:color w:val="000000"/>
          <w:sz w:val="24"/>
          <w:szCs w:val="24"/>
        </w:rPr>
      </w:pPr>
      <w:r w:rsidRPr="00DB6CDC">
        <w:rPr>
          <w:rFonts w:asciiTheme="majorHAnsi" w:hAnsiTheme="majorHAnsi" w:cs="Times New Roman"/>
          <w:color w:val="000000"/>
          <w:sz w:val="24"/>
          <w:szCs w:val="24"/>
        </w:rPr>
        <w:t>due à une agitation désordonnée de ses molécules et de ses atomes. L'énergie thermique</w:t>
      </w:r>
    </w:p>
    <w:p w:rsidR="00CD1FA1" w:rsidRPr="00DB6CDC" w:rsidRDefault="00DB6CDC" w:rsidP="000E685F">
      <w:pPr>
        <w:autoSpaceDE w:val="0"/>
        <w:autoSpaceDN w:val="0"/>
        <w:adjustRightInd w:val="0"/>
        <w:spacing w:after="0" w:line="360" w:lineRule="auto"/>
        <w:jc w:val="both"/>
        <w:rPr>
          <w:rFonts w:asciiTheme="majorHAnsi" w:hAnsiTheme="majorHAnsi" w:cs="Times New Roman"/>
          <w:color w:val="000000"/>
          <w:sz w:val="24"/>
          <w:szCs w:val="24"/>
        </w:rPr>
      </w:pPr>
      <w:r w:rsidRPr="00DB6CDC">
        <w:rPr>
          <w:rFonts w:asciiTheme="majorHAnsi" w:hAnsiTheme="majorHAnsi" w:cs="Times New Roman"/>
          <w:color w:val="000000"/>
          <w:sz w:val="24"/>
          <w:szCs w:val="24"/>
        </w:rPr>
        <w:t>est une partie de l'énergie interne d'un corps. Les transferts d'énergie thermique entre corps sont appelés transferts thermiques et jouent un rôle essentiel en thermodynamique.</w:t>
      </w:r>
      <w:r w:rsidR="000E685F">
        <w:rPr>
          <w:rFonts w:asciiTheme="majorHAnsi" w:hAnsiTheme="majorHAnsi" w:cs="Times New Roman"/>
          <w:color w:val="000000"/>
          <w:sz w:val="24"/>
          <w:szCs w:val="24"/>
        </w:rPr>
        <w:t xml:space="preserve"> </w:t>
      </w:r>
      <w:r w:rsidRPr="00DB6CDC">
        <w:rPr>
          <w:rFonts w:asciiTheme="majorHAnsi" w:hAnsiTheme="majorHAnsi" w:cs="Times New Roman"/>
          <w:color w:val="000000"/>
          <w:sz w:val="24"/>
          <w:szCs w:val="24"/>
        </w:rPr>
        <w:t>Ils atteignent un équilibre lorsque la température des corps en contact est égale.</w:t>
      </w:r>
    </w:p>
    <w:p w:rsidR="000E685F" w:rsidRDefault="00DB6CDC" w:rsidP="000E685F">
      <w:pPr>
        <w:autoSpaceDE w:val="0"/>
        <w:autoSpaceDN w:val="0"/>
        <w:adjustRightInd w:val="0"/>
        <w:spacing w:after="0" w:line="360" w:lineRule="auto"/>
        <w:jc w:val="center"/>
        <w:rPr>
          <w:rFonts w:asciiTheme="majorHAnsi" w:hAnsiTheme="majorHAnsi" w:cs="Times New Roman"/>
          <w:color w:val="000000"/>
          <w:sz w:val="24"/>
          <w:szCs w:val="24"/>
        </w:rPr>
      </w:pPr>
      <w:r>
        <w:rPr>
          <w:rFonts w:asciiTheme="majorHAnsi" w:hAnsiTheme="majorHAnsi" w:cs="Times New Roman"/>
          <w:noProof/>
          <w:color w:val="000000"/>
          <w:sz w:val="24"/>
          <w:szCs w:val="24"/>
          <w:lang w:eastAsia="fr-FR"/>
        </w:rPr>
        <w:drawing>
          <wp:inline distT="0" distB="0" distL="0" distR="0">
            <wp:extent cx="5138981" cy="2664000"/>
            <wp:effectExtent l="19050" t="0" r="4519"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5138981" cy="2664000"/>
                    </a:xfrm>
                    <a:prstGeom prst="rect">
                      <a:avLst/>
                    </a:prstGeom>
                    <a:noFill/>
                    <a:ln w="9525">
                      <a:noFill/>
                      <a:miter lim="800000"/>
                      <a:headEnd/>
                      <a:tailEnd/>
                    </a:ln>
                  </pic:spPr>
                </pic:pic>
              </a:graphicData>
            </a:graphic>
          </wp:inline>
        </w:drawing>
      </w:r>
    </w:p>
    <w:p w:rsidR="000E685F" w:rsidRPr="000E685F" w:rsidRDefault="000E685F" w:rsidP="00417890">
      <w:pPr>
        <w:autoSpaceDE w:val="0"/>
        <w:autoSpaceDN w:val="0"/>
        <w:adjustRightInd w:val="0"/>
        <w:spacing w:after="0" w:line="360" w:lineRule="auto"/>
        <w:rPr>
          <w:rFonts w:asciiTheme="majorHAnsi" w:hAnsiTheme="majorHAnsi" w:cs="Times New Roman"/>
          <w:color w:val="0070C0"/>
          <w:sz w:val="24"/>
          <w:szCs w:val="24"/>
        </w:rPr>
      </w:pPr>
      <w:r w:rsidRPr="000E685F">
        <w:rPr>
          <w:rFonts w:asciiTheme="majorHAnsi" w:hAnsiTheme="majorHAnsi" w:cs="Times New Roman"/>
          <w:color w:val="0070C0"/>
          <w:sz w:val="24"/>
          <w:szCs w:val="24"/>
        </w:rPr>
        <w:t xml:space="preserve">c. </w:t>
      </w:r>
      <w:r w:rsidRPr="000E685F">
        <w:rPr>
          <w:rFonts w:asciiTheme="majorHAnsi" w:hAnsiTheme="majorHAnsi"/>
          <w:color w:val="0070C0"/>
          <w:sz w:val="24"/>
          <w:szCs w:val="24"/>
        </w:rPr>
        <w:t>l’énergie chimique</w:t>
      </w:r>
    </w:p>
    <w:p w:rsidR="00417890" w:rsidRDefault="00417890" w:rsidP="00417890">
      <w:pPr>
        <w:autoSpaceDE w:val="0"/>
        <w:autoSpaceDN w:val="0"/>
        <w:adjustRightInd w:val="0"/>
        <w:spacing w:after="0" w:line="360" w:lineRule="auto"/>
        <w:jc w:val="both"/>
        <w:rPr>
          <w:rFonts w:asciiTheme="majorHAnsi" w:hAnsiTheme="majorHAnsi" w:cs="Times New Roman"/>
          <w:color w:val="000000"/>
          <w:sz w:val="24"/>
          <w:szCs w:val="24"/>
        </w:rPr>
      </w:pPr>
      <w:r w:rsidRPr="00417890">
        <w:rPr>
          <w:rFonts w:asciiTheme="majorHAnsi" w:hAnsiTheme="majorHAnsi" w:cs="Times New Roman"/>
          <w:color w:val="000000"/>
          <w:sz w:val="24"/>
          <w:szCs w:val="24"/>
        </w:rPr>
        <w:t>Lorsque deux atomes s'unissent pour former une molécule, la liaison chimique créée</w:t>
      </w:r>
      <w:r>
        <w:rPr>
          <w:rFonts w:asciiTheme="majorHAnsi" w:hAnsiTheme="majorHAnsi" w:cs="Times New Roman"/>
          <w:color w:val="000000"/>
          <w:sz w:val="24"/>
          <w:szCs w:val="24"/>
        </w:rPr>
        <w:t xml:space="preserve"> </w:t>
      </w:r>
      <w:r w:rsidRPr="00417890">
        <w:rPr>
          <w:rFonts w:asciiTheme="majorHAnsi" w:hAnsiTheme="majorHAnsi" w:cs="Times New Roman"/>
          <w:color w:val="000000"/>
          <w:sz w:val="24"/>
          <w:szCs w:val="24"/>
        </w:rPr>
        <w:t>stabilise le système : ceci se traduit par une libération d'énergie, généralement sous forme</w:t>
      </w:r>
      <w:r>
        <w:rPr>
          <w:rFonts w:asciiTheme="majorHAnsi" w:hAnsiTheme="majorHAnsi" w:cs="Times New Roman"/>
          <w:color w:val="000000"/>
          <w:sz w:val="24"/>
          <w:szCs w:val="24"/>
        </w:rPr>
        <w:t xml:space="preserve"> </w:t>
      </w:r>
      <w:r w:rsidRPr="00417890">
        <w:rPr>
          <w:rFonts w:asciiTheme="majorHAnsi" w:hAnsiTheme="majorHAnsi" w:cs="Times New Roman"/>
          <w:color w:val="000000"/>
          <w:sz w:val="24"/>
          <w:szCs w:val="24"/>
        </w:rPr>
        <w:t>de chaleur. A l'inverse, pour rompre la liaison qui unit deux atomes dans une molécule, il</w:t>
      </w:r>
      <w:r>
        <w:rPr>
          <w:rFonts w:asciiTheme="majorHAnsi" w:hAnsiTheme="majorHAnsi" w:cs="Times New Roman"/>
          <w:color w:val="000000"/>
          <w:sz w:val="24"/>
          <w:szCs w:val="24"/>
        </w:rPr>
        <w:t xml:space="preserve"> </w:t>
      </w:r>
      <w:r w:rsidRPr="00417890">
        <w:rPr>
          <w:rFonts w:asciiTheme="majorHAnsi" w:hAnsiTheme="majorHAnsi" w:cs="Times New Roman"/>
          <w:color w:val="000000"/>
          <w:sz w:val="24"/>
          <w:szCs w:val="24"/>
        </w:rPr>
        <w:t>faut fournir de l'énergie à cette molécule.</w:t>
      </w:r>
      <w:r>
        <w:rPr>
          <w:rFonts w:asciiTheme="majorHAnsi" w:hAnsiTheme="majorHAnsi" w:cs="Times New Roman"/>
          <w:color w:val="000000"/>
          <w:sz w:val="24"/>
          <w:szCs w:val="24"/>
        </w:rPr>
        <w:t xml:space="preserve"> </w:t>
      </w:r>
      <w:r w:rsidRPr="00417890">
        <w:rPr>
          <w:rFonts w:asciiTheme="majorHAnsi" w:hAnsiTheme="majorHAnsi" w:cs="Times New Roman"/>
          <w:color w:val="000000"/>
          <w:sz w:val="24"/>
          <w:szCs w:val="24"/>
        </w:rPr>
        <w:t xml:space="preserve">Toute réaction chimique présente un bilan énergétique qui dépend de l'importance des liaisons rompues et formées dans le processus. Un processus qui libère globalement de l'énergie est dit exothermique tandis que celui qui en consomme est dit endothermique. </w:t>
      </w:r>
    </w:p>
    <w:p w:rsidR="00417890" w:rsidRPr="00417890" w:rsidRDefault="00417890" w:rsidP="00417890">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olor w:val="0070C0"/>
          <w:sz w:val="24"/>
          <w:szCs w:val="24"/>
        </w:rPr>
        <w:t xml:space="preserve">d. </w:t>
      </w:r>
      <w:r w:rsidRPr="000E685F">
        <w:rPr>
          <w:rFonts w:asciiTheme="majorHAnsi" w:hAnsiTheme="majorHAnsi"/>
          <w:color w:val="0070C0"/>
          <w:sz w:val="24"/>
          <w:szCs w:val="24"/>
        </w:rPr>
        <w:t xml:space="preserve">l’énergie </w:t>
      </w:r>
      <w:r>
        <w:rPr>
          <w:rFonts w:asciiTheme="majorHAnsi" w:hAnsiTheme="majorHAnsi"/>
          <w:color w:val="0070C0"/>
          <w:sz w:val="24"/>
          <w:szCs w:val="24"/>
        </w:rPr>
        <w:t xml:space="preserve">rayonnante ou lumineuse </w:t>
      </w:r>
    </w:p>
    <w:p w:rsidR="00417890" w:rsidRPr="00417890" w:rsidRDefault="00417890" w:rsidP="00417890">
      <w:pPr>
        <w:autoSpaceDE w:val="0"/>
        <w:autoSpaceDN w:val="0"/>
        <w:adjustRightInd w:val="0"/>
        <w:spacing w:after="0" w:line="360" w:lineRule="auto"/>
        <w:jc w:val="both"/>
        <w:rPr>
          <w:rFonts w:asciiTheme="majorHAnsi" w:hAnsiTheme="majorHAnsi" w:cs="Times New Roman"/>
          <w:color w:val="000000"/>
          <w:sz w:val="24"/>
          <w:szCs w:val="24"/>
        </w:rPr>
      </w:pPr>
      <w:r w:rsidRPr="00417890">
        <w:rPr>
          <w:rFonts w:asciiTheme="majorHAnsi" w:hAnsiTheme="majorHAnsi" w:cs="Times New Roman"/>
          <w:color w:val="000000"/>
          <w:sz w:val="24"/>
          <w:szCs w:val="24"/>
        </w:rPr>
        <w:t>C’est l’énergie transportée par les rayonnements. L’énergie lumineuse en est une, ainsi</w:t>
      </w:r>
      <w:r>
        <w:rPr>
          <w:rFonts w:asciiTheme="majorHAnsi" w:hAnsiTheme="majorHAnsi" w:cs="Times New Roman"/>
          <w:color w:val="000000"/>
          <w:sz w:val="24"/>
          <w:szCs w:val="24"/>
        </w:rPr>
        <w:t xml:space="preserve"> </w:t>
      </w:r>
      <w:r w:rsidRPr="00417890">
        <w:rPr>
          <w:rFonts w:asciiTheme="majorHAnsi" w:hAnsiTheme="majorHAnsi" w:cs="Times New Roman"/>
          <w:color w:val="000000"/>
          <w:sz w:val="24"/>
          <w:szCs w:val="24"/>
        </w:rPr>
        <w:t xml:space="preserve">que le rayonnement infrarouge. </w:t>
      </w:r>
      <w:r w:rsidR="0046006E" w:rsidRPr="0046006E">
        <w:rPr>
          <w:rFonts w:asciiTheme="majorHAnsi" w:hAnsiTheme="majorHAnsi" w:cs="Times New Roman"/>
          <w:color w:val="000000"/>
          <w:sz w:val="24"/>
          <w:szCs w:val="24"/>
        </w:rPr>
        <w:t>Un rayonnement transporte de l'énergie, même à travers le vide.</w:t>
      </w:r>
    </w:p>
    <w:p w:rsidR="0046006E" w:rsidRPr="00417890" w:rsidRDefault="0046006E" w:rsidP="0046006E">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olor w:val="0070C0"/>
          <w:sz w:val="24"/>
          <w:szCs w:val="24"/>
        </w:rPr>
        <w:t xml:space="preserve">e. </w:t>
      </w:r>
      <w:r w:rsidRPr="000E685F">
        <w:rPr>
          <w:rFonts w:asciiTheme="majorHAnsi" w:hAnsiTheme="majorHAnsi"/>
          <w:color w:val="0070C0"/>
          <w:sz w:val="24"/>
          <w:szCs w:val="24"/>
        </w:rPr>
        <w:t xml:space="preserve">l’énergie </w:t>
      </w:r>
      <w:r>
        <w:rPr>
          <w:rFonts w:asciiTheme="majorHAnsi" w:hAnsiTheme="majorHAnsi"/>
          <w:color w:val="0070C0"/>
          <w:sz w:val="24"/>
          <w:szCs w:val="24"/>
        </w:rPr>
        <w:t xml:space="preserve">nucléaire </w:t>
      </w:r>
    </w:p>
    <w:p w:rsidR="0046006E" w:rsidRDefault="0046006E" w:rsidP="0046006E">
      <w:pPr>
        <w:autoSpaceDE w:val="0"/>
        <w:autoSpaceDN w:val="0"/>
        <w:adjustRightInd w:val="0"/>
        <w:spacing w:after="0" w:line="240" w:lineRule="auto"/>
        <w:rPr>
          <w:rFonts w:ascii="Times New Roman" w:hAnsi="Times New Roman" w:cs="Times New Roman"/>
          <w:sz w:val="24"/>
          <w:szCs w:val="24"/>
        </w:rPr>
      </w:pPr>
    </w:p>
    <w:p w:rsidR="0046006E" w:rsidRPr="0046006E" w:rsidRDefault="0046006E" w:rsidP="00A250E1">
      <w:pPr>
        <w:autoSpaceDE w:val="0"/>
        <w:autoSpaceDN w:val="0"/>
        <w:adjustRightInd w:val="0"/>
        <w:spacing w:after="0" w:line="360" w:lineRule="auto"/>
        <w:jc w:val="both"/>
        <w:rPr>
          <w:rFonts w:asciiTheme="majorHAnsi" w:hAnsiTheme="majorHAnsi" w:cs="Times New Roman"/>
          <w:color w:val="000000"/>
          <w:sz w:val="24"/>
          <w:szCs w:val="24"/>
        </w:rPr>
      </w:pPr>
      <w:r w:rsidRPr="0046006E">
        <w:rPr>
          <w:rFonts w:asciiTheme="majorHAnsi" w:hAnsiTheme="majorHAnsi" w:cs="Times New Roman"/>
          <w:color w:val="000000"/>
          <w:sz w:val="24"/>
          <w:szCs w:val="24"/>
        </w:rPr>
        <w:t>L’énergie nucléaire est l’énergie stockée au cœur des atomes, plus précisément dans les</w:t>
      </w:r>
      <w:r w:rsidR="00A250E1">
        <w:rPr>
          <w:rFonts w:asciiTheme="majorHAnsi" w:hAnsiTheme="majorHAnsi" w:cs="Times New Roman"/>
          <w:color w:val="000000"/>
          <w:sz w:val="24"/>
          <w:szCs w:val="24"/>
        </w:rPr>
        <w:t xml:space="preserve"> </w:t>
      </w:r>
      <w:r w:rsidRPr="0046006E">
        <w:rPr>
          <w:rFonts w:asciiTheme="majorHAnsi" w:hAnsiTheme="majorHAnsi" w:cs="Times New Roman"/>
          <w:color w:val="000000"/>
          <w:sz w:val="24"/>
          <w:szCs w:val="24"/>
        </w:rPr>
        <w:t xml:space="preserve">liaisons entre les particules (protons et neutrons) qui constituent leur noyau. En transformant les noyaux atomiques, les réactions nucléaires s’accompagnent d’un dégagement de chaleur. </w:t>
      </w:r>
    </w:p>
    <w:p w:rsidR="0046006E" w:rsidRPr="0046006E" w:rsidRDefault="0046006E" w:rsidP="0046006E">
      <w:pPr>
        <w:autoSpaceDE w:val="0"/>
        <w:autoSpaceDN w:val="0"/>
        <w:adjustRightInd w:val="0"/>
        <w:spacing w:after="0" w:line="360" w:lineRule="auto"/>
        <w:jc w:val="both"/>
        <w:rPr>
          <w:rFonts w:asciiTheme="majorHAnsi" w:hAnsiTheme="majorHAnsi" w:cs="Times New Roman"/>
          <w:color w:val="000000"/>
          <w:sz w:val="24"/>
          <w:szCs w:val="24"/>
        </w:rPr>
      </w:pPr>
    </w:p>
    <w:p w:rsidR="0046006E" w:rsidRDefault="0046006E" w:rsidP="00A250E1">
      <w:pPr>
        <w:autoSpaceDE w:val="0"/>
        <w:autoSpaceDN w:val="0"/>
        <w:adjustRightInd w:val="0"/>
        <w:spacing w:after="0" w:line="360" w:lineRule="auto"/>
        <w:jc w:val="both"/>
        <w:rPr>
          <w:rFonts w:asciiTheme="majorHAnsi" w:hAnsiTheme="majorHAnsi" w:cs="Times New Roman"/>
          <w:color w:val="000000"/>
          <w:sz w:val="24"/>
          <w:szCs w:val="24"/>
        </w:rPr>
      </w:pPr>
      <w:r w:rsidRPr="0046006E">
        <w:rPr>
          <w:rFonts w:asciiTheme="majorHAnsi" w:hAnsiTheme="majorHAnsi" w:cs="Times New Roman"/>
          <w:color w:val="000000"/>
          <w:sz w:val="24"/>
          <w:szCs w:val="24"/>
        </w:rPr>
        <w:lastRenderedPageBreak/>
        <w:t>Dans les centrales nucléaires, on réalise des réactions de fission des noyaux d’uranium,</w:t>
      </w:r>
      <w:r w:rsidR="00A250E1">
        <w:rPr>
          <w:rFonts w:asciiTheme="majorHAnsi" w:hAnsiTheme="majorHAnsi" w:cs="Times New Roman"/>
          <w:color w:val="000000"/>
          <w:sz w:val="24"/>
          <w:szCs w:val="24"/>
        </w:rPr>
        <w:t xml:space="preserve"> </w:t>
      </w:r>
      <w:r w:rsidRPr="0046006E">
        <w:rPr>
          <w:rFonts w:asciiTheme="majorHAnsi" w:hAnsiTheme="majorHAnsi" w:cs="Times New Roman"/>
          <w:color w:val="000000"/>
          <w:sz w:val="24"/>
          <w:szCs w:val="24"/>
        </w:rPr>
        <w:t xml:space="preserve">et une partie de la chaleur dégagée est transformée en électricité.  </w:t>
      </w:r>
    </w:p>
    <w:p w:rsidR="0046006E" w:rsidRDefault="0046006E" w:rsidP="0046006E">
      <w:pPr>
        <w:autoSpaceDE w:val="0"/>
        <w:autoSpaceDN w:val="0"/>
        <w:adjustRightInd w:val="0"/>
        <w:spacing w:after="0" w:line="360" w:lineRule="auto"/>
        <w:jc w:val="both"/>
        <w:rPr>
          <w:rFonts w:asciiTheme="majorHAnsi" w:hAnsiTheme="majorHAnsi" w:cs="Times New Roman"/>
          <w:color w:val="000000"/>
          <w:sz w:val="24"/>
          <w:szCs w:val="24"/>
        </w:rPr>
      </w:pPr>
    </w:p>
    <w:p w:rsidR="0046006E" w:rsidRPr="00417890" w:rsidRDefault="0046006E" w:rsidP="0046006E">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olor w:val="0070C0"/>
          <w:sz w:val="24"/>
          <w:szCs w:val="24"/>
        </w:rPr>
        <w:t xml:space="preserve">f. </w:t>
      </w:r>
      <w:r w:rsidRPr="000E685F">
        <w:rPr>
          <w:rFonts w:asciiTheme="majorHAnsi" w:hAnsiTheme="majorHAnsi"/>
          <w:color w:val="0070C0"/>
          <w:sz w:val="24"/>
          <w:szCs w:val="24"/>
        </w:rPr>
        <w:t xml:space="preserve">l’énergie </w:t>
      </w:r>
      <w:r>
        <w:rPr>
          <w:rFonts w:asciiTheme="majorHAnsi" w:hAnsiTheme="majorHAnsi"/>
          <w:color w:val="0070C0"/>
          <w:sz w:val="24"/>
          <w:szCs w:val="24"/>
        </w:rPr>
        <w:t>électrique</w:t>
      </w:r>
    </w:p>
    <w:p w:rsidR="0046006E" w:rsidRPr="00A250E1" w:rsidRDefault="0046006E" w:rsidP="00A250E1">
      <w:pPr>
        <w:autoSpaceDE w:val="0"/>
        <w:autoSpaceDN w:val="0"/>
        <w:adjustRightInd w:val="0"/>
        <w:spacing w:after="0" w:line="360" w:lineRule="auto"/>
        <w:jc w:val="both"/>
        <w:rPr>
          <w:rFonts w:asciiTheme="majorHAnsi" w:hAnsiTheme="majorHAnsi" w:cs="Times New Roman"/>
          <w:sz w:val="24"/>
          <w:szCs w:val="24"/>
        </w:rPr>
      </w:pPr>
      <w:r w:rsidRPr="0046006E">
        <w:rPr>
          <w:rFonts w:asciiTheme="majorHAnsi" w:hAnsiTheme="majorHAnsi" w:cs="Times New Roman"/>
          <w:color w:val="000000"/>
          <w:sz w:val="24"/>
          <w:szCs w:val="24"/>
        </w:rPr>
        <w:t xml:space="preserve">L'énergie électrique est l'énergie fournie sous forme de courant électrique à un système </w:t>
      </w:r>
      <w:r w:rsidR="00A250E1">
        <w:rPr>
          <w:rFonts w:asciiTheme="majorHAnsi" w:hAnsiTheme="majorHAnsi" w:cs="Times New Roman"/>
          <w:sz w:val="24"/>
          <w:szCs w:val="24"/>
        </w:rPr>
        <w:t xml:space="preserve"> </w:t>
      </w:r>
      <w:r w:rsidRPr="0046006E">
        <w:rPr>
          <w:rFonts w:asciiTheme="majorHAnsi" w:hAnsiTheme="majorHAnsi" w:cs="Times New Roman"/>
          <w:color w:val="000000"/>
          <w:sz w:val="24"/>
          <w:szCs w:val="24"/>
        </w:rPr>
        <w:t>de chauffage, un système électrotechnique, électronique ou un moteur. L'électricité est</w:t>
      </w:r>
      <w:r>
        <w:rPr>
          <w:rFonts w:asciiTheme="majorHAnsi" w:hAnsiTheme="majorHAnsi" w:cs="Times New Roman"/>
          <w:color w:val="000000"/>
          <w:sz w:val="24"/>
          <w:szCs w:val="24"/>
        </w:rPr>
        <w:t xml:space="preserve"> </w:t>
      </w:r>
      <w:r w:rsidRPr="0046006E">
        <w:rPr>
          <w:rFonts w:asciiTheme="majorHAnsi" w:hAnsiTheme="majorHAnsi" w:cs="Times New Roman"/>
          <w:color w:val="000000"/>
          <w:sz w:val="24"/>
          <w:szCs w:val="24"/>
        </w:rPr>
        <w:t>directement utilisable pour effectuer un travail : déplacer une charge, fournir de la</w:t>
      </w:r>
      <w:r>
        <w:rPr>
          <w:rFonts w:asciiTheme="majorHAnsi" w:hAnsiTheme="majorHAnsi" w:cs="Times New Roman"/>
          <w:color w:val="000000"/>
          <w:sz w:val="24"/>
          <w:szCs w:val="24"/>
        </w:rPr>
        <w:t xml:space="preserve"> </w:t>
      </w:r>
      <w:r w:rsidR="00A250E1">
        <w:rPr>
          <w:rFonts w:asciiTheme="majorHAnsi" w:hAnsiTheme="majorHAnsi" w:cs="Times New Roman"/>
          <w:color w:val="000000"/>
          <w:sz w:val="24"/>
          <w:szCs w:val="24"/>
        </w:rPr>
        <w:t xml:space="preserve">lumière, </w:t>
      </w:r>
      <w:r w:rsidRPr="0046006E">
        <w:rPr>
          <w:rFonts w:asciiTheme="majorHAnsi" w:hAnsiTheme="majorHAnsi" w:cs="Times New Roman"/>
          <w:color w:val="000000"/>
          <w:sz w:val="24"/>
          <w:szCs w:val="24"/>
        </w:rPr>
        <w:t>chauffer, etc.</w:t>
      </w:r>
    </w:p>
    <w:p w:rsidR="001C2247" w:rsidRDefault="001C2247" w:rsidP="0046006E">
      <w:pPr>
        <w:autoSpaceDE w:val="0"/>
        <w:autoSpaceDN w:val="0"/>
        <w:adjustRightInd w:val="0"/>
        <w:spacing w:after="0" w:line="360" w:lineRule="auto"/>
        <w:jc w:val="both"/>
        <w:rPr>
          <w:rFonts w:asciiTheme="majorHAnsi" w:hAnsiTheme="majorHAnsi" w:cs="Times New Roman"/>
          <w:color w:val="000000"/>
          <w:sz w:val="24"/>
          <w:szCs w:val="24"/>
        </w:rPr>
      </w:pPr>
    </w:p>
    <w:p w:rsidR="002856AB" w:rsidRDefault="002856AB" w:rsidP="00667EC9">
      <w:pPr>
        <w:spacing w:after="0" w:line="360" w:lineRule="auto"/>
        <w:jc w:val="both"/>
        <w:rPr>
          <w:rFonts w:asciiTheme="majorHAnsi" w:hAnsiTheme="majorHAnsi"/>
          <w:color w:val="0070C0"/>
          <w:sz w:val="24"/>
          <w:szCs w:val="24"/>
        </w:rPr>
      </w:pPr>
      <w:r w:rsidRPr="00667EC9">
        <w:rPr>
          <w:rFonts w:asciiTheme="majorHAnsi" w:hAnsiTheme="majorHAnsi"/>
          <w:color w:val="0070C0"/>
          <w:sz w:val="24"/>
          <w:szCs w:val="24"/>
        </w:rPr>
        <w:t>I.2 Transport de l’énergie</w:t>
      </w:r>
    </w:p>
    <w:p w:rsidR="00A54E11" w:rsidRPr="00A54E11" w:rsidRDefault="00A54E11" w:rsidP="00A54E11">
      <w:pPr>
        <w:autoSpaceDE w:val="0"/>
        <w:autoSpaceDN w:val="0"/>
        <w:adjustRightInd w:val="0"/>
        <w:spacing w:after="0" w:line="360" w:lineRule="auto"/>
        <w:jc w:val="both"/>
        <w:rPr>
          <w:rFonts w:asciiTheme="majorHAnsi" w:hAnsiTheme="majorHAnsi" w:cs="Times New Roman"/>
          <w:color w:val="000000"/>
          <w:sz w:val="24"/>
          <w:szCs w:val="24"/>
        </w:rPr>
      </w:pPr>
      <w:r w:rsidRPr="00A54E11">
        <w:rPr>
          <w:rFonts w:asciiTheme="majorHAnsi" w:hAnsiTheme="majorHAnsi" w:cs="Times New Roman"/>
          <w:color w:val="000000"/>
          <w:sz w:val="24"/>
          <w:szCs w:val="24"/>
        </w:rPr>
        <w:t>La consommation de l’énergie finale par l’usager, nécessite la transformation, le stockage et</w:t>
      </w:r>
      <w:r>
        <w:rPr>
          <w:rFonts w:asciiTheme="majorHAnsi" w:hAnsiTheme="majorHAnsi" w:cs="Times New Roman"/>
          <w:color w:val="000000"/>
          <w:sz w:val="24"/>
          <w:szCs w:val="24"/>
        </w:rPr>
        <w:t xml:space="preserve"> </w:t>
      </w:r>
      <w:r w:rsidRPr="00A54E11">
        <w:rPr>
          <w:rFonts w:asciiTheme="majorHAnsi" w:hAnsiTheme="majorHAnsi" w:cs="Times New Roman"/>
          <w:color w:val="000000"/>
          <w:sz w:val="24"/>
          <w:szCs w:val="24"/>
        </w:rPr>
        <w:t>le transport de l’énergie primaire. Le passage de l’énergie de la phase primaire à celle finale</w:t>
      </w:r>
      <w:r>
        <w:rPr>
          <w:rFonts w:asciiTheme="majorHAnsi" w:hAnsiTheme="majorHAnsi" w:cs="Times New Roman"/>
          <w:color w:val="000000"/>
          <w:sz w:val="24"/>
          <w:szCs w:val="24"/>
        </w:rPr>
        <w:t xml:space="preserve"> </w:t>
      </w:r>
      <w:r w:rsidRPr="00A54E11">
        <w:rPr>
          <w:rFonts w:asciiTheme="majorHAnsi" w:hAnsiTheme="majorHAnsi" w:cs="Times New Roman"/>
          <w:color w:val="000000"/>
          <w:sz w:val="24"/>
          <w:szCs w:val="24"/>
        </w:rPr>
        <w:t>passe par une ou plusieurs transformations ; seules certaines formes d’énergie peuvent être</w:t>
      </w:r>
      <w:r>
        <w:rPr>
          <w:rFonts w:asciiTheme="majorHAnsi" w:hAnsiTheme="majorHAnsi" w:cs="Times New Roman"/>
          <w:color w:val="000000"/>
          <w:sz w:val="24"/>
          <w:szCs w:val="24"/>
        </w:rPr>
        <w:t xml:space="preserve"> </w:t>
      </w:r>
      <w:r w:rsidRPr="00A54E11">
        <w:rPr>
          <w:rFonts w:asciiTheme="majorHAnsi" w:hAnsiTheme="majorHAnsi" w:cs="Times New Roman"/>
          <w:color w:val="000000"/>
          <w:sz w:val="24"/>
          <w:szCs w:val="24"/>
        </w:rPr>
        <w:t>stockées comme les combustibles liquides ; la consommation finale de l’énergie est souvent</w:t>
      </w:r>
    </w:p>
    <w:p w:rsidR="00A54E11" w:rsidRPr="00A54E11" w:rsidRDefault="00A54E11" w:rsidP="00A54E11">
      <w:pPr>
        <w:autoSpaceDE w:val="0"/>
        <w:autoSpaceDN w:val="0"/>
        <w:adjustRightInd w:val="0"/>
        <w:spacing w:after="0" w:line="360" w:lineRule="auto"/>
        <w:jc w:val="both"/>
        <w:rPr>
          <w:rFonts w:asciiTheme="majorHAnsi" w:hAnsiTheme="majorHAnsi" w:cs="Times New Roman"/>
          <w:color w:val="000000"/>
          <w:sz w:val="24"/>
          <w:szCs w:val="24"/>
        </w:rPr>
      </w:pPr>
      <w:r w:rsidRPr="00A54E11">
        <w:rPr>
          <w:rFonts w:asciiTheme="majorHAnsi" w:hAnsiTheme="majorHAnsi" w:cs="Times New Roman"/>
          <w:color w:val="000000"/>
          <w:sz w:val="24"/>
          <w:szCs w:val="24"/>
        </w:rPr>
        <w:t>éloignée des lieux de collecte et de transformation, pour ceux il est utile de l’acheminer vers</w:t>
      </w:r>
      <w:r>
        <w:rPr>
          <w:rFonts w:asciiTheme="majorHAnsi" w:hAnsiTheme="majorHAnsi" w:cs="Times New Roman"/>
          <w:color w:val="000000"/>
          <w:sz w:val="24"/>
          <w:szCs w:val="24"/>
        </w:rPr>
        <w:t xml:space="preserve"> </w:t>
      </w:r>
      <w:r w:rsidRPr="00A54E11">
        <w:rPr>
          <w:rFonts w:asciiTheme="majorHAnsi" w:hAnsiTheme="majorHAnsi" w:cs="Times New Roman"/>
          <w:color w:val="000000"/>
          <w:sz w:val="24"/>
          <w:szCs w:val="24"/>
        </w:rPr>
        <w:t>les points d’utilisation, on la véhicule alors avec les vecteurs d’énergie, comme les réseaux</w:t>
      </w:r>
    </w:p>
    <w:p w:rsidR="00A54E11" w:rsidRDefault="00A54E11" w:rsidP="00A54E11">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noProof/>
          <w:color w:val="000000"/>
          <w:sz w:val="24"/>
          <w:szCs w:val="24"/>
          <w:lang w:eastAsia="fr-FR"/>
        </w:rPr>
        <w:drawing>
          <wp:anchor distT="0" distB="0" distL="114300" distR="114300" simplePos="0" relativeHeight="251664384" behindDoc="1" locked="0" layoutInCell="1" allowOverlap="1">
            <wp:simplePos x="0" y="0"/>
            <wp:positionH relativeFrom="column">
              <wp:posOffset>3336122</wp:posOffset>
            </wp:positionH>
            <wp:positionV relativeFrom="paragraph">
              <wp:posOffset>235813</wp:posOffset>
            </wp:positionV>
            <wp:extent cx="2957063" cy="2881223"/>
            <wp:effectExtent l="1905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2957063" cy="2881223"/>
                    </a:xfrm>
                    <a:prstGeom prst="rect">
                      <a:avLst/>
                    </a:prstGeom>
                    <a:noFill/>
                    <a:ln w="9525">
                      <a:noFill/>
                      <a:miter lim="800000"/>
                      <a:headEnd/>
                      <a:tailEnd/>
                    </a:ln>
                  </pic:spPr>
                </pic:pic>
              </a:graphicData>
            </a:graphic>
          </wp:anchor>
        </w:drawing>
      </w:r>
      <w:r w:rsidRPr="00A54E11">
        <w:rPr>
          <w:rFonts w:asciiTheme="majorHAnsi" w:hAnsiTheme="majorHAnsi" w:cs="Times New Roman"/>
          <w:color w:val="000000"/>
          <w:sz w:val="24"/>
          <w:szCs w:val="24"/>
        </w:rPr>
        <w:t>d’eau (chaude ou froide), d’air, de vapeurs et d’électricité.</w:t>
      </w:r>
    </w:p>
    <w:p w:rsidR="001C2247" w:rsidRDefault="001C2247" w:rsidP="001C2247">
      <w:pPr>
        <w:autoSpaceDE w:val="0"/>
        <w:autoSpaceDN w:val="0"/>
        <w:adjustRightInd w:val="0"/>
        <w:spacing w:after="0" w:line="360" w:lineRule="auto"/>
        <w:jc w:val="both"/>
        <w:rPr>
          <w:rFonts w:asciiTheme="majorHAnsi" w:hAnsiTheme="majorHAnsi" w:cs="Times New Roman"/>
          <w:color w:val="000000"/>
          <w:sz w:val="24"/>
          <w:szCs w:val="24"/>
        </w:rPr>
      </w:pPr>
    </w:p>
    <w:p w:rsidR="001C2247" w:rsidRPr="00DE7F69" w:rsidRDefault="00DE7F69" w:rsidP="00DE7F69">
      <w:pPr>
        <w:autoSpaceDE w:val="0"/>
        <w:autoSpaceDN w:val="0"/>
        <w:adjustRightInd w:val="0"/>
        <w:spacing w:after="0" w:line="360" w:lineRule="auto"/>
        <w:ind w:firstLine="708"/>
        <w:jc w:val="both"/>
        <w:rPr>
          <w:rFonts w:asciiTheme="majorHAnsi" w:hAnsiTheme="majorHAnsi"/>
          <w:color w:val="0070C0"/>
          <w:sz w:val="24"/>
          <w:szCs w:val="24"/>
        </w:rPr>
      </w:pPr>
      <w:r w:rsidRPr="00667EC9">
        <w:rPr>
          <w:rFonts w:asciiTheme="majorHAnsi" w:hAnsiTheme="majorHAnsi"/>
          <w:color w:val="0070C0"/>
          <w:sz w:val="24"/>
          <w:szCs w:val="24"/>
        </w:rPr>
        <w:t>I.2</w:t>
      </w:r>
      <w:r>
        <w:rPr>
          <w:rFonts w:asciiTheme="majorHAnsi" w:hAnsiTheme="majorHAnsi"/>
          <w:color w:val="0070C0"/>
          <w:sz w:val="24"/>
          <w:szCs w:val="24"/>
        </w:rPr>
        <w:t>.1</w:t>
      </w:r>
      <w:r w:rsidRPr="00667EC9">
        <w:rPr>
          <w:rFonts w:asciiTheme="majorHAnsi" w:hAnsiTheme="majorHAnsi"/>
          <w:color w:val="0070C0"/>
          <w:sz w:val="24"/>
          <w:szCs w:val="24"/>
        </w:rPr>
        <w:t xml:space="preserve"> </w:t>
      </w:r>
      <w:r>
        <w:rPr>
          <w:rFonts w:asciiTheme="majorHAnsi" w:hAnsiTheme="majorHAnsi"/>
          <w:color w:val="0070C0"/>
          <w:sz w:val="24"/>
          <w:szCs w:val="24"/>
        </w:rPr>
        <w:t xml:space="preserve"> </w:t>
      </w:r>
      <w:r w:rsidR="001C2247" w:rsidRPr="00DE7F69">
        <w:rPr>
          <w:rFonts w:asciiTheme="majorHAnsi" w:hAnsiTheme="majorHAnsi"/>
          <w:color w:val="0070C0"/>
          <w:sz w:val="24"/>
          <w:szCs w:val="24"/>
        </w:rPr>
        <w:t>Les réseaux électriques</w:t>
      </w:r>
    </w:p>
    <w:p w:rsidR="001C2247" w:rsidRPr="00DE7F69" w:rsidRDefault="001C2247" w:rsidP="00DE7F69">
      <w:pPr>
        <w:autoSpaceDE w:val="0"/>
        <w:autoSpaceDN w:val="0"/>
        <w:adjustRightInd w:val="0"/>
        <w:spacing w:after="0" w:line="360" w:lineRule="auto"/>
        <w:jc w:val="both"/>
        <w:rPr>
          <w:rFonts w:asciiTheme="majorHAnsi" w:hAnsiTheme="majorHAnsi" w:cs="Lucida Sans"/>
          <w:sz w:val="24"/>
          <w:szCs w:val="24"/>
        </w:rPr>
      </w:pPr>
      <w:r w:rsidRPr="00DE7F69">
        <w:rPr>
          <w:rFonts w:asciiTheme="majorHAnsi" w:hAnsiTheme="majorHAnsi" w:cs="Lucida Sans"/>
          <w:sz w:val="24"/>
          <w:szCs w:val="24"/>
        </w:rPr>
        <w:t>Les grands pylônes électriques que tu peux voir dans</w:t>
      </w:r>
      <w:r w:rsidR="00DE7F69">
        <w:rPr>
          <w:rFonts w:asciiTheme="majorHAnsi" w:hAnsiTheme="majorHAnsi" w:cs="Lucida Sans"/>
          <w:sz w:val="24"/>
          <w:szCs w:val="24"/>
        </w:rPr>
        <w:t xml:space="preserve"> </w:t>
      </w:r>
      <w:r w:rsidRPr="00DE7F69">
        <w:rPr>
          <w:rFonts w:asciiTheme="majorHAnsi" w:hAnsiTheme="majorHAnsi" w:cs="Lucida Sans"/>
          <w:sz w:val="24"/>
          <w:szCs w:val="24"/>
        </w:rPr>
        <w:t>les campagnes (dans les villes, ces installations sont</w:t>
      </w:r>
      <w:r w:rsidR="00DE7F69">
        <w:rPr>
          <w:rFonts w:asciiTheme="majorHAnsi" w:hAnsiTheme="majorHAnsi" w:cs="Lucida Sans"/>
          <w:sz w:val="24"/>
          <w:szCs w:val="24"/>
        </w:rPr>
        <w:t xml:space="preserve"> </w:t>
      </w:r>
      <w:r w:rsidRPr="00DE7F69">
        <w:rPr>
          <w:rFonts w:asciiTheme="majorHAnsi" w:hAnsiTheme="majorHAnsi" w:cs="Lucida Sans"/>
          <w:sz w:val="24"/>
          <w:szCs w:val="24"/>
        </w:rPr>
        <w:t>souvent enterrées) permettent d’acheminer l’électricité</w:t>
      </w:r>
      <w:r w:rsidR="00DE7F69">
        <w:rPr>
          <w:rFonts w:asciiTheme="majorHAnsi" w:hAnsiTheme="majorHAnsi" w:cs="Lucida Sans"/>
          <w:sz w:val="24"/>
          <w:szCs w:val="24"/>
        </w:rPr>
        <w:t xml:space="preserve"> </w:t>
      </w:r>
      <w:r w:rsidRPr="00DE7F69">
        <w:rPr>
          <w:rFonts w:asciiTheme="majorHAnsi" w:hAnsiTheme="majorHAnsi" w:cs="Lucida Sans"/>
          <w:sz w:val="24"/>
          <w:szCs w:val="24"/>
        </w:rPr>
        <w:t>de son lieu de production aux habitations et aux</w:t>
      </w:r>
      <w:r w:rsidR="00DE7F69">
        <w:rPr>
          <w:rFonts w:asciiTheme="majorHAnsi" w:hAnsiTheme="majorHAnsi" w:cs="Lucida Sans"/>
          <w:sz w:val="24"/>
          <w:szCs w:val="24"/>
        </w:rPr>
        <w:t xml:space="preserve"> </w:t>
      </w:r>
      <w:r w:rsidRPr="00DE7F69">
        <w:rPr>
          <w:rFonts w:asciiTheme="majorHAnsi" w:hAnsiTheme="majorHAnsi" w:cs="Lucida Sans"/>
          <w:sz w:val="24"/>
          <w:szCs w:val="24"/>
        </w:rPr>
        <w:t>entreprises. Le réseau de haute tension fonctionne</w:t>
      </w:r>
      <w:r w:rsidR="00DE7F69">
        <w:rPr>
          <w:rFonts w:asciiTheme="majorHAnsi" w:hAnsiTheme="majorHAnsi" w:cs="Lucida Sans"/>
          <w:sz w:val="24"/>
          <w:szCs w:val="24"/>
        </w:rPr>
        <w:t xml:space="preserve"> </w:t>
      </w:r>
      <w:r w:rsidRPr="00DE7F69">
        <w:rPr>
          <w:rFonts w:asciiTheme="majorHAnsi" w:hAnsiTheme="majorHAnsi" w:cs="Lucida Sans"/>
          <w:sz w:val="24"/>
          <w:szCs w:val="24"/>
        </w:rPr>
        <w:t>comme la colonne vertébrale du réseau complet et</w:t>
      </w:r>
      <w:r w:rsidR="00DE7F69">
        <w:rPr>
          <w:rFonts w:asciiTheme="majorHAnsi" w:hAnsiTheme="majorHAnsi" w:cs="Lucida Sans"/>
          <w:sz w:val="24"/>
          <w:szCs w:val="24"/>
        </w:rPr>
        <w:t xml:space="preserve"> </w:t>
      </w:r>
      <w:r w:rsidRPr="00DE7F69">
        <w:rPr>
          <w:rFonts w:asciiTheme="majorHAnsi" w:hAnsiTheme="majorHAnsi" w:cs="Lucida Sans"/>
          <w:sz w:val="24"/>
          <w:szCs w:val="24"/>
        </w:rPr>
        <w:t>alimente le réseau de moyenne tension, qui lui-même</w:t>
      </w:r>
      <w:r w:rsidR="00DE7F69">
        <w:rPr>
          <w:rFonts w:asciiTheme="majorHAnsi" w:hAnsiTheme="majorHAnsi" w:cs="Lucida Sans"/>
          <w:sz w:val="24"/>
          <w:szCs w:val="24"/>
        </w:rPr>
        <w:t xml:space="preserve"> </w:t>
      </w:r>
      <w:r w:rsidRPr="00DE7F69">
        <w:rPr>
          <w:rFonts w:asciiTheme="majorHAnsi" w:hAnsiTheme="majorHAnsi" w:cs="Lucida Sans"/>
          <w:sz w:val="24"/>
          <w:szCs w:val="24"/>
        </w:rPr>
        <w:t>conduit l’électricité en basse tension jusqu’aux nombreux</w:t>
      </w:r>
      <w:r w:rsidR="00DE7F69">
        <w:rPr>
          <w:rFonts w:asciiTheme="majorHAnsi" w:hAnsiTheme="majorHAnsi" w:cs="Lucida Sans"/>
          <w:sz w:val="24"/>
          <w:szCs w:val="24"/>
        </w:rPr>
        <w:t xml:space="preserve"> </w:t>
      </w:r>
      <w:r w:rsidRPr="00DE7F69">
        <w:rPr>
          <w:rFonts w:asciiTheme="majorHAnsi" w:hAnsiTheme="majorHAnsi" w:cs="Lucida Sans"/>
          <w:sz w:val="24"/>
          <w:szCs w:val="24"/>
        </w:rPr>
        <w:t>endroits où l’on en a besoin.</w:t>
      </w:r>
    </w:p>
    <w:p w:rsidR="001C2247" w:rsidRPr="00DE7F69" w:rsidRDefault="001C2247" w:rsidP="00DE7F69">
      <w:pPr>
        <w:autoSpaceDE w:val="0"/>
        <w:autoSpaceDN w:val="0"/>
        <w:adjustRightInd w:val="0"/>
        <w:spacing w:after="0" w:line="360" w:lineRule="auto"/>
        <w:jc w:val="both"/>
        <w:rPr>
          <w:rFonts w:asciiTheme="majorHAnsi" w:hAnsiTheme="majorHAnsi" w:cs="Lucida Sans"/>
          <w:sz w:val="24"/>
          <w:szCs w:val="24"/>
        </w:rPr>
      </w:pPr>
    </w:p>
    <w:p w:rsidR="001C2247" w:rsidRPr="00DE7F69" w:rsidRDefault="00DE7F69" w:rsidP="00DE7F69">
      <w:pPr>
        <w:autoSpaceDE w:val="0"/>
        <w:autoSpaceDN w:val="0"/>
        <w:adjustRightInd w:val="0"/>
        <w:spacing w:after="0" w:line="360" w:lineRule="auto"/>
        <w:ind w:firstLine="708"/>
        <w:jc w:val="both"/>
        <w:rPr>
          <w:rFonts w:asciiTheme="majorHAnsi" w:hAnsiTheme="majorHAnsi" w:cs="Times New Roman"/>
          <w:sz w:val="24"/>
          <w:szCs w:val="24"/>
        </w:rPr>
      </w:pPr>
      <w:r w:rsidRPr="00667EC9">
        <w:rPr>
          <w:rFonts w:asciiTheme="majorHAnsi" w:hAnsiTheme="majorHAnsi"/>
          <w:color w:val="0070C0"/>
          <w:sz w:val="24"/>
          <w:szCs w:val="24"/>
        </w:rPr>
        <w:t>I.2</w:t>
      </w:r>
      <w:r>
        <w:rPr>
          <w:rFonts w:asciiTheme="majorHAnsi" w:hAnsiTheme="majorHAnsi"/>
          <w:color w:val="0070C0"/>
          <w:sz w:val="24"/>
          <w:szCs w:val="24"/>
        </w:rPr>
        <w:t>.2</w:t>
      </w:r>
      <w:r w:rsidRPr="00667EC9">
        <w:rPr>
          <w:rFonts w:asciiTheme="majorHAnsi" w:hAnsiTheme="majorHAnsi"/>
          <w:color w:val="0070C0"/>
          <w:sz w:val="24"/>
          <w:szCs w:val="24"/>
        </w:rPr>
        <w:t xml:space="preserve"> </w:t>
      </w:r>
      <w:r>
        <w:rPr>
          <w:rFonts w:asciiTheme="majorHAnsi" w:hAnsiTheme="majorHAnsi"/>
          <w:color w:val="0070C0"/>
          <w:sz w:val="24"/>
          <w:szCs w:val="24"/>
        </w:rPr>
        <w:t xml:space="preserve"> </w:t>
      </w:r>
      <w:r w:rsidRPr="00DE7F69">
        <w:rPr>
          <w:rFonts w:asciiTheme="majorHAnsi" w:hAnsiTheme="majorHAnsi"/>
          <w:color w:val="0070C0"/>
          <w:sz w:val="24"/>
          <w:szCs w:val="24"/>
        </w:rPr>
        <w:t xml:space="preserve">Les réseaux </w:t>
      </w:r>
      <w:r>
        <w:rPr>
          <w:rFonts w:asciiTheme="majorHAnsi" w:hAnsiTheme="majorHAnsi"/>
          <w:color w:val="0070C0"/>
          <w:sz w:val="24"/>
          <w:szCs w:val="24"/>
        </w:rPr>
        <w:t xml:space="preserve">de transport du </w:t>
      </w:r>
      <w:r w:rsidR="001C2247" w:rsidRPr="00DE7F69">
        <w:rPr>
          <w:rFonts w:asciiTheme="majorHAnsi" w:hAnsiTheme="majorHAnsi"/>
          <w:color w:val="0070C0"/>
          <w:sz w:val="24"/>
          <w:szCs w:val="24"/>
        </w:rPr>
        <w:t>Pétrole, gaz naturel</w:t>
      </w:r>
      <w:r w:rsidR="001C2247" w:rsidRPr="00DE7F69">
        <w:rPr>
          <w:rFonts w:asciiTheme="majorHAnsi" w:hAnsiTheme="majorHAnsi" w:cs="Arial"/>
          <w:b/>
          <w:bCs/>
          <w:sz w:val="24"/>
          <w:szCs w:val="24"/>
        </w:rPr>
        <w:t xml:space="preserve"> </w:t>
      </w:r>
    </w:p>
    <w:p w:rsidR="001C2247" w:rsidRDefault="001C2247" w:rsidP="00A250E1">
      <w:pPr>
        <w:autoSpaceDE w:val="0"/>
        <w:autoSpaceDN w:val="0"/>
        <w:adjustRightInd w:val="0"/>
        <w:spacing w:after="0" w:line="360" w:lineRule="auto"/>
        <w:jc w:val="both"/>
        <w:rPr>
          <w:rFonts w:asciiTheme="majorHAnsi" w:hAnsiTheme="majorHAnsi" w:cs="Lucida Sans"/>
          <w:sz w:val="24"/>
          <w:szCs w:val="24"/>
        </w:rPr>
      </w:pPr>
      <w:r w:rsidRPr="00DE7F69">
        <w:rPr>
          <w:rFonts w:asciiTheme="majorHAnsi" w:hAnsiTheme="majorHAnsi" w:cs="Lucida Sans"/>
          <w:sz w:val="24"/>
          <w:szCs w:val="24"/>
        </w:rPr>
        <w:t>Il existe différentes manières de transporter les combustibles.</w:t>
      </w:r>
      <w:r w:rsidR="00DE7F69">
        <w:rPr>
          <w:rFonts w:asciiTheme="majorHAnsi" w:hAnsiTheme="majorHAnsi" w:cs="Lucida Sans"/>
          <w:sz w:val="24"/>
          <w:szCs w:val="24"/>
        </w:rPr>
        <w:t xml:space="preserve"> </w:t>
      </w:r>
      <w:r w:rsidRPr="00DE7F69">
        <w:rPr>
          <w:rFonts w:asciiTheme="majorHAnsi" w:hAnsiTheme="majorHAnsi" w:cs="Lucida Sans"/>
          <w:sz w:val="24"/>
          <w:szCs w:val="24"/>
        </w:rPr>
        <w:t>Le transport du pétrole et du gaz naturel se</w:t>
      </w:r>
      <w:r w:rsidR="00DE7F69">
        <w:rPr>
          <w:rFonts w:asciiTheme="majorHAnsi" w:hAnsiTheme="majorHAnsi" w:cs="Lucida Sans"/>
          <w:sz w:val="24"/>
          <w:szCs w:val="24"/>
        </w:rPr>
        <w:t xml:space="preserve"> </w:t>
      </w:r>
      <w:r w:rsidRPr="00DE7F69">
        <w:rPr>
          <w:rFonts w:asciiTheme="majorHAnsi" w:hAnsiTheme="majorHAnsi" w:cs="Lucida Sans"/>
          <w:sz w:val="24"/>
          <w:szCs w:val="24"/>
        </w:rPr>
        <w:t>fait à travers de grands tubes (conduites) sur la terre ou</w:t>
      </w:r>
      <w:r w:rsidR="00DE7F69">
        <w:rPr>
          <w:rFonts w:asciiTheme="majorHAnsi" w:hAnsiTheme="majorHAnsi" w:cs="Lucida Sans"/>
          <w:sz w:val="24"/>
          <w:szCs w:val="24"/>
        </w:rPr>
        <w:t xml:space="preserve"> </w:t>
      </w:r>
      <w:r w:rsidRPr="00DE7F69">
        <w:rPr>
          <w:rFonts w:asciiTheme="majorHAnsi" w:hAnsiTheme="majorHAnsi" w:cs="Lucida Sans"/>
          <w:sz w:val="24"/>
          <w:szCs w:val="24"/>
        </w:rPr>
        <w:t>sous l’eau. Appelés oléoducs pour le pétrole et gazoducs</w:t>
      </w:r>
      <w:r w:rsidR="00DE7F69">
        <w:rPr>
          <w:rFonts w:asciiTheme="majorHAnsi" w:hAnsiTheme="majorHAnsi" w:cs="Lucida Sans"/>
          <w:sz w:val="24"/>
          <w:szCs w:val="24"/>
        </w:rPr>
        <w:t xml:space="preserve"> </w:t>
      </w:r>
      <w:r w:rsidRPr="00DE7F69">
        <w:rPr>
          <w:rFonts w:asciiTheme="majorHAnsi" w:hAnsiTheme="majorHAnsi" w:cs="Lucida Sans"/>
          <w:sz w:val="24"/>
          <w:szCs w:val="24"/>
        </w:rPr>
        <w:t>pour le gaz, ils permettent de transférer ces produits</w:t>
      </w:r>
      <w:r w:rsidR="00A250E1">
        <w:rPr>
          <w:rFonts w:asciiTheme="majorHAnsi" w:hAnsiTheme="majorHAnsi" w:cs="Lucida Sans"/>
          <w:sz w:val="24"/>
          <w:szCs w:val="24"/>
        </w:rPr>
        <w:t xml:space="preserve"> </w:t>
      </w:r>
      <w:r w:rsidRPr="00DE7F69">
        <w:rPr>
          <w:rFonts w:asciiTheme="majorHAnsi" w:hAnsiTheme="majorHAnsi" w:cs="Lucida Sans"/>
          <w:sz w:val="24"/>
          <w:szCs w:val="24"/>
        </w:rPr>
        <w:t>depuis le lieu de leur extraction. Ensuite, ils sont transportés, souvent</w:t>
      </w:r>
      <w:r w:rsidR="00DE7F69">
        <w:rPr>
          <w:rFonts w:asciiTheme="majorHAnsi" w:hAnsiTheme="majorHAnsi" w:cs="Lucida Sans"/>
          <w:sz w:val="24"/>
          <w:szCs w:val="24"/>
        </w:rPr>
        <w:t xml:space="preserve"> </w:t>
      </w:r>
      <w:r w:rsidRPr="00DE7F69">
        <w:rPr>
          <w:rFonts w:asciiTheme="majorHAnsi" w:hAnsiTheme="majorHAnsi" w:cs="Lucida Sans"/>
          <w:sz w:val="24"/>
          <w:szCs w:val="24"/>
        </w:rPr>
        <w:t>par</w:t>
      </w:r>
      <w:r w:rsidR="00DE7F69">
        <w:rPr>
          <w:rFonts w:asciiTheme="majorHAnsi" w:hAnsiTheme="majorHAnsi" w:cs="Lucida Sans"/>
          <w:sz w:val="24"/>
          <w:szCs w:val="24"/>
        </w:rPr>
        <w:t xml:space="preserve"> </w:t>
      </w:r>
      <w:r w:rsidRPr="00DE7F69">
        <w:rPr>
          <w:rFonts w:asciiTheme="majorHAnsi" w:hAnsiTheme="majorHAnsi" w:cs="Lucida Sans"/>
          <w:sz w:val="24"/>
          <w:szCs w:val="24"/>
        </w:rPr>
        <w:t>bateaux,</w:t>
      </w:r>
      <w:r w:rsidR="00DE7F69">
        <w:rPr>
          <w:rFonts w:asciiTheme="majorHAnsi" w:hAnsiTheme="majorHAnsi" w:cs="Lucida Sans"/>
          <w:sz w:val="24"/>
          <w:szCs w:val="24"/>
        </w:rPr>
        <w:t xml:space="preserve"> </w:t>
      </w:r>
      <w:r w:rsidRPr="00DE7F69">
        <w:rPr>
          <w:rFonts w:asciiTheme="majorHAnsi" w:hAnsiTheme="majorHAnsi" w:cs="Lucida Sans"/>
          <w:sz w:val="24"/>
          <w:szCs w:val="24"/>
        </w:rPr>
        <w:t>camions</w:t>
      </w:r>
      <w:r w:rsidR="00A250E1">
        <w:rPr>
          <w:rFonts w:asciiTheme="majorHAnsi" w:hAnsiTheme="majorHAnsi" w:cs="Lucida Sans"/>
          <w:sz w:val="24"/>
          <w:szCs w:val="24"/>
        </w:rPr>
        <w:t xml:space="preserve"> </w:t>
      </w:r>
      <w:r w:rsidRPr="00DE7F69">
        <w:rPr>
          <w:rFonts w:asciiTheme="majorHAnsi" w:hAnsiTheme="majorHAnsi" w:cs="Lucida Sans"/>
          <w:sz w:val="24"/>
          <w:szCs w:val="24"/>
        </w:rPr>
        <w:t>ou</w:t>
      </w:r>
      <w:r w:rsidR="00DE7F69">
        <w:rPr>
          <w:rFonts w:asciiTheme="majorHAnsi" w:hAnsiTheme="majorHAnsi" w:cs="Lucida Sans"/>
          <w:sz w:val="24"/>
          <w:szCs w:val="24"/>
        </w:rPr>
        <w:t xml:space="preserve"> </w:t>
      </w:r>
      <w:r w:rsidRPr="00DE7F69">
        <w:rPr>
          <w:rFonts w:asciiTheme="majorHAnsi" w:hAnsiTheme="majorHAnsi" w:cs="Lucida Sans"/>
          <w:sz w:val="24"/>
          <w:szCs w:val="24"/>
        </w:rPr>
        <w:t>trains,</w:t>
      </w:r>
      <w:r w:rsidR="00DE7F69">
        <w:rPr>
          <w:rFonts w:asciiTheme="majorHAnsi" w:hAnsiTheme="majorHAnsi" w:cs="Lucida Sans"/>
          <w:sz w:val="24"/>
          <w:szCs w:val="24"/>
        </w:rPr>
        <w:t xml:space="preserve"> </w:t>
      </w:r>
      <w:r w:rsidRPr="00DE7F69">
        <w:rPr>
          <w:rFonts w:asciiTheme="majorHAnsi" w:hAnsiTheme="majorHAnsi" w:cs="Lucida Sans"/>
          <w:sz w:val="24"/>
          <w:szCs w:val="24"/>
        </w:rPr>
        <w:t>vers</w:t>
      </w:r>
      <w:r w:rsidR="00DE7F69">
        <w:rPr>
          <w:rFonts w:asciiTheme="majorHAnsi" w:hAnsiTheme="majorHAnsi" w:cs="Lucida Sans"/>
          <w:sz w:val="24"/>
          <w:szCs w:val="24"/>
        </w:rPr>
        <w:t xml:space="preserve"> </w:t>
      </w:r>
      <w:r w:rsidRPr="00DE7F69">
        <w:rPr>
          <w:rFonts w:asciiTheme="majorHAnsi" w:hAnsiTheme="majorHAnsi" w:cs="Lucida Sans"/>
          <w:sz w:val="24"/>
          <w:szCs w:val="24"/>
        </w:rPr>
        <w:t>le</w:t>
      </w:r>
      <w:r w:rsidR="00DE7F69">
        <w:rPr>
          <w:rFonts w:asciiTheme="majorHAnsi" w:hAnsiTheme="majorHAnsi" w:cs="Lucida Sans"/>
          <w:sz w:val="24"/>
          <w:szCs w:val="24"/>
        </w:rPr>
        <w:t xml:space="preserve"> </w:t>
      </w:r>
      <w:r w:rsidRPr="00DE7F69">
        <w:rPr>
          <w:rFonts w:asciiTheme="majorHAnsi" w:hAnsiTheme="majorHAnsi" w:cs="Lucida Sans"/>
          <w:sz w:val="24"/>
          <w:szCs w:val="24"/>
        </w:rPr>
        <w:t>lieu</w:t>
      </w:r>
      <w:r w:rsidR="00DE7F69">
        <w:rPr>
          <w:rFonts w:asciiTheme="majorHAnsi" w:hAnsiTheme="majorHAnsi" w:cs="Lucida Sans"/>
          <w:sz w:val="24"/>
          <w:szCs w:val="24"/>
        </w:rPr>
        <w:t xml:space="preserve"> </w:t>
      </w:r>
      <w:r w:rsidRPr="00DE7F69">
        <w:rPr>
          <w:rFonts w:asciiTheme="majorHAnsi" w:hAnsiTheme="majorHAnsi" w:cs="Lucida Sans"/>
          <w:sz w:val="24"/>
          <w:szCs w:val="24"/>
        </w:rPr>
        <w:t>de</w:t>
      </w:r>
      <w:r w:rsidR="00DE7F69">
        <w:rPr>
          <w:rFonts w:asciiTheme="majorHAnsi" w:hAnsiTheme="majorHAnsi" w:cs="Lucida Sans"/>
          <w:sz w:val="24"/>
          <w:szCs w:val="24"/>
        </w:rPr>
        <w:t xml:space="preserve"> </w:t>
      </w:r>
      <w:r w:rsidRPr="00DE7F69">
        <w:rPr>
          <w:rFonts w:asciiTheme="majorHAnsi" w:hAnsiTheme="majorHAnsi" w:cs="Lucida Sans"/>
          <w:sz w:val="24"/>
          <w:szCs w:val="24"/>
        </w:rPr>
        <w:t>consommation.</w:t>
      </w:r>
      <w:r w:rsidR="00DE7F69">
        <w:rPr>
          <w:rFonts w:asciiTheme="majorHAnsi" w:hAnsiTheme="majorHAnsi" w:cs="Lucida Sans"/>
          <w:sz w:val="24"/>
          <w:szCs w:val="24"/>
        </w:rPr>
        <w:t xml:space="preserve"> </w:t>
      </w:r>
      <w:r w:rsidRPr="00DE7F69">
        <w:rPr>
          <w:rFonts w:asciiTheme="majorHAnsi" w:hAnsiTheme="majorHAnsi" w:cs="Lucida Sans"/>
          <w:sz w:val="24"/>
          <w:szCs w:val="24"/>
        </w:rPr>
        <w:t>Le</w:t>
      </w:r>
      <w:r w:rsidR="00851584">
        <w:rPr>
          <w:rFonts w:asciiTheme="majorHAnsi" w:hAnsiTheme="majorHAnsi" w:cs="Lucida Sans"/>
          <w:sz w:val="24"/>
          <w:szCs w:val="24"/>
        </w:rPr>
        <w:t xml:space="preserve"> </w:t>
      </w:r>
      <w:r w:rsidRPr="00DE7F69">
        <w:rPr>
          <w:rFonts w:asciiTheme="majorHAnsi" w:hAnsiTheme="majorHAnsi" w:cs="Lucida Sans"/>
          <w:sz w:val="24"/>
          <w:szCs w:val="24"/>
        </w:rPr>
        <w:t>transport de combustibles nécessite une grande logistique</w:t>
      </w:r>
      <w:r w:rsidR="00851584">
        <w:rPr>
          <w:rFonts w:asciiTheme="majorHAnsi" w:hAnsiTheme="majorHAnsi" w:cs="Lucida Sans"/>
          <w:sz w:val="24"/>
          <w:szCs w:val="24"/>
        </w:rPr>
        <w:t xml:space="preserve"> </w:t>
      </w:r>
      <w:r w:rsidRPr="00DE7F69">
        <w:rPr>
          <w:rFonts w:asciiTheme="majorHAnsi" w:hAnsiTheme="majorHAnsi" w:cs="Lucida Sans"/>
          <w:sz w:val="24"/>
          <w:szCs w:val="24"/>
        </w:rPr>
        <w:t>et provoque</w:t>
      </w:r>
      <w:r w:rsidR="00851584">
        <w:rPr>
          <w:rFonts w:asciiTheme="majorHAnsi" w:hAnsiTheme="majorHAnsi" w:cs="Lucida Sans"/>
          <w:sz w:val="24"/>
          <w:szCs w:val="24"/>
        </w:rPr>
        <w:t xml:space="preserve"> </w:t>
      </w:r>
      <w:r w:rsidRPr="00DE7F69">
        <w:rPr>
          <w:rFonts w:asciiTheme="majorHAnsi" w:hAnsiTheme="majorHAnsi" w:cs="Lucida Sans"/>
          <w:sz w:val="24"/>
          <w:szCs w:val="24"/>
        </w:rPr>
        <w:t>une importante pollution.</w:t>
      </w:r>
    </w:p>
    <w:p w:rsidR="00A250E1" w:rsidRPr="00DE7F69" w:rsidRDefault="00A250E1" w:rsidP="00A250E1">
      <w:pPr>
        <w:autoSpaceDE w:val="0"/>
        <w:autoSpaceDN w:val="0"/>
        <w:adjustRightInd w:val="0"/>
        <w:spacing w:after="0" w:line="360" w:lineRule="auto"/>
        <w:jc w:val="both"/>
        <w:rPr>
          <w:rFonts w:asciiTheme="majorHAnsi" w:hAnsiTheme="majorHAnsi" w:cs="Lucida Sans"/>
          <w:sz w:val="24"/>
          <w:szCs w:val="24"/>
        </w:rPr>
      </w:pPr>
    </w:p>
    <w:p w:rsidR="002856AB" w:rsidRDefault="002856AB" w:rsidP="00667EC9">
      <w:pPr>
        <w:spacing w:after="0" w:line="360" w:lineRule="auto"/>
        <w:jc w:val="both"/>
        <w:rPr>
          <w:rFonts w:asciiTheme="majorHAnsi" w:hAnsiTheme="majorHAnsi"/>
          <w:color w:val="0070C0"/>
          <w:sz w:val="24"/>
          <w:szCs w:val="24"/>
        </w:rPr>
      </w:pPr>
      <w:r w:rsidRPr="00667EC9">
        <w:rPr>
          <w:rFonts w:asciiTheme="majorHAnsi" w:hAnsiTheme="majorHAnsi"/>
          <w:color w:val="0070C0"/>
          <w:sz w:val="24"/>
          <w:szCs w:val="24"/>
        </w:rPr>
        <w:lastRenderedPageBreak/>
        <w:t>I.3 Système Algérien de tarification de l’énergie (électrique et thermique)</w:t>
      </w:r>
    </w:p>
    <w:p w:rsidR="00851584" w:rsidRDefault="008475DE" w:rsidP="008475DE">
      <w:pPr>
        <w:spacing w:after="0" w:line="360" w:lineRule="auto"/>
        <w:ind w:firstLine="708"/>
        <w:jc w:val="both"/>
        <w:rPr>
          <w:rFonts w:asciiTheme="majorHAnsi" w:hAnsiTheme="majorHAnsi"/>
          <w:color w:val="0070C0"/>
          <w:sz w:val="24"/>
          <w:szCs w:val="24"/>
        </w:rPr>
      </w:pPr>
      <w:r>
        <w:rPr>
          <w:rFonts w:asciiTheme="majorHAnsi" w:hAnsiTheme="majorHAnsi"/>
          <w:color w:val="0070C0"/>
          <w:sz w:val="24"/>
          <w:szCs w:val="24"/>
        </w:rPr>
        <w:t>I.3.1 Consommation énergétique en Algérie</w:t>
      </w:r>
    </w:p>
    <w:p w:rsidR="008475DE" w:rsidRPr="008475DE" w:rsidRDefault="008475DE" w:rsidP="008475DE">
      <w:pPr>
        <w:autoSpaceDE w:val="0"/>
        <w:autoSpaceDN w:val="0"/>
        <w:adjustRightInd w:val="0"/>
        <w:spacing w:after="0" w:line="360" w:lineRule="auto"/>
        <w:jc w:val="both"/>
        <w:rPr>
          <w:rFonts w:asciiTheme="majorHAnsi" w:hAnsiTheme="majorHAnsi" w:cs="Times New Roman"/>
          <w:sz w:val="24"/>
          <w:szCs w:val="24"/>
        </w:rPr>
      </w:pPr>
      <w:r w:rsidRPr="008475DE">
        <w:rPr>
          <w:rFonts w:asciiTheme="majorHAnsi" w:hAnsiTheme="majorHAnsi" w:cs="Times New Roman"/>
          <w:color w:val="000000"/>
          <w:sz w:val="24"/>
          <w:szCs w:val="24"/>
        </w:rPr>
        <w:t xml:space="preserve">La consommation en Algérie est regroupée dans le tableau </w:t>
      </w:r>
      <w:r>
        <w:rPr>
          <w:rFonts w:asciiTheme="majorHAnsi" w:hAnsiTheme="majorHAnsi" w:cs="Times New Roman"/>
          <w:color w:val="000000"/>
          <w:sz w:val="24"/>
          <w:szCs w:val="24"/>
        </w:rPr>
        <w:t>1</w:t>
      </w:r>
      <w:r w:rsidRPr="008475DE">
        <w:rPr>
          <w:rFonts w:asciiTheme="majorHAnsi" w:hAnsiTheme="majorHAnsi" w:cs="Times New Roman"/>
          <w:color w:val="000000"/>
          <w:sz w:val="24"/>
          <w:szCs w:val="24"/>
        </w:rPr>
        <w:t xml:space="preserve"> suivant, l’étude a été faite par </w:t>
      </w:r>
    </w:p>
    <w:p w:rsidR="008475DE" w:rsidRPr="008475DE" w:rsidRDefault="008475DE" w:rsidP="008475DE">
      <w:pPr>
        <w:autoSpaceDE w:val="0"/>
        <w:autoSpaceDN w:val="0"/>
        <w:adjustRightInd w:val="0"/>
        <w:spacing w:after="0" w:line="360" w:lineRule="auto"/>
        <w:jc w:val="both"/>
        <w:rPr>
          <w:rFonts w:asciiTheme="majorHAnsi" w:hAnsiTheme="majorHAnsi" w:cs="Times New Roman"/>
          <w:color w:val="000000"/>
          <w:sz w:val="24"/>
          <w:szCs w:val="24"/>
        </w:rPr>
      </w:pPr>
      <w:r w:rsidRPr="008475DE">
        <w:rPr>
          <w:rFonts w:asciiTheme="majorHAnsi" w:hAnsiTheme="majorHAnsi" w:cs="Times New Roman"/>
          <w:color w:val="000000"/>
          <w:sz w:val="24"/>
          <w:szCs w:val="24"/>
        </w:rPr>
        <w:t xml:space="preserve">l’Aprue en 2012, et ventilé par secteur et par vecteur d’énergie. </w:t>
      </w:r>
    </w:p>
    <w:p w:rsidR="00851584" w:rsidRDefault="008475DE" w:rsidP="008475DE">
      <w:pPr>
        <w:spacing w:after="0" w:line="360" w:lineRule="auto"/>
        <w:jc w:val="both"/>
        <w:rPr>
          <w:rFonts w:asciiTheme="majorHAnsi" w:hAnsiTheme="majorHAnsi" w:cs="Times New Roman"/>
          <w:color w:val="000000"/>
          <w:sz w:val="24"/>
          <w:szCs w:val="24"/>
        </w:rPr>
      </w:pPr>
      <w:r w:rsidRPr="008475DE">
        <w:rPr>
          <w:rFonts w:asciiTheme="majorHAnsi" w:hAnsiTheme="majorHAnsi" w:cs="Times New Roman"/>
          <w:color w:val="000000"/>
          <w:sz w:val="24"/>
          <w:szCs w:val="24"/>
        </w:rPr>
        <w:t xml:space="preserve">Tableau </w:t>
      </w:r>
      <w:r>
        <w:rPr>
          <w:rFonts w:asciiTheme="majorHAnsi" w:hAnsiTheme="majorHAnsi" w:cs="Times New Roman"/>
          <w:color w:val="000000"/>
          <w:sz w:val="24"/>
          <w:szCs w:val="24"/>
        </w:rPr>
        <w:t>1</w:t>
      </w:r>
      <w:r w:rsidRPr="008475DE">
        <w:rPr>
          <w:rFonts w:asciiTheme="majorHAnsi" w:hAnsiTheme="majorHAnsi" w:cs="Times New Roman"/>
          <w:color w:val="000000"/>
          <w:sz w:val="24"/>
          <w:szCs w:val="24"/>
        </w:rPr>
        <w:t xml:space="preserve"> : Consommation d’énergie en Algérie</w:t>
      </w:r>
    </w:p>
    <w:p w:rsidR="008475DE" w:rsidRDefault="008475DE" w:rsidP="008475DE">
      <w:pPr>
        <w:spacing w:after="0" w:line="360" w:lineRule="auto"/>
        <w:jc w:val="center"/>
        <w:rPr>
          <w:rFonts w:asciiTheme="majorHAnsi" w:hAnsiTheme="majorHAnsi"/>
          <w:color w:val="0070C0"/>
          <w:sz w:val="24"/>
          <w:szCs w:val="24"/>
        </w:rPr>
      </w:pPr>
      <w:r>
        <w:rPr>
          <w:rFonts w:asciiTheme="majorHAnsi" w:hAnsiTheme="majorHAnsi"/>
          <w:noProof/>
          <w:color w:val="0070C0"/>
          <w:sz w:val="24"/>
          <w:szCs w:val="24"/>
          <w:lang w:eastAsia="fr-FR"/>
        </w:rPr>
        <w:drawing>
          <wp:inline distT="0" distB="0" distL="0" distR="0">
            <wp:extent cx="5546725" cy="1535430"/>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5546725" cy="1535430"/>
                    </a:xfrm>
                    <a:prstGeom prst="rect">
                      <a:avLst/>
                    </a:prstGeom>
                    <a:noFill/>
                    <a:ln w="9525">
                      <a:noFill/>
                      <a:miter lim="800000"/>
                      <a:headEnd/>
                      <a:tailEnd/>
                    </a:ln>
                  </pic:spPr>
                </pic:pic>
              </a:graphicData>
            </a:graphic>
          </wp:inline>
        </w:drawing>
      </w:r>
    </w:p>
    <w:p w:rsidR="008475DE" w:rsidRPr="008475DE" w:rsidRDefault="008475DE" w:rsidP="008475DE">
      <w:pPr>
        <w:autoSpaceDE w:val="0"/>
        <w:autoSpaceDN w:val="0"/>
        <w:adjustRightInd w:val="0"/>
        <w:spacing w:after="0" w:line="360" w:lineRule="auto"/>
        <w:jc w:val="both"/>
        <w:rPr>
          <w:rFonts w:asciiTheme="majorHAnsi" w:hAnsiTheme="majorHAnsi" w:cs="Times New Roman"/>
          <w:color w:val="000000"/>
          <w:sz w:val="24"/>
          <w:szCs w:val="24"/>
        </w:rPr>
      </w:pPr>
      <w:r w:rsidRPr="008475DE">
        <w:rPr>
          <w:rFonts w:asciiTheme="majorHAnsi" w:hAnsiTheme="majorHAnsi" w:cs="Times New Roman"/>
          <w:color w:val="000000"/>
          <w:sz w:val="24"/>
          <w:szCs w:val="24"/>
        </w:rPr>
        <w:t xml:space="preserve">La consommation énergétique totale nationale dépasse les 30 millions de tonnes équivalent </w:t>
      </w:r>
    </w:p>
    <w:p w:rsidR="008475DE" w:rsidRDefault="00F765AC" w:rsidP="00F765AC">
      <w:p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pétrole</w:t>
      </w:r>
      <w:r w:rsidR="008475DE" w:rsidRPr="008475DE">
        <w:rPr>
          <w:rFonts w:asciiTheme="majorHAnsi" w:hAnsiTheme="majorHAnsi" w:cs="Times New Roman"/>
          <w:color w:val="000000"/>
          <w:sz w:val="24"/>
          <w:szCs w:val="24"/>
        </w:rPr>
        <w:t>, le secteur des transports en absorbe la grosse part soit 44% suivie du résidentiel</w:t>
      </w:r>
      <w:r w:rsidR="008475DE">
        <w:rPr>
          <w:rFonts w:asciiTheme="majorHAnsi" w:hAnsiTheme="majorHAnsi" w:cs="Times New Roman"/>
          <w:color w:val="000000"/>
          <w:sz w:val="24"/>
          <w:szCs w:val="24"/>
        </w:rPr>
        <w:t xml:space="preserve"> </w:t>
      </w:r>
      <w:r w:rsidR="008475DE" w:rsidRPr="008475DE">
        <w:rPr>
          <w:rFonts w:asciiTheme="majorHAnsi" w:hAnsiTheme="majorHAnsi" w:cs="Times New Roman"/>
          <w:color w:val="000000"/>
          <w:sz w:val="24"/>
          <w:szCs w:val="24"/>
        </w:rPr>
        <w:t xml:space="preserve">et le tertiaire avec 34%, l’industrie 14 % et l’agriculture 2%, voir la Figure </w:t>
      </w:r>
      <w:r>
        <w:rPr>
          <w:rFonts w:asciiTheme="majorHAnsi" w:hAnsiTheme="majorHAnsi" w:cs="Times New Roman"/>
          <w:color w:val="000000"/>
          <w:sz w:val="24"/>
          <w:szCs w:val="24"/>
        </w:rPr>
        <w:t>1</w:t>
      </w:r>
      <w:r w:rsidR="008475DE" w:rsidRPr="008475DE">
        <w:rPr>
          <w:rFonts w:asciiTheme="majorHAnsi" w:hAnsiTheme="majorHAnsi" w:cs="Times New Roman"/>
          <w:color w:val="000000"/>
          <w:sz w:val="24"/>
          <w:szCs w:val="24"/>
        </w:rPr>
        <w:t xml:space="preserve"> ; la répartition</w:t>
      </w:r>
      <w:r w:rsidR="008475DE">
        <w:rPr>
          <w:rFonts w:asciiTheme="majorHAnsi" w:hAnsiTheme="majorHAnsi" w:cs="Times New Roman"/>
          <w:color w:val="000000"/>
          <w:sz w:val="24"/>
          <w:szCs w:val="24"/>
        </w:rPr>
        <w:t xml:space="preserve"> </w:t>
      </w:r>
      <w:r w:rsidR="008475DE" w:rsidRPr="008475DE">
        <w:rPr>
          <w:rFonts w:asciiTheme="majorHAnsi" w:hAnsiTheme="majorHAnsi" w:cs="Times New Roman"/>
          <w:color w:val="000000"/>
          <w:sz w:val="24"/>
          <w:szCs w:val="24"/>
        </w:rPr>
        <w:t>par type d’énergie montre une prédominance des produits pétroliers liquides, suivie du gaz et</w:t>
      </w:r>
      <w:r w:rsidR="008475DE">
        <w:rPr>
          <w:rFonts w:asciiTheme="majorHAnsi" w:hAnsiTheme="majorHAnsi" w:cs="Times New Roman"/>
          <w:color w:val="000000"/>
          <w:sz w:val="24"/>
          <w:szCs w:val="24"/>
        </w:rPr>
        <w:t xml:space="preserve"> </w:t>
      </w:r>
      <w:r w:rsidR="008475DE" w:rsidRPr="008475DE">
        <w:rPr>
          <w:rFonts w:asciiTheme="majorHAnsi" w:hAnsiTheme="majorHAnsi" w:cs="Times New Roman"/>
          <w:color w:val="000000"/>
          <w:sz w:val="24"/>
          <w:szCs w:val="24"/>
        </w:rPr>
        <w:t>de l’électricité, comme le montre la Figure</w:t>
      </w:r>
      <w:r>
        <w:rPr>
          <w:rFonts w:asciiTheme="majorHAnsi" w:hAnsiTheme="majorHAnsi" w:cs="Times New Roman"/>
          <w:color w:val="000000"/>
          <w:sz w:val="24"/>
          <w:szCs w:val="24"/>
        </w:rPr>
        <w:t>2</w:t>
      </w:r>
      <w:r w:rsidR="008475DE" w:rsidRPr="008475DE">
        <w:rPr>
          <w:rFonts w:asciiTheme="majorHAnsi" w:hAnsiTheme="majorHAnsi" w:cs="Times New Roman"/>
          <w:color w:val="000000"/>
          <w:sz w:val="24"/>
          <w:szCs w:val="24"/>
        </w:rPr>
        <w:t>.</w:t>
      </w:r>
    </w:p>
    <w:p w:rsidR="00F765AC" w:rsidRDefault="00F765AC" w:rsidP="00F765AC">
      <w:pPr>
        <w:autoSpaceDE w:val="0"/>
        <w:autoSpaceDN w:val="0"/>
        <w:adjustRightInd w:val="0"/>
        <w:spacing w:after="0" w:line="360" w:lineRule="auto"/>
        <w:jc w:val="center"/>
        <w:rPr>
          <w:rFonts w:asciiTheme="majorHAnsi" w:hAnsiTheme="majorHAnsi" w:cs="Times New Roman"/>
          <w:color w:val="000000"/>
          <w:sz w:val="24"/>
          <w:szCs w:val="24"/>
        </w:rPr>
      </w:pPr>
      <w:r>
        <w:rPr>
          <w:rFonts w:asciiTheme="majorHAnsi" w:hAnsiTheme="majorHAnsi" w:cs="Times New Roman"/>
          <w:noProof/>
          <w:color w:val="000000"/>
          <w:sz w:val="24"/>
          <w:szCs w:val="24"/>
          <w:lang w:eastAsia="fr-FR"/>
        </w:rPr>
        <w:drawing>
          <wp:inline distT="0" distB="0" distL="0" distR="0">
            <wp:extent cx="3861323" cy="1764000"/>
            <wp:effectExtent l="19050" t="0" r="5827"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t="12621"/>
                    <a:stretch>
                      <a:fillRect/>
                    </a:stretch>
                  </pic:blipFill>
                  <pic:spPr bwMode="auto">
                    <a:xfrm>
                      <a:off x="0" y="0"/>
                      <a:ext cx="3861323" cy="1764000"/>
                    </a:xfrm>
                    <a:prstGeom prst="rect">
                      <a:avLst/>
                    </a:prstGeom>
                    <a:noFill/>
                    <a:ln w="9525">
                      <a:noFill/>
                      <a:miter lim="800000"/>
                      <a:headEnd/>
                      <a:tailEnd/>
                    </a:ln>
                  </pic:spPr>
                </pic:pic>
              </a:graphicData>
            </a:graphic>
          </wp:inline>
        </w:drawing>
      </w:r>
    </w:p>
    <w:p w:rsidR="00F765AC" w:rsidRDefault="00F765AC" w:rsidP="00F765AC">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1. Répartition de la consommation finale par secteur d’activité.</w:t>
      </w:r>
    </w:p>
    <w:p w:rsidR="00F765AC" w:rsidRDefault="00F765AC" w:rsidP="00F765AC">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3520500" cy="2016000"/>
            <wp:effectExtent l="19050" t="0" r="375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3520500" cy="2016000"/>
                    </a:xfrm>
                    <a:prstGeom prst="rect">
                      <a:avLst/>
                    </a:prstGeom>
                    <a:noFill/>
                    <a:ln w="9525">
                      <a:noFill/>
                      <a:miter lim="800000"/>
                      <a:headEnd/>
                      <a:tailEnd/>
                    </a:ln>
                  </pic:spPr>
                </pic:pic>
              </a:graphicData>
            </a:graphic>
          </wp:inline>
        </w:drawing>
      </w:r>
    </w:p>
    <w:p w:rsidR="00F765AC" w:rsidRDefault="00F765AC" w:rsidP="00F765AC">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2. Répartition de la consommation finale par type d’énergie.</w:t>
      </w:r>
    </w:p>
    <w:p w:rsidR="0078321C" w:rsidRDefault="0078321C" w:rsidP="00F765AC">
      <w:pPr>
        <w:autoSpaceDE w:val="0"/>
        <w:autoSpaceDN w:val="0"/>
        <w:adjustRightInd w:val="0"/>
        <w:spacing w:after="0" w:line="360" w:lineRule="auto"/>
        <w:jc w:val="center"/>
        <w:rPr>
          <w:rFonts w:ascii="Times New Roman" w:hAnsi="Times New Roman" w:cs="Times New Roman"/>
          <w:color w:val="000000"/>
          <w:sz w:val="24"/>
          <w:szCs w:val="24"/>
        </w:rPr>
      </w:pPr>
    </w:p>
    <w:p w:rsidR="00A54E11" w:rsidRDefault="00A54E11" w:rsidP="003E7A2A">
      <w:pPr>
        <w:spacing w:after="0" w:line="360" w:lineRule="auto"/>
        <w:ind w:firstLine="708"/>
        <w:jc w:val="both"/>
        <w:rPr>
          <w:rFonts w:asciiTheme="majorHAnsi" w:hAnsiTheme="majorHAnsi"/>
          <w:color w:val="0070C0"/>
          <w:sz w:val="24"/>
          <w:szCs w:val="24"/>
        </w:rPr>
      </w:pPr>
      <w:r>
        <w:rPr>
          <w:rFonts w:asciiTheme="majorHAnsi" w:hAnsiTheme="majorHAnsi"/>
          <w:color w:val="0070C0"/>
          <w:sz w:val="24"/>
          <w:szCs w:val="24"/>
        </w:rPr>
        <w:t xml:space="preserve">I.3.2 </w:t>
      </w:r>
      <w:r w:rsidR="003E7A2A">
        <w:rPr>
          <w:rFonts w:asciiTheme="majorHAnsi" w:hAnsiTheme="majorHAnsi"/>
          <w:color w:val="0070C0"/>
          <w:sz w:val="24"/>
          <w:szCs w:val="24"/>
        </w:rPr>
        <w:t>Système de tarification</w:t>
      </w:r>
      <w:r>
        <w:rPr>
          <w:rFonts w:asciiTheme="majorHAnsi" w:hAnsiTheme="majorHAnsi"/>
          <w:color w:val="0070C0"/>
          <w:sz w:val="24"/>
          <w:szCs w:val="24"/>
        </w:rPr>
        <w:t xml:space="preserve"> en Algérie</w:t>
      </w:r>
    </w:p>
    <w:p w:rsidR="003E7A2A" w:rsidRPr="00A250E1" w:rsidRDefault="003E7A2A" w:rsidP="00A250E1">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La distribution de l’électricité et du gaz sont géré par la Sonelgaz, la facturation et l’encaissement des factures sont du ressort des agences commerciales ; un modèle de facture</w:t>
      </w:r>
      <w:r w:rsidR="00A250E1">
        <w:rPr>
          <w:rFonts w:asciiTheme="majorHAnsi" w:hAnsiTheme="majorHAnsi" w:cs="Times New Roman"/>
          <w:color w:val="000000"/>
          <w:sz w:val="24"/>
          <w:szCs w:val="24"/>
        </w:rPr>
        <w:t xml:space="preserve"> </w:t>
      </w:r>
      <w:r w:rsidRPr="003E7A2A">
        <w:rPr>
          <w:rFonts w:asciiTheme="majorHAnsi" w:hAnsiTheme="majorHAnsi" w:cs="Times New Roman"/>
          <w:color w:val="000000"/>
          <w:sz w:val="24"/>
          <w:szCs w:val="24"/>
        </w:rPr>
        <w:t xml:space="preserve">est présenté avec les détails des différentes rubriques dans la Figure </w:t>
      </w:r>
      <w:r>
        <w:rPr>
          <w:rFonts w:asciiTheme="majorHAnsi" w:hAnsiTheme="majorHAnsi" w:cs="Times New Roman"/>
          <w:color w:val="000000"/>
          <w:sz w:val="24"/>
          <w:szCs w:val="24"/>
        </w:rPr>
        <w:t>3</w:t>
      </w:r>
      <w:r w:rsidRPr="003E7A2A">
        <w:rPr>
          <w:rFonts w:asciiTheme="majorHAnsi" w:hAnsiTheme="majorHAnsi" w:cs="Times New Roman"/>
          <w:color w:val="000000"/>
          <w:sz w:val="24"/>
          <w:szCs w:val="24"/>
        </w:rPr>
        <w:t>, il comprend les</w:t>
      </w:r>
      <w:r>
        <w:rPr>
          <w:rFonts w:asciiTheme="majorHAnsi" w:hAnsiTheme="majorHAnsi" w:cs="Times New Roman"/>
          <w:color w:val="000000"/>
          <w:sz w:val="24"/>
          <w:szCs w:val="24"/>
        </w:rPr>
        <w:t xml:space="preserve"> </w:t>
      </w:r>
      <w:r w:rsidRPr="003E7A2A">
        <w:rPr>
          <w:rFonts w:asciiTheme="majorHAnsi" w:hAnsiTheme="majorHAnsi" w:cs="Times New Roman"/>
          <w:color w:val="000000"/>
          <w:sz w:val="24"/>
          <w:szCs w:val="24"/>
        </w:rPr>
        <w:t xml:space="preserve">informations suivantes :  </w:t>
      </w:r>
    </w:p>
    <w:p w:rsidR="003E7A2A" w:rsidRPr="003E7A2A" w:rsidRDefault="003E7A2A" w:rsidP="003E7A2A">
      <w:pPr>
        <w:autoSpaceDE w:val="0"/>
        <w:autoSpaceDN w:val="0"/>
        <w:adjustRightInd w:val="0"/>
        <w:spacing w:after="0" w:line="360" w:lineRule="auto"/>
        <w:jc w:val="both"/>
        <w:rPr>
          <w:rFonts w:asciiTheme="majorHAnsi" w:hAnsiTheme="majorHAnsi" w:cs="Times New Roman"/>
          <w:sz w:val="24"/>
          <w:szCs w:val="24"/>
        </w:rPr>
      </w:pPr>
      <w:r w:rsidRPr="003E7A2A">
        <w:rPr>
          <w:rFonts w:asciiTheme="majorHAnsi" w:hAnsiTheme="majorHAnsi" w:cs="Cambria"/>
          <w:color w:val="000000"/>
          <w:sz w:val="24"/>
          <w:szCs w:val="24"/>
        </w:rPr>
        <w:t>-</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La date et le numéro de série de la facture et la période facturée, ainsi que les</w:t>
      </w:r>
      <w:r>
        <w:rPr>
          <w:rFonts w:asciiTheme="majorHAnsi" w:hAnsiTheme="majorHAnsi" w:cs="Times New Roman"/>
          <w:color w:val="000000"/>
          <w:sz w:val="24"/>
          <w:szCs w:val="24"/>
        </w:rPr>
        <w:t xml:space="preserve"> </w:t>
      </w:r>
      <w:r w:rsidRPr="003E7A2A">
        <w:rPr>
          <w:rFonts w:asciiTheme="majorHAnsi" w:hAnsiTheme="majorHAnsi" w:cs="Times New Roman"/>
          <w:color w:val="000000"/>
          <w:sz w:val="24"/>
          <w:szCs w:val="24"/>
        </w:rPr>
        <w:t xml:space="preserve">informations de l’abonné à savoir ses références et son identité. </w:t>
      </w:r>
    </w:p>
    <w:p w:rsidR="003E7A2A" w:rsidRPr="003E7A2A" w:rsidRDefault="003E7A2A" w:rsidP="003E7A2A">
      <w:pPr>
        <w:autoSpaceDE w:val="0"/>
        <w:autoSpaceDN w:val="0"/>
        <w:adjustRightInd w:val="0"/>
        <w:spacing w:after="0" w:line="360" w:lineRule="auto"/>
        <w:jc w:val="both"/>
        <w:rPr>
          <w:rFonts w:asciiTheme="majorHAnsi" w:hAnsiTheme="majorHAnsi" w:cs="Times New Roman"/>
          <w:sz w:val="24"/>
          <w:szCs w:val="24"/>
        </w:rPr>
      </w:pPr>
      <w:r w:rsidRPr="003E7A2A">
        <w:rPr>
          <w:rFonts w:asciiTheme="majorHAnsi" w:hAnsiTheme="majorHAnsi" w:cs="Cambria"/>
          <w:color w:val="000000"/>
          <w:sz w:val="24"/>
          <w:szCs w:val="24"/>
        </w:rPr>
        <w:t>-</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Les différents index (anciens et nouveaux) du compteur de l’électricité et du gaz, la</w:t>
      </w:r>
      <w:r>
        <w:rPr>
          <w:rFonts w:asciiTheme="majorHAnsi" w:hAnsiTheme="majorHAnsi" w:cs="Times New Roman"/>
          <w:color w:val="000000"/>
          <w:sz w:val="24"/>
          <w:szCs w:val="24"/>
        </w:rPr>
        <w:t xml:space="preserve"> </w:t>
      </w:r>
      <w:r w:rsidRPr="003E7A2A">
        <w:rPr>
          <w:rFonts w:asciiTheme="majorHAnsi" w:hAnsiTheme="majorHAnsi" w:cs="Times New Roman"/>
          <w:color w:val="000000"/>
          <w:sz w:val="24"/>
          <w:szCs w:val="24"/>
        </w:rPr>
        <w:t>différence d’index est multipliée par un coefficient  pour obtenir la consommation en</w:t>
      </w:r>
      <w:r>
        <w:rPr>
          <w:rFonts w:asciiTheme="majorHAnsi" w:hAnsiTheme="majorHAnsi" w:cs="Times New Roman"/>
          <w:color w:val="000000"/>
          <w:sz w:val="24"/>
          <w:szCs w:val="24"/>
        </w:rPr>
        <w:t xml:space="preserve"> </w:t>
      </w:r>
      <w:r w:rsidRPr="003E7A2A">
        <w:rPr>
          <w:rFonts w:asciiTheme="majorHAnsi" w:hAnsiTheme="majorHAnsi" w:cs="Times New Roman"/>
          <w:color w:val="000000"/>
          <w:sz w:val="24"/>
          <w:szCs w:val="24"/>
        </w:rPr>
        <w:t xml:space="preserve">kWh pour l’électricité et en thermie pour le gaz. </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Cambria"/>
          <w:color w:val="000000"/>
          <w:sz w:val="24"/>
          <w:szCs w:val="24"/>
        </w:rPr>
        <w:t>-</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Les primes, taxes, TVA et montants de la facture.</w:t>
      </w:r>
    </w:p>
    <w:p w:rsidR="003E7A2A" w:rsidRPr="003E7A2A" w:rsidRDefault="003E7A2A" w:rsidP="003E7A2A">
      <w:pPr>
        <w:autoSpaceDE w:val="0"/>
        <w:autoSpaceDN w:val="0"/>
        <w:adjustRightInd w:val="0"/>
        <w:spacing w:after="0" w:line="360" w:lineRule="auto"/>
        <w:jc w:val="both"/>
        <w:rPr>
          <w:rFonts w:asciiTheme="majorHAnsi" w:hAnsiTheme="majorHAnsi" w:cs="Times New Roman"/>
          <w:sz w:val="24"/>
          <w:szCs w:val="24"/>
        </w:rPr>
      </w:pPr>
      <w:r w:rsidRPr="003E7A2A">
        <w:rPr>
          <w:rFonts w:asciiTheme="majorHAnsi" w:hAnsiTheme="majorHAnsi" w:cs="Times New Roman"/>
          <w:color w:val="000000"/>
          <w:sz w:val="24"/>
          <w:szCs w:val="24"/>
        </w:rPr>
        <w:t xml:space="preserve">Un modèle de facture et détaillé ci-dessous. </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Coordonnées de votre agence commerciale</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2.</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Vos coordonnées à mentionner sur tout document adressé à votre agence</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3.</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Durée de facturation, trimestrielle.</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4.</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La consommation électrique calculée en kWh, sur la base de variation d’index.</w:t>
      </w:r>
    </w:p>
    <w:p w:rsidR="003E7A2A" w:rsidRPr="003E7A2A" w:rsidRDefault="003E7A2A" w:rsidP="003E7A2A">
      <w:pPr>
        <w:autoSpaceDE w:val="0"/>
        <w:autoSpaceDN w:val="0"/>
        <w:adjustRightInd w:val="0"/>
        <w:spacing w:after="0" w:line="360" w:lineRule="auto"/>
        <w:jc w:val="both"/>
        <w:rPr>
          <w:rFonts w:asciiTheme="majorHAnsi" w:hAnsiTheme="majorHAnsi" w:cs="Times New Roman"/>
          <w:sz w:val="24"/>
          <w:szCs w:val="24"/>
        </w:rPr>
      </w:pPr>
      <w:r w:rsidRPr="003E7A2A">
        <w:rPr>
          <w:rFonts w:asciiTheme="majorHAnsi" w:hAnsiTheme="majorHAnsi" w:cs="Times New Roman"/>
          <w:color w:val="000000"/>
          <w:sz w:val="24"/>
          <w:szCs w:val="24"/>
        </w:rPr>
        <w:t>5.</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Coefficient de conversion du volume m</w:t>
      </w:r>
      <w:r w:rsidRPr="003E7A2A">
        <w:rPr>
          <w:rFonts w:asciiTheme="majorHAnsi" w:hAnsiTheme="majorHAnsi" w:cs="Times New Roman"/>
          <w:color w:val="000000"/>
          <w:sz w:val="24"/>
          <w:szCs w:val="24"/>
          <w:vertAlign w:val="superscript"/>
        </w:rPr>
        <w:t>3</w:t>
      </w:r>
      <w:r>
        <w:rPr>
          <w:rFonts w:asciiTheme="majorHAnsi" w:hAnsiTheme="majorHAnsi" w:cs="Times New Roman"/>
          <w:color w:val="000000"/>
          <w:sz w:val="24"/>
          <w:szCs w:val="24"/>
        </w:rPr>
        <w:t xml:space="preserve"> </w:t>
      </w:r>
      <w:r w:rsidRPr="003E7A2A">
        <w:rPr>
          <w:rFonts w:asciiTheme="majorHAnsi" w:hAnsiTheme="majorHAnsi" w:cs="Times New Roman"/>
          <w:color w:val="000000"/>
          <w:sz w:val="24"/>
          <w:szCs w:val="24"/>
        </w:rPr>
        <w:t xml:space="preserve"> en thermies, pour le gaz naturel il varie de 8 à</w:t>
      </w:r>
      <w:r>
        <w:rPr>
          <w:rFonts w:asciiTheme="majorHAnsi" w:hAnsiTheme="majorHAnsi" w:cs="Times New Roman"/>
          <w:color w:val="000000"/>
          <w:sz w:val="24"/>
          <w:szCs w:val="24"/>
        </w:rPr>
        <w:t xml:space="preserve"> </w:t>
      </w:r>
      <w:r w:rsidRPr="003E7A2A">
        <w:rPr>
          <w:rFonts w:asciiTheme="majorHAnsi" w:hAnsiTheme="majorHAnsi" w:cs="Times New Roman"/>
          <w:color w:val="000000"/>
          <w:sz w:val="24"/>
          <w:szCs w:val="24"/>
        </w:rPr>
        <w:t xml:space="preserve">12 et pour le GPL entre 23,7 et 32,7, selon l’altitude. </w:t>
      </w:r>
    </w:p>
    <w:p w:rsidR="003E7A2A" w:rsidRPr="003E7A2A" w:rsidRDefault="003E7A2A" w:rsidP="003E7A2A">
      <w:pPr>
        <w:autoSpaceDE w:val="0"/>
        <w:autoSpaceDN w:val="0"/>
        <w:adjustRightInd w:val="0"/>
        <w:spacing w:after="0" w:line="360" w:lineRule="auto"/>
        <w:jc w:val="both"/>
        <w:rPr>
          <w:rFonts w:asciiTheme="majorHAnsi" w:hAnsiTheme="majorHAnsi" w:cs="Times New Roman"/>
          <w:sz w:val="24"/>
          <w:szCs w:val="24"/>
        </w:rPr>
      </w:pPr>
      <w:r w:rsidRPr="003E7A2A">
        <w:rPr>
          <w:rFonts w:asciiTheme="majorHAnsi" w:hAnsiTheme="majorHAnsi" w:cs="Times New Roman"/>
          <w:color w:val="000000"/>
          <w:sz w:val="24"/>
          <w:szCs w:val="24"/>
        </w:rPr>
        <w:t>6.</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Type d’index, R relevé périodique, E estimé selon l’historique, M relevé spécial hors</w:t>
      </w:r>
      <w:r>
        <w:rPr>
          <w:rFonts w:asciiTheme="majorHAnsi" w:hAnsiTheme="majorHAnsi" w:cs="Times New Roman"/>
          <w:color w:val="000000"/>
          <w:sz w:val="24"/>
          <w:szCs w:val="24"/>
        </w:rPr>
        <w:t xml:space="preserve"> </w:t>
      </w:r>
      <w:r w:rsidRPr="003E7A2A">
        <w:rPr>
          <w:rFonts w:asciiTheme="majorHAnsi" w:hAnsiTheme="majorHAnsi" w:cs="Times New Roman"/>
          <w:color w:val="000000"/>
          <w:sz w:val="24"/>
          <w:szCs w:val="24"/>
        </w:rPr>
        <w:t xml:space="preserve">période. </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7.</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La consommation de gaz calculée en thermie, sur la base de variation d’index.</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8.</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 xml:space="preserve">Valeurs de prime fixes. </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9.</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Facturation de la consommation électrique par tranche.</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10.</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Facturation de la consommation de gaz par tranche.</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11.</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 xml:space="preserve"> Calcul des taxes.</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12.</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Montants des consommations d’électricité et de gaz en hors taxes.</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13.</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Impôt.</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14.</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Taxe d’habitation.</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15.</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Timbre pour le paiement par espèces.</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16.</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Montant total de la facture.</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17.</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Contribution au cout.</w:t>
      </w:r>
    </w:p>
    <w:p w:rsidR="003E7A2A"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t>18.</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Date limite de paiement.</w:t>
      </w:r>
    </w:p>
    <w:p w:rsidR="00851584" w:rsidRPr="003E7A2A" w:rsidRDefault="003E7A2A" w:rsidP="003E7A2A">
      <w:pPr>
        <w:autoSpaceDE w:val="0"/>
        <w:autoSpaceDN w:val="0"/>
        <w:adjustRightInd w:val="0"/>
        <w:spacing w:after="0" w:line="360" w:lineRule="auto"/>
        <w:jc w:val="both"/>
        <w:rPr>
          <w:rFonts w:asciiTheme="majorHAnsi" w:hAnsiTheme="majorHAnsi" w:cs="Times New Roman"/>
          <w:color w:val="000000"/>
          <w:sz w:val="24"/>
          <w:szCs w:val="24"/>
        </w:rPr>
      </w:pPr>
      <w:r w:rsidRPr="003E7A2A">
        <w:rPr>
          <w:rFonts w:asciiTheme="majorHAnsi" w:hAnsiTheme="majorHAnsi" w:cs="Times New Roman"/>
          <w:color w:val="000000"/>
          <w:sz w:val="24"/>
          <w:szCs w:val="24"/>
        </w:rPr>
        <w:lastRenderedPageBreak/>
        <w:t>19.</w:t>
      </w:r>
      <w:r w:rsidRPr="003E7A2A">
        <w:rPr>
          <w:rFonts w:asciiTheme="majorHAnsi" w:hAnsiTheme="majorHAnsi" w:cs="Arial"/>
          <w:color w:val="000000"/>
          <w:sz w:val="24"/>
          <w:szCs w:val="24"/>
        </w:rPr>
        <w:t xml:space="preserve"> </w:t>
      </w:r>
      <w:r w:rsidRPr="003E7A2A">
        <w:rPr>
          <w:rFonts w:asciiTheme="majorHAnsi" w:hAnsiTheme="majorHAnsi" w:cs="Times New Roman"/>
          <w:color w:val="000000"/>
          <w:sz w:val="24"/>
          <w:szCs w:val="24"/>
        </w:rPr>
        <w:t>Montant de la facture en lettres.</w:t>
      </w:r>
    </w:p>
    <w:p w:rsidR="00851584" w:rsidRDefault="003E7A2A" w:rsidP="003E7A2A">
      <w:pPr>
        <w:spacing w:after="0" w:line="360" w:lineRule="auto"/>
        <w:jc w:val="center"/>
        <w:rPr>
          <w:rFonts w:asciiTheme="majorHAnsi" w:hAnsiTheme="majorHAnsi"/>
          <w:color w:val="0070C0"/>
          <w:sz w:val="24"/>
          <w:szCs w:val="24"/>
        </w:rPr>
      </w:pPr>
      <w:r>
        <w:rPr>
          <w:rFonts w:asciiTheme="majorHAnsi" w:hAnsiTheme="majorHAnsi"/>
          <w:noProof/>
          <w:color w:val="0070C0"/>
          <w:sz w:val="24"/>
          <w:szCs w:val="24"/>
          <w:lang w:eastAsia="fr-FR"/>
        </w:rPr>
        <w:drawing>
          <wp:inline distT="0" distB="0" distL="0" distR="0">
            <wp:extent cx="4666615" cy="6677025"/>
            <wp:effectExtent l="19050" t="0" r="63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4666615" cy="6677025"/>
                    </a:xfrm>
                    <a:prstGeom prst="rect">
                      <a:avLst/>
                    </a:prstGeom>
                    <a:noFill/>
                    <a:ln w="9525">
                      <a:noFill/>
                      <a:miter lim="800000"/>
                      <a:headEnd/>
                      <a:tailEnd/>
                    </a:ln>
                  </pic:spPr>
                </pic:pic>
              </a:graphicData>
            </a:graphic>
          </wp:inline>
        </w:drawing>
      </w:r>
    </w:p>
    <w:p w:rsidR="003E7A2A" w:rsidRPr="003E7A2A" w:rsidRDefault="003E7A2A" w:rsidP="003E7A2A">
      <w:pPr>
        <w:spacing w:after="0" w:line="360" w:lineRule="auto"/>
        <w:jc w:val="center"/>
        <w:rPr>
          <w:rFonts w:asciiTheme="majorHAnsi" w:hAnsiTheme="majorHAnsi"/>
          <w:color w:val="0070C0"/>
          <w:sz w:val="24"/>
          <w:szCs w:val="24"/>
        </w:rPr>
      </w:pPr>
      <w:r>
        <w:rPr>
          <w:rFonts w:ascii="Times New Roman" w:hAnsi="Times New Roman" w:cs="Times New Roman"/>
          <w:color w:val="000000"/>
          <w:sz w:val="24"/>
          <w:szCs w:val="24"/>
        </w:rPr>
        <w:t>Figure 3. Modèle d’une facture de la Sonelgaz</w:t>
      </w:r>
    </w:p>
    <w:p w:rsidR="00AC0121" w:rsidRPr="00502010" w:rsidRDefault="00AC0121" w:rsidP="000A0F9F">
      <w:pPr>
        <w:pStyle w:val="Titre1"/>
        <w:numPr>
          <w:ilvl w:val="0"/>
          <w:numId w:val="84"/>
        </w:numPr>
        <w:shd w:val="clear" w:color="auto" w:fill="FFFFFF"/>
        <w:spacing w:before="0" w:line="360" w:lineRule="auto"/>
        <w:jc w:val="both"/>
        <w:rPr>
          <w:b w:val="0"/>
          <w:bCs w:val="0"/>
          <w:color w:val="0070C0"/>
          <w:sz w:val="24"/>
          <w:szCs w:val="24"/>
        </w:rPr>
      </w:pPr>
      <w:r w:rsidRPr="00502010">
        <w:rPr>
          <w:b w:val="0"/>
          <w:bCs w:val="0"/>
          <w:color w:val="0070C0"/>
          <w:sz w:val="24"/>
          <w:szCs w:val="24"/>
        </w:rPr>
        <w:t>Prix d'un kWh en Algérie</w:t>
      </w:r>
    </w:p>
    <w:p w:rsidR="00AC0121" w:rsidRDefault="00AC0121" w:rsidP="00502010">
      <w:pPr>
        <w:shd w:val="clear" w:color="auto" w:fill="FFFFFF"/>
        <w:spacing w:before="240" w:after="240" w:line="360" w:lineRule="auto"/>
        <w:jc w:val="both"/>
        <w:rPr>
          <w:rFonts w:asciiTheme="majorHAnsi" w:eastAsia="Times New Roman" w:hAnsiTheme="majorHAnsi" w:cs="Helvetica"/>
          <w:sz w:val="24"/>
          <w:szCs w:val="24"/>
        </w:rPr>
      </w:pPr>
      <w:r w:rsidRPr="00502010">
        <w:rPr>
          <w:rFonts w:asciiTheme="majorHAnsi" w:eastAsia="Times New Roman" w:hAnsiTheme="majorHAnsi" w:cs="Helvetica"/>
          <w:sz w:val="24"/>
          <w:szCs w:val="24"/>
        </w:rPr>
        <w:t xml:space="preserve">L'électricité est fournie en Algérie par </w:t>
      </w:r>
      <w:r w:rsidR="00502010">
        <w:rPr>
          <w:rFonts w:asciiTheme="majorHAnsi" w:eastAsia="Times New Roman" w:hAnsiTheme="majorHAnsi" w:cs="Helvetica"/>
          <w:sz w:val="24"/>
          <w:szCs w:val="24"/>
        </w:rPr>
        <w:t xml:space="preserve">quatre filiales de la Sonelgaz. </w:t>
      </w:r>
      <w:r w:rsidRPr="00502010">
        <w:rPr>
          <w:rFonts w:asciiTheme="majorHAnsi" w:eastAsia="Times New Roman" w:hAnsiTheme="majorHAnsi" w:cs="Helvetica"/>
          <w:sz w:val="24"/>
          <w:szCs w:val="24"/>
        </w:rPr>
        <w:t xml:space="preserve">Un kilowattheure est l'énergie nécessaire à faire tourner un appareil d'une puissance de 1000 watts (1kW, par exemple une plaque électrique ou un sèche-cheveux) pendant une heure. Les prix du kWh d'électricité dans toutes les zones de distribution sont identiques et sont fixés par décret </w:t>
      </w:r>
      <w:r w:rsidRPr="00502010">
        <w:rPr>
          <w:rFonts w:asciiTheme="majorHAnsi" w:eastAsia="Times New Roman" w:hAnsiTheme="majorHAnsi" w:cs="Helvetica"/>
          <w:sz w:val="24"/>
          <w:szCs w:val="24"/>
        </w:rPr>
        <w:lastRenderedPageBreak/>
        <w:t xml:space="preserve">étatique et plus </w:t>
      </w:r>
      <w:r w:rsidR="00502010" w:rsidRPr="00502010">
        <w:rPr>
          <w:rFonts w:asciiTheme="majorHAnsi" w:eastAsia="Times New Roman" w:hAnsiTheme="majorHAnsi" w:cs="Helvetica"/>
          <w:sz w:val="24"/>
          <w:szCs w:val="24"/>
        </w:rPr>
        <w:t>particulièrement</w:t>
      </w:r>
      <w:r w:rsidRPr="00502010">
        <w:rPr>
          <w:rFonts w:asciiTheme="majorHAnsi" w:eastAsia="Times New Roman" w:hAnsiTheme="majorHAnsi" w:cs="Helvetica"/>
          <w:sz w:val="24"/>
          <w:szCs w:val="24"/>
        </w:rPr>
        <w:t xml:space="preserve"> par la CREG, l'organisme en charge de la régulation du marché énergétique. Le dernier décret en date, est le décret n°05-182 du 18 Mai 2005. Toutefois, le prix d'un kWh peut être amené à varier selon que le client est fourni en simple, double ou triple tarif. Qui plus est, la tarification de l'électricité se veut être progressive en Algérie; aussi, plus la consommation est élevée plus le prix du kWh augmente.</w:t>
      </w:r>
      <w:r w:rsidR="00502010">
        <w:rPr>
          <w:rFonts w:asciiTheme="majorHAnsi" w:eastAsia="Times New Roman" w:hAnsiTheme="majorHAnsi" w:cs="Helvetica"/>
          <w:sz w:val="24"/>
          <w:szCs w:val="24"/>
        </w:rPr>
        <w:t xml:space="preserve"> </w:t>
      </w:r>
    </w:p>
    <w:p w:rsidR="00502010" w:rsidRDefault="00502010" w:rsidP="00C7197E">
      <w:pPr>
        <w:shd w:val="clear" w:color="auto" w:fill="FFFFFF"/>
        <w:spacing w:before="240" w:after="240" w:line="360" w:lineRule="auto"/>
        <w:jc w:val="both"/>
        <w:rPr>
          <w:rFonts w:asciiTheme="majorHAnsi" w:eastAsia="Times New Roman" w:hAnsiTheme="majorHAnsi" w:cs="Helvetica"/>
          <w:sz w:val="24"/>
          <w:szCs w:val="24"/>
        </w:rPr>
      </w:pPr>
      <w:r w:rsidRPr="00502010">
        <w:rPr>
          <w:rFonts w:asciiTheme="majorHAnsi" w:eastAsia="Times New Roman" w:hAnsiTheme="majorHAnsi" w:cs="Helvetica"/>
          <w:sz w:val="24"/>
          <w:szCs w:val="24"/>
        </w:rPr>
        <w:t>Dans une logique d'économie de l'énergie et pour faciliter l'accès à l'électricité à toute la population, le gouvernement algérien a mis en place une tarification progressive. Ainsi les 125 premiers kWh consommés s'avèrent être à un prix abordable de 1,779 DA/kWh HT, alors que les kWh suivant sont facturés 4,179 DA/kWh HT.</w:t>
      </w:r>
      <w:r>
        <w:rPr>
          <w:rFonts w:asciiTheme="majorHAnsi" w:eastAsia="Times New Roman" w:hAnsiTheme="majorHAnsi" w:cs="Helvetica"/>
          <w:sz w:val="24"/>
          <w:szCs w:val="24"/>
        </w:rPr>
        <w:t xml:space="preserve"> </w:t>
      </w:r>
      <w:r w:rsidRPr="00502010">
        <w:rPr>
          <w:rFonts w:asciiTheme="majorHAnsi" w:eastAsia="Times New Roman" w:hAnsiTheme="majorHAnsi" w:cs="Helvetica"/>
          <w:sz w:val="24"/>
          <w:szCs w:val="24"/>
        </w:rPr>
        <w:t xml:space="preserve">Cependant, il est important de noter que cette tarification progressive ne s'applique qu'aux </w:t>
      </w:r>
      <w:r w:rsidR="00C7197E">
        <w:rPr>
          <w:rFonts w:asciiTheme="majorHAnsi" w:eastAsia="Times New Roman" w:hAnsiTheme="majorHAnsi" w:cs="Helvetica"/>
          <w:sz w:val="24"/>
          <w:szCs w:val="24"/>
        </w:rPr>
        <w:t>foyés</w:t>
      </w:r>
      <w:r w:rsidRPr="00502010">
        <w:rPr>
          <w:rFonts w:asciiTheme="majorHAnsi" w:eastAsia="Times New Roman" w:hAnsiTheme="majorHAnsi" w:cs="Helvetica"/>
          <w:sz w:val="24"/>
          <w:szCs w:val="24"/>
        </w:rPr>
        <w:t xml:space="preserve"> et par conséquent les professionnels se voient facturer 4,179 DA/kWH HT.</w:t>
      </w:r>
    </w:p>
    <w:p w:rsidR="00673E9F" w:rsidRDefault="002856AB" w:rsidP="00667EC9">
      <w:pPr>
        <w:spacing w:after="0" w:line="360" w:lineRule="auto"/>
        <w:jc w:val="both"/>
        <w:rPr>
          <w:rFonts w:asciiTheme="majorHAnsi" w:hAnsiTheme="majorHAnsi"/>
          <w:color w:val="0070C0"/>
          <w:sz w:val="24"/>
          <w:szCs w:val="24"/>
        </w:rPr>
      </w:pPr>
      <w:r w:rsidRPr="00667EC9">
        <w:rPr>
          <w:rFonts w:asciiTheme="majorHAnsi" w:hAnsiTheme="majorHAnsi"/>
          <w:color w:val="0070C0"/>
          <w:sz w:val="24"/>
          <w:szCs w:val="24"/>
        </w:rPr>
        <w:t xml:space="preserve">I.4 Législation Algérienne et obligation d’audit énergétique </w:t>
      </w:r>
    </w:p>
    <w:p w:rsidR="00C7197E" w:rsidRDefault="000B68CE" w:rsidP="000A466D">
      <w:pPr>
        <w:autoSpaceDE w:val="0"/>
        <w:autoSpaceDN w:val="0"/>
        <w:adjustRightInd w:val="0"/>
        <w:spacing w:after="0" w:line="360" w:lineRule="auto"/>
        <w:jc w:val="both"/>
        <w:rPr>
          <w:rFonts w:asciiTheme="majorHAnsi" w:hAnsiTheme="majorHAnsi" w:cs="Times New Roman"/>
          <w:color w:val="000000"/>
          <w:sz w:val="24"/>
          <w:szCs w:val="24"/>
        </w:rPr>
      </w:pPr>
      <w:r w:rsidRPr="000B68CE">
        <w:rPr>
          <w:rFonts w:asciiTheme="majorHAnsi" w:hAnsiTheme="majorHAnsi" w:cs="Times New Roman"/>
          <w:color w:val="000000"/>
          <w:sz w:val="24"/>
          <w:szCs w:val="24"/>
        </w:rPr>
        <w:t>Un ensemble de textes et de lois ont été promulguées, dont une loi-cadre sur la maitrise de</w:t>
      </w:r>
      <w:r w:rsidR="000A466D">
        <w:rPr>
          <w:rFonts w:asciiTheme="majorHAnsi" w:hAnsiTheme="majorHAnsi" w:cs="Times New Roman"/>
          <w:color w:val="000000"/>
          <w:sz w:val="24"/>
          <w:szCs w:val="24"/>
        </w:rPr>
        <w:t xml:space="preserve"> </w:t>
      </w:r>
      <w:r w:rsidRPr="000B68CE">
        <w:rPr>
          <w:rFonts w:asciiTheme="majorHAnsi" w:hAnsiTheme="majorHAnsi" w:cs="Times New Roman"/>
          <w:color w:val="000000"/>
          <w:sz w:val="24"/>
          <w:szCs w:val="24"/>
        </w:rPr>
        <w:t>l’énergie qui s’appuie sur des directives essentielles de la politique énergétique nationale, en</w:t>
      </w:r>
      <w:r w:rsidR="000A466D">
        <w:rPr>
          <w:rFonts w:asciiTheme="majorHAnsi" w:hAnsiTheme="majorHAnsi" w:cs="Times New Roman"/>
          <w:color w:val="000000"/>
          <w:sz w:val="24"/>
          <w:szCs w:val="24"/>
        </w:rPr>
        <w:t xml:space="preserve"> </w:t>
      </w:r>
      <w:r w:rsidRPr="000B68CE">
        <w:rPr>
          <w:rFonts w:asciiTheme="majorHAnsi" w:hAnsiTheme="majorHAnsi" w:cs="Times New Roman"/>
          <w:color w:val="000000"/>
          <w:sz w:val="24"/>
          <w:szCs w:val="24"/>
        </w:rPr>
        <w:t>plus un ensemble de règlements et de lois viennent encadrer l’ensemble des postes touchant à</w:t>
      </w:r>
      <w:r w:rsidR="000A466D">
        <w:rPr>
          <w:rFonts w:asciiTheme="majorHAnsi" w:hAnsiTheme="majorHAnsi" w:cs="Times New Roman"/>
          <w:color w:val="000000"/>
          <w:sz w:val="24"/>
          <w:szCs w:val="24"/>
        </w:rPr>
        <w:t xml:space="preserve"> </w:t>
      </w:r>
      <w:r w:rsidRPr="000B68CE">
        <w:rPr>
          <w:rFonts w:asciiTheme="majorHAnsi" w:hAnsiTheme="majorHAnsi" w:cs="Times New Roman"/>
          <w:color w:val="000000"/>
          <w:sz w:val="24"/>
          <w:szCs w:val="24"/>
        </w:rPr>
        <w:t xml:space="preserve">l’utilisation de l’énergie, comme le montre les différentes lois dans la Figure </w:t>
      </w:r>
      <w:r>
        <w:rPr>
          <w:rFonts w:asciiTheme="majorHAnsi" w:hAnsiTheme="majorHAnsi" w:cs="Times New Roman"/>
          <w:color w:val="000000"/>
          <w:sz w:val="24"/>
          <w:szCs w:val="24"/>
        </w:rPr>
        <w:t>4</w:t>
      </w:r>
      <w:r w:rsidRPr="000B68CE">
        <w:rPr>
          <w:rFonts w:asciiTheme="majorHAnsi" w:hAnsiTheme="majorHAnsi" w:cs="Times New Roman"/>
          <w:color w:val="000000"/>
          <w:sz w:val="24"/>
          <w:szCs w:val="24"/>
        </w:rPr>
        <w:t xml:space="preserve"> ci-dessous.</w:t>
      </w:r>
    </w:p>
    <w:p w:rsidR="000B68CE" w:rsidRDefault="000B68CE" w:rsidP="000B68CE">
      <w:pPr>
        <w:spacing w:after="0" w:line="360" w:lineRule="auto"/>
        <w:jc w:val="center"/>
        <w:rPr>
          <w:rFonts w:asciiTheme="majorHAnsi" w:hAnsiTheme="majorHAnsi"/>
          <w:color w:val="0070C0"/>
          <w:sz w:val="24"/>
          <w:szCs w:val="24"/>
        </w:rPr>
      </w:pPr>
      <w:r>
        <w:rPr>
          <w:rFonts w:asciiTheme="majorHAnsi" w:hAnsiTheme="majorHAnsi"/>
          <w:noProof/>
          <w:color w:val="0070C0"/>
          <w:sz w:val="24"/>
          <w:szCs w:val="24"/>
          <w:lang w:eastAsia="fr-FR"/>
        </w:rPr>
        <w:drawing>
          <wp:inline distT="0" distB="0" distL="0" distR="0">
            <wp:extent cx="5592288" cy="4176000"/>
            <wp:effectExtent l="19050" t="0" r="8412"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5592288" cy="4176000"/>
                    </a:xfrm>
                    <a:prstGeom prst="rect">
                      <a:avLst/>
                    </a:prstGeom>
                    <a:noFill/>
                    <a:ln w="9525">
                      <a:noFill/>
                      <a:miter lim="800000"/>
                      <a:headEnd/>
                      <a:tailEnd/>
                    </a:ln>
                  </pic:spPr>
                </pic:pic>
              </a:graphicData>
            </a:graphic>
          </wp:inline>
        </w:drawing>
      </w:r>
    </w:p>
    <w:p w:rsidR="000A466D" w:rsidRDefault="000B68CE" w:rsidP="000A466D">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Figure 4. Législation Algérienne</w:t>
      </w:r>
      <w:r w:rsidR="009C415A">
        <w:rPr>
          <w:rFonts w:ascii="Times New Roman" w:hAnsi="Times New Roman" w:cs="Times New Roman"/>
          <w:color w:val="000000"/>
          <w:sz w:val="24"/>
          <w:szCs w:val="24"/>
        </w:rPr>
        <w:t xml:space="preserve"> du PNME</w:t>
      </w:r>
      <w:r w:rsidR="000A466D">
        <w:rPr>
          <w:rFonts w:ascii="Times New Roman" w:hAnsi="Times New Roman" w:cs="Times New Roman"/>
          <w:color w:val="000000"/>
          <w:sz w:val="24"/>
          <w:szCs w:val="24"/>
        </w:rPr>
        <w:t>.</w:t>
      </w:r>
    </w:p>
    <w:p w:rsidR="000A466D" w:rsidRDefault="009C415A" w:rsidP="009C415A">
      <w:pPr>
        <w:autoSpaceDE w:val="0"/>
        <w:autoSpaceDN w:val="0"/>
        <w:adjustRightInd w:val="0"/>
        <w:spacing w:after="0" w:line="360" w:lineRule="auto"/>
        <w:jc w:val="both"/>
        <w:rPr>
          <w:rFonts w:asciiTheme="majorHAnsi" w:hAnsiTheme="majorHAnsi" w:cs="Times New Roman"/>
          <w:color w:val="000000"/>
          <w:sz w:val="24"/>
          <w:szCs w:val="24"/>
        </w:rPr>
      </w:pPr>
      <w:r w:rsidRPr="009C415A">
        <w:rPr>
          <w:rFonts w:asciiTheme="majorHAnsi" w:hAnsiTheme="majorHAnsi" w:cs="Times New Roman"/>
          <w:color w:val="000000"/>
          <w:sz w:val="24"/>
          <w:szCs w:val="24"/>
        </w:rPr>
        <w:t>La mise en œuvre de la loi repose sur le programme national de maitrise de l’énergie</w:t>
      </w:r>
      <w:r>
        <w:rPr>
          <w:rFonts w:asciiTheme="majorHAnsi" w:hAnsiTheme="majorHAnsi" w:cs="Times New Roman"/>
          <w:color w:val="000000"/>
          <w:sz w:val="24"/>
          <w:szCs w:val="24"/>
        </w:rPr>
        <w:t xml:space="preserve"> </w:t>
      </w:r>
      <w:r w:rsidRPr="009C415A">
        <w:rPr>
          <w:rFonts w:asciiTheme="majorHAnsi" w:hAnsiTheme="majorHAnsi" w:cs="Times New Roman"/>
          <w:color w:val="000000"/>
          <w:sz w:val="24"/>
          <w:szCs w:val="24"/>
        </w:rPr>
        <w:t>(PNME) ; qui sert de cadre à tous les projet de maitrise de l’énergie au niveau sectoriel avec</w:t>
      </w:r>
      <w:r>
        <w:rPr>
          <w:rFonts w:asciiTheme="majorHAnsi" w:hAnsiTheme="majorHAnsi" w:cs="Times New Roman"/>
          <w:color w:val="000000"/>
          <w:sz w:val="24"/>
          <w:szCs w:val="24"/>
        </w:rPr>
        <w:t xml:space="preserve"> </w:t>
      </w:r>
      <w:r w:rsidRPr="009C415A">
        <w:rPr>
          <w:rFonts w:asciiTheme="majorHAnsi" w:hAnsiTheme="majorHAnsi" w:cs="Times New Roman"/>
          <w:color w:val="000000"/>
          <w:sz w:val="24"/>
          <w:szCs w:val="24"/>
        </w:rPr>
        <w:t>l’apport financier du fond national de maitrise d’énergie (FNME), une institution est chargée</w:t>
      </w:r>
      <w:r>
        <w:rPr>
          <w:rFonts w:asciiTheme="majorHAnsi" w:hAnsiTheme="majorHAnsi" w:cs="Times New Roman"/>
          <w:color w:val="000000"/>
          <w:sz w:val="24"/>
          <w:szCs w:val="24"/>
        </w:rPr>
        <w:t xml:space="preserve"> </w:t>
      </w:r>
      <w:r w:rsidRPr="009C415A">
        <w:rPr>
          <w:rFonts w:asciiTheme="majorHAnsi" w:hAnsiTheme="majorHAnsi" w:cs="Times New Roman"/>
          <w:color w:val="000000"/>
          <w:sz w:val="24"/>
          <w:szCs w:val="24"/>
        </w:rPr>
        <w:t>de l’exécution , la coordination et l’animation du programme national s’appelle l’agence pour</w:t>
      </w:r>
      <w:r>
        <w:rPr>
          <w:rFonts w:asciiTheme="majorHAnsi" w:hAnsiTheme="majorHAnsi" w:cs="Times New Roman"/>
          <w:color w:val="000000"/>
          <w:sz w:val="24"/>
          <w:szCs w:val="24"/>
        </w:rPr>
        <w:t xml:space="preserve"> </w:t>
      </w:r>
      <w:r w:rsidRPr="009C415A">
        <w:rPr>
          <w:rFonts w:asciiTheme="majorHAnsi" w:hAnsiTheme="majorHAnsi" w:cs="Times New Roman"/>
          <w:color w:val="000000"/>
          <w:sz w:val="24"/>
          <w:szCs w:val="24"/>
        </w:rPr>
        <w:t>la promotion et la rationalisation de l’utilisation de l’énergie (APRUE) ; le schéma de la</w:t>
      </w:r>
      <w:r>
        <w:rPr>
          <w:rFonts w:asciiTheme="majorHAnsi" w:hAnsiTheme="majorHAnsi" w:cs="Times New Roman"/>
          <w:color w:val="000000"/>
          <w:sz w:val="24"/>
          <w:szCs w:val="24"/>
        </w:rPr>
        <w:t xml:space="preserve"> </w:t>
      </w:r>
      <w:r w:rsidRPr="009C415A">
        <w:rPr>
          <w:rFonts w:asciiTheme="majorHAnsi" w:hAnsiTheme="majorHAnsi" w:cs="Times New Roman"/>
          <w:color w:val="000000"/>
          <w:sz w:val="24"/>
          <w:szCs w:val="24"/>
        </w:rPr>
        <w:t xml:space="preserve">Figure </w:t>
      </w:r>
      <w:r>
        <w:rPr>
          <w:rFonts w:asciiTheme="majorHAnsi" w:hAnsiTheme="majorHAnsi" w:cs="Times New Roman"/>
          <w:color w:val="000000"/>
          <w:sz w:val="24"/>
          <w:szCs w:val="24"/>
        </w:rPr>
        <w:t>5</w:t>
      </w:r>
      <w:r w:rsidRPr="009C415A">
        <w:rPr>
          <w:rFonts w:asciiTheme="majorHAnsi" w:hAnsiTheme="majorHAnsi" w:cs="Times New Roman"/>
          <w:color w:val="000000"/>
          <w:sz w:val="24"/>
          <w:szCs w:val="24"/>
        </w:rPr>
        <w:t xml:space="preserve"> ci-dessous montre la relation entre les différents acteurs et les méthodes pour réaliser</w:t>
      </w:r>
      <w:r>
        <w:rPr>
          <w:rFonts w:asciiTheme="majorHAnsi" w:hAnsiTheme="majorHAnsi" w:cs="Times New Roman"/>
          <w:color w:val="000000"/>
          <w:sz w:val="24"/>
          <w:szCs w:val="24"/>
        </w:rPr>
        <w:t xml:space="preserve"> </w:t>
      </w:r>
      <w:r w:rsidRPr="009C415A">
        <w:rPr>
          <w:rFonts w:asciiTheme="majorHAnsi" w:hAnsiTheme="majorHAnsi" w:cs="Times New Roman"/>
          <w:color w:val="000000"/>
          <w:sz w:val="24"/>
          <w:szCs w:val="24"/>
        </w:rPr>
        <w:t>la cohérence du programme national de maitrise de l’énergie.</w:t>
      </w:r>
    </w:p>
    <w:p w:rsidR="009C415A" w:rsidRDefault="00A676ED" w:rsidP="00A676ED">
      <w:pPr>
        <w:autoSpaceDE w:val="0"/>
        <w:autoSpaceDN w:val="0"/>
        <w:adjustRightInd w:val="0"/>
        <w:spacing w:after="0" w:line="360" w:lineRule="auto"/>
        <w:jc w:val="center"/>
        <w:rPr>
          <w:rFonts w:asciiTheme="majorHAnsi" w:hAnsiTheme="majorHAnsi" w:cs="Times New Roman"/>
          <w:color w:val="000000"/>
          <w:sz w:val="24"/>
          <w:szCs w:val="24"/>
        </w:rPr>
      </w:pPr>
      <w:r>
        <w:rPr>
          <w:rFonts w:asciiTheme="majorHAnsi" w:hAnsiTheme="majorHAnsi" w:cs="Times New Roman"/>
          <w:noProof/>
          <w:color w:val="000000"/>
          <w:sz w:val="24"/>
          <w:szCs w:val="24"/>
          <w:lang w:eastAsia="fr-FR"/>
        </w:rPr>
        <w:drawing>
          <wp:inline distT="0" distB="0" distL="0" distR="0">
            <wp:extent cx="5029200" cy="2493010"/>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a:stretch>
                      <a:fillRect/>
                    </a:stretch>
                  </pic:blipFill>
                  <pic:spPr bwMode="auto">
                    <a:xfrm>
                      <a:off x="0" y="0"/>
                      <a:ext cx="5029200" cy="2493010"/>
                    </a:xfrm>
                    <a:prstGeom prst="rect">
                      <a:avLst/>
                    </a:prstGeom>
                    <a:noFill/>
                    <a:ln w="9525">
                      <a:noFill/>
                      <a:miter lim="800000"/>
                      <a:headEnd/>
                      <a:tailEnd/>
                    </a:ln>
                  </pic:spPr>
                </pic:pic>
              </a:graphicData>
            </a:graphic>
          </wp:inline>
        </w:drawing>
      </w:r>
    </w:p>
    <w:p w:rsidR="00A676ED" w:rsidRDefault="00A676ED" w:rsidP="00A676E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Figure 5. Schéma du dispositif de mise en œuvre du PNME.</w:t>
      </w:r>
    </w:p>
    <w:p w:rsidR="00A676ED" w:rsidRPr="00D732E1" w:rsidRDefault="00A676ED" w:rsidP="00D732E1">
      <w:pPr>
        <w:autoSpaceDE w:val="0"/>
        <w:autoSpaceDN w:val="0"/>
        <w:adjustRightInd w:val="0"/>
        <w:spacing w:after="0" w:line="360" w:lineRule="auto"/>
        <w:jc w:val="both"/>
        <w:rPr>
          <w:rFonts w:asciiTheme="majorHAnsi" w:hAnsiTheme="majorHAnsi" w:cs="Times New Roman"/>
          <w:color w:val="000000"/>
          <w:sz w:val="24"/>
          <w:szCs w:val="24"/>
        </w:rPr>
      </w:pPr>
      <w:r w:rsidRPr="006D0820">
        <w:rPr>
          <w:rFonts w:asciiTheme="majorHAnsi" w:hAnsiTheme="majorHAnsi" w:cs="Times New Roman"/>
          <w:color w:val="000000"/>
          <w:sz w:val="24"/>
          <w:szCs w:val="24"/>
        </w:rPr>
        <w:t>Les modalités de la maitrise de l’énergie reposent sur des conditions et moyens nécessaires</w:t>
      </w:r>
      <w:r w:rsidR="0055438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 xml:space="preserve">pour la concrétisation, parmi elles : </w:t>
      </w:r>
    </w:p>
    <w:p w:rsidR="00A676ED" w:rsidRPr="00D732E1" w:rsidRDefault="00D732E1" w:rsidP="00D732E1">
      <w:pPr>
        <w:autoSpaceDE w:val="0"/>
        <w:autoSpaceDN w:val="0"/>
        <w:adjustRightInd w:val="0"/>
        <w:spacing w:after="0" w:line="360" w:lineRule="auto"/>
        <w:ind w:left="-76"/>
        <w:jc w:val="both"/>
        <w:rPr>
          <w:rFonts w:asciiTheme="majorHAnsi" w:hAnsiTheme="majorHAnsi" w:cs="Times New Roman"/>
          <w:sz w:val="24"/>
          <w:szCs w:val="24"/>
        </w:rPr>
      </w:pPr>
      <w:r w:rsidRPr="00D732E1">
        <w:rPr>
          <w:rFonts w:asciiTheme="majorHAnsi" w:hAnsiTheme="majorHAnsi" w:cs="Times New Roman"/>
          <w:color w:val="000000"/>
          <w:sz w:val="24"/>
          <w:szCs w:val="24"/>
        </w:rPr>
        <w:t>L’audit</w:t>
      </w:r>
      <w:r w:rsidR="00A676ED" w:rsidRPr="00D732E1">
        <w:rPr>
          <w:rFonts w:asciiTheme="majorHAnsi" w:hAnsiTheme="majorHAnsi" w:cs="Times New Roman"/>
          <w:color w:val="000000"/>
          <w:sz w:val="24"/>
          <w:szCs w:val="24"/>
        </w:rPr>
        <w:t xml:space="preserve"> énergétique obligatoire et périodique</w:t>
      </w:r>
      <w:r w:rsidRPr="00D732E1">
        <w:rPr>
          <w:rFonts w:asciiTheme="majorHAnsi" w:hAnsiTheme="majorHAnsi" w:cs="Times New Roman"/>
          <w:color w:val="000000"/>
          <w:sz w:val="24"/>
          <w:szCs w:val="24"/>
        </w:rPr>
        <w:t xml:space="preserve">. </w:t>
      </w:r>
      <w:r w:rsidR="00A676ED" w:rsidRPr="00D732E1">
        <w:rPr>
          <w:rFonts w:asciiTheme="majorHAnsi" w:hAnsiTheme="majorHAnsi" w:cs="Times New Roman"/>
          <w:color w:val="000000"/>
          <w:sz w:val="24"/>
          <w:szCs w:val="24"/>
        </w:rPr>
        <w:t>Ce système d’audit permet d’établir un contrôle et un suivi de la consommation énergétique des établissements énergivore, grands consommateurs d’énergie dans les domaines de</w:t>
      </w:r>
      <w:r w:rsidRPr="00D732E1">
        <w:rPr>
          <w:rFonts w:asciiTheme="majorHAnsi" w:hAnsiTheme="majorHAnsi" w:cs="Times New Roman"/>
          <w:color w:val="000000"/>
          <w:sz w:val="24"/>
          <w:szCs w:val="24"/>
        </w:rPr>
        <w:t xml:space="preserve"> </w:t>
      </w:r>
      <w:r w:rsidR="00A676ED" w:rsidRPr="00D732E1">
        <w:rPr>
          <w:rFonts w:asciiTheme="majorHAnsi" w:hAnsiTheme="majorHAnsi" w:cs="Times New Roman"/>
          <w:color w:val="000000"/>
          <w:sz w:val="24"/>
          <w:szCs w:val="24"/>
        </w:rPr>
        <w:t>l’industrie, du transport et du tertiaire, en vue d’assurer une efficacité énergétique et une</w:t>
      </w:r>
      <w:r w:rsidRPr="00D732E1">
        <w:rPr>
          <w:rFonts w:asciiTheme="majorHAnsi" w:hAnsiTheme="majorHAnsi" w:cs="Times New Roman"/>
          <w:color w:val="000000"/>
          <w:sz w:val="24"/>
          <w:szCs w:val="24"/>
        </w:rPr>
        <w:t xml:space="preserve"> </w:t>
      </w:r>
      <w:r w:rsidR="00A676ED" w:rsidRPr="00D732E1">
        <w:rPr>
          <w:rFonts w:asciiTheme="majorHAnsi" w:hAnsiTheme="majorHAnsi" w:cs="Times New Roman"/>
          <w:color w:val="000000"/>
          <w:sz w:val="24"/>
          <w:szCs w:val="24"/>
        </w:rPr>
        <w:t>optimisation de leurs consommations.  Alors, il y a eu promulgation du décret exécutif n° 05-495 du 24 Dhou El Kaada 1426</w:t>
      </w:r>
      <w:r w:rsidRPr="00D732E1">
        <w:rPr>
          <w:rFonts w:asciiTheme="majorHAnsi" w:hAnsiTheme="majorHAnsi" w:cs="Times New Roman"/>
          <w:color w:val="000000"/>
          <w:sz w:val="24"/>
          <w:szCs w:val="24"/>
        </w:rPr>
        <w:t xml:space="preserve"> </w:t>
      </w:r>
      <w:r w:rsidR="00A676ED" w:rsidRPr="00D732E1">
        <w:rPr>
          <w:rFonts w:asciiTheme="majorHAnsi" w:hAnsiTheme="majorHAnsi" w:cs="Times New Roman"/>
          <w:color w:val="000000"/>
          <w:sz w:val="24"/>
          <w:szCs w:val="24"/>
        </w:rPr>
        <w:t>correspondant au 26 décembre 2005 relatif à l’audit énergétique des établissements grands</w:t>
      </w:r>
      <w:r w:rsidRPr="00D732E1">
        <w:rPr>
          <w:rFonts w:asciiTheme="majorHAnsi" w:hAnsiTheme="majorHAnsi" w:cs="Times New Roman"/>
          <w:color w:val="000000"/>
          <w:sz w:val="24"/>
          <w:szCs w:val="24"/>
        </w:rPr>
        <w:t xml:space="preserve"> </w:t>
      </w:r>
      <w:r w:rsidR="00A676ED" w:rsidRPr="00D732E1">
        <w:rPr>
          <w:rFonts w:asciiTheme="majorHAnsi" w:hAnsiTheme="majorHAnsi" w:cs="Times New Roman"/>
          <w:color w:val="000000"/>
          <w:sz w:val="24"/>
          <w:szCs w:val="24"/>
        </w:rPr>
        <w:t xml:space="preserve">consommateurs d’énergie. </w:t>
      </w:r>
    </w:p>
    <w:p w:rsidR="00A676ED" w:rsidRDefault="00A676ED" w:rsidP="00A250E1">
      <w:pPr>
        <w:autoSpaceDE w:val="0"/>
        <w:autoSpaceDN w:val="0"/>
        <w:adjustRightInd w:val="0"/>
        <w:spacing w:after="0" w:line="360" w:lineRule="auto"/>
        <w:jc w:val="both"/>
        <w:rPr>
          <w:rFonts w:asciiTheme="majorHAnsi" w:hAnsiTheme="majorHAnsi" w:cs="Times New Roman"/>
          <w:color w:val="000000"/>
          <w:sz w:val="24"/>
          <w:szCs w:val="24"/>
        </w:rPr>
      </w:pPr>
      <w:r w:rsidRPr="006D0820">
        <w:rPr>
          <w:rFonts w:asciiTheme="majorHAnsi" w:hAnsiTheme="majorHAnsi" w:cs="Times New Roman"/>
          <w:color w:val="000000"/>
          <w:sz w:val="24"/>
          <w:szCs w:val="24"/>
        </w:rPr>
        <w:t>Ce texte définit les seuils de consommation énergétique des établissements assujettis à l’audit,</w:t>
      </w:r>
      <w:r w:rsidR="00A250E1">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la périodicité de l’audit et les méthodes de mise en œuvre de l’audit énergétique et l’agrément</w:t>
      </w:r>
      <w:r w:rsidR="00A250E1">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 xml:space="preserve">des auditeurs.  </w:t>
      </w:r>
    </w:p>
    <w:p w:rsidR="00D732E1" w:rsidRDefault="00D732E1" w:rsidP="006D0820">
      <w:pPr>
        <w:autoSpaceDE w:val="0"/>
        <w:autoSpaceDN w:val="0"/>
        <w:adjustRightInd w:val="0"/>
        <w:spacing w:after="0" w:line="360" w:lineRule="auto"/>
        <w:jc w:val="both"/>
        <w:rPr>
          <w:rFonts w:asciiTheme="majorHAnsi" w:hAnsiTheme="majorHAnsi" w:cs="Times New Roman"/>
          <w:color w:val="000000"/>
          <w:sz w:val="24"/>
          <w:szCs w:val="24"/>
        </w:rPr>
      </w:pPr>
    </w:p>
    <w:p w:rsidR="00D732E1" w:rsidRDefault="00D732E1" w:rsidP="006D0820">
      <w:pPr>
        <w:autoSpaceDE w:val="0"/>
        <w:autoSpaceDN w:val="0"/>
        <w:adjustRightInd w:val="0"/>
        <w:spacing w:after="0" w:line="360" w:lineRule="auto"/>
        <w:jc w:val="both"/>
        <w:rPr>
          <w:rFonts w:asciiTheme="majorHAnsi" w:hAnsiTheme="majorHAnsi" w:cs="Times New Roman"/>
          <w:color w:val="000000"/>
          <w:sz w:val="24"/>
          <w:szCs w:val="24"/>
        </w:rPr>
      </w:pPr>
    </w:p>
    <w:p w:rsidR="00D732E1" w:rsidRPr="006D0820" w:rsidRDefault="00D732E1" w:rsidP="006D0820">
      <w:pPr>
        <w:autoSpaceDE w:val="0"/>
        <w:autoSpaceDN w:val="0"/>
        <w:adjustRightInd w:val="0"/>
        <w:spacing w:after="0" w:line="360" w:lineRule="auto"/>
        <w:jc w:val="both"/>
        <w:rPr>
          <w:rFonts w:asciiTheme="majorHAnsi" w:hAnsiTheme="majorHAnsi" w:cs="Times New Roman"/>
          <w:sz w:val="24"/>
          <w:szCs w:val="24"/>
        </w:rPr>
      </w:pPr>
    </w:p>
    <w:p w:rsidR="0055438C" w:rsidRDefault="00A676ED" w:rsidP="0055438C">
      <w:pPr>
        <w:autoSpaceDE w:val="0"/>
        <w:autoSpaceDN w:val="0"/>
        <w:adjustRightInd w:val="0"/>
        <w:spacing w:after="0" w:line="360" w:lineRule="auto"/>
        <w:jc w:val="both"/>
        <w:rPr>
          <w:rFonts w:asciiTheme="majorHAnsi" w:hAnsiTheme="majorHAnsi" w:cs="Times New Roman"/>
          <w:color w:val="000000"/>
          <w:sz w:val="24"/>
          <w:szCs w:val="24"/>
        </w:rPr>
      </w:pPr>
      <w:r w:rsidRPr="0055438C">
        <w:rPr>
          <w:rFonts w:asciiTheme="majorHAnsi" w:hAnsiTheme="majorHAnsi" w:cs="Times New Roman"/>
          <w:b/>
          <w:bCs/>
          <w:color w:val="000000"/>
          <w:sz w:val="24"/>
          <w:szCs w:val="24"/>
        </w:rPr>
        <w:t>L’article 10</w:t>
      </w:r>
      <w:r w:rsidRPr="006D0820">
        <w:rPr>
          <w:rFonts w:asciiTheme="majorHAnsi" w:hAnsiTheme="majorHAnsi" w:cs="Times New Roman"/>
          <w:color w:val="000000"/>
          <w:sz w:val="24"/>
          <w:szCs w:val="24"/>
        </w:rPr>
        <w:t xml:space="preserve"> du décret stipule expressément l’obligation de l’audit énergétique, qui dit : </w:t>
      </w:r>
      <w:r w:rsidR="0055438C">
        <w:rPr>
          <w:rFonts w:asciiTheme="majorHAnsi" w:hAnsiTheme="majorHAnsi" w:cs="Times New Roman"/>
          <w:color w:val="000000"/>
          <w:sz w:val="24"/>
          <w:szCs w:val="24"/>
        </w:rPr>
        <w:t xml:space="preserve"> </w:t>
      </w:r>
    </w:p>
    <w:p w:rsidR="00A676ED" w:rsidRPr="00EE05CA" w:rsidRDefault="00A676ED" w:rsidP="00EE05CA">
      <w:pPr>
        <w:autoSpaceDE w:val="0"/>
        <w:autoSpaceDN w:val="0"/>
        <w:adjustRightInd w:val="0"/>
        <w:spacing w:after="0" w:line="360" w:lineRule="auto"/>
        <w:jc w:val="both"/>
        <w:rPr>
          <w:rFonts w:asciiTheme="majorHAnsi" w:hAnsiTheme="majorHAnsi" w:cs="Times New Roman"/>
          <w:sz w:val="24"/>
          <w:szCs w:val="24"/>
        </w:rPr>
      </w:pPr>
      <w:r w:rsidRPr="0055438C">
        <w:rPr>
          <w:rFonts w:asciiTheme="majorHAnsi" w:hAnsiTheme="majorHAnsi" w:cs="Times New Roman"/>
          <w:b/>
          <w:bCs/>
          <w:color w:val="000000"/>
          <w:sz w:val="24"/>
          <w:szCs w:val="24"/>
        </w:rPr>
        <w:t>Art. 10.</w:t>
      </w:r>
      <w:r w:rsidRPr="006D0820">
        <w:rPr>
          <w:rFonts w:asciiTheme="majorHAnsi" w:hAnsiTheme="majorHAnsi" w:cs="Times New Roman"/>
          <w:color w:val="000000"/>
          <w:sz w:val="24"/>
          <w:szCs w:val="24"/>
        </w:rPr>
        <w:t xml:space="preserve"> - Sont soumis à l’obligation d’audit énergétique tous les établissements industriels, de transport et </w:t>
      </w:r>
      <w:r w:rsidR="00CA7CD9" w:rsidRPr="006D0820">
        <w:rPr>
          <w:rFonts w:asciiTheme="majorHAnsi" w:hAnsiTheme="majorHAnsi" w:cs="Times New Roman"/>
          <w:color w:val="000000"/>
          <w:sz w:val="24"/>
          <w:szCs w:val="24"/>
        </w:rPr>
        <w:t>de la tertiaire, quelle</w:t>
      </w:r>
      <w:r w:rsidRPr="006D0820">
        <w:rPr>
          <w:rFonts w:asciiTheme="majorHAnsi" w:hAnsiTheme="majorHAnsi" w:cs="Times New Roman"/>
          <w:color w:val="000000"/>
          <w:sz w:val="24"/>
          <w:szCs w:val="24"/>
        </w:rPr>
        <w:t xml:space="preserve"> que soient leur nature juridique ou leur activité dès lors que</w:t>
      </w:r>
      <w:r w:rsidR="00EE05CA">
        <w:rPr>
          <w:rFonts w:asciiTheme="majorHAnsi" w:hAnsiTheme="majorHAnsi" w:cs="Times New Roman"/>
          <w:sz w:val="24"/>
          <w:szCs w:val="24"/>
        </w:rPr>
        <w:t xml:space="preserve"> </w:t>
      </w:r>
      <w:r w:rsidRPr="006D0820">
        <w:rPr>
          <w:rFonts w:asciiTheme="majorHAnsi" w:hAnsiTheme="majorHAnsi" w:cs="Times New Roman"/>
          <w:color w:val="000000"/>
          <w:sz w:val="24"/>
          <w:szCs w:val="24"/>
        </w:rPr>
        <w:t>leur consommation annuelle d’énergie atteigne les seuils fixés aux articles 11, 12 et 13 ci</w:t>
      </w:r>
      <w:r w:rsidR="0055438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dessous.</w:t>
      </w:r>
    </w:p>
    <w:p w:rsidR="00A676ED" w:rsidRPr="00055B6C" w:rsidRDefault="00A676ED" w:rsidP="00055B6C">
      <w:pPr>
        <w:autoSpaceDE w:val="0"/>
        <w:autoSpaceDN w:val="0"/>
        <w:adjustRightInd w:val="0"/>
        <w:spacing w:after="0" w:line="360" w:lineRule="auto"/>
        <w:jc w:val="both"/>
        <w:rPr>
          <w:rFonts w:asciiTheme="majorHAnsi" w:hAnsiTheme="majorHAnsi" w:cs="Times New Roman"/>
          <w:color w:val="000000"/>
          <w:sz w:val="24"/>
          <w:szCs w:val="24"/>
        </w:rPr>
      </w:pPr>
      <w:r w:rsidRPr="006D0820">
        <w:rPr>
          <w:rFonts w:asciiTheme="majorHAnsi" w:hAnsiTheme="majorHAnsi" w:cs="Times New Roman"/>
          <w:color w:val="000000"/>
          <w:sz w:val="24"/>
          <w:szCs w:val="24"/>
        </w:rPr>
        <w:t xml:space="preserve">Les </w:t>
      </w:r>
      <w:r w:rsidRPr="0055438C">
        <w:rPr>
          <w:rFonts w:asciiTheme="majorHAnsi" w:hAnsiTheme="majorHAnsi" w:cs="Times New Roman"/>
          <w:b/>
          <w:bCs/>
          <w:color w:val="000000"/>
          <w:sz w:val="24"/>
          <w:szCs w:val="24"/>
        </w:rPr>
        <w:t>articles 11, 12 et 13</w:t>
      </w:r>
      <w:r w:rsidRPr="006D0820">
        <w:rPr>
          <w:rFonts w:asciiTheme="majorHAnsi" w:hAnsiTheme="majorHAnsi" w:cs="Times New Roman"/>
          <w:color w:val="000000"/>
          <w:sz w:val="24"/>
          <w:szCs w:val="24"/>
        </w:rPr>
        <w:t xml:space="preserve"> détaillent la catégorie des établissements et le seuil d’obligation de</w:t>
      </w:r>
      <w:r w:rsidR="00055B6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l’audit, et sont : 2 000 TEP pour l’industrie, 1 000 TEP pour le transport et 500 TEP pour le</w:t>
      </w:r>
      <w:r w:rsidR="0055438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 xml:space="preserve">tertiaire. </w:t>
      </w:r>
    </w:p>
    <w:p w:rsidR="00A676ED" w:rsidRPr="006D0820" w:rsidRDefault="00A676ED" w:rsidP="0055438C">
      <w:pPr>
        <w:autoSpaceDE w:val="0"/>
        <w:autoSpaceDN w:val="0"/>
        <w:adjustRightInd w:val="0"/>
        <w:spacing w:after="0" w:line="360" w:lineRule="auto"/>
        <w:jc w:val="center"/>
        <w:rPr>
          <w:rFonts w:asciiTheme="majorHAnsi" w:hAnsiTheme="majorHAnsi" w:cs="Times New Roman"/>
          <w:color w:val="000000"/>
          <w:sz w:val="24"/>
          <w:szCs w:val="24"/>
        </w:rPr>
      </w:pPr>
      <w:r w:rsidRPr="006D0820">
        <w:rPr>
          <w:rFonts w:asciiTheme="majorHAnsi" w:hAnsiTheme="majorHAnsi" w:cs="Times New Roman"/>
          <w:color w:val="000000"/>
          <w:sz w:val="24"/>
          <w:szCs w:val="24"/>
        </w:rPr>
        <w:t>CT = CE +CGN + CPP</w:t>
      </w:r>
    </w:p>
    <w:p w:rsidR="00A676ED" w:rsidRPr="006D0820" w:rsidRDefault="00A676ED" w:rsidP="0055438C">
      <w:pPr>
        <w:autoSpaceDE w:val="0"/>
        <w:autoSpaceDN w:val="0"/>
        <w:adjustRightInd w:val="0"/>
        <w:spacing w:after="0" w:line="360" w:lineRule="auto"/>
        <w:jc w:val="both"/>
        <w:rPr>
          <w:rFonts w:asciiTheme="majorHAnsi" w:hAnsiTheme="majorHAnsi" w:cs="Times New Roman"/>
          <w:color w:val="000000"/>
          <w:sz w:val="24"/>
          <w:szCs w:val="24"/>
        </w:rPr>
      </w:pPr>
      <w:r w:rsidRPr="006D0820">
        <w:rPr>
          <w:rFonts w:asciiTheme="majorHAnsi" w:hAnsiTheme="majorHAnsi" w:cs="Times New Roman"/>
          <w:color w:val="000000"/>
          <w:sz w:val="24"/>
          <w:szCs w:val="24"/>
        </w:rPr>
        <w:t xml:space="preserve">Consommation Totale d’énergie en TEP = consommation d’électricité en TEP +consommation de gaz naturel en TEP + consommation de produits pétroliers en TEP. </w:t>
      </w:r>
    </w:p>
    <w:p w:rsidR="00A676ED" w:rsidRPr="006D0820" w:rsidRDefault="00A676ED" w:rsidP="006D0820">
      <w:pPr>
        <w:autoSpaceDE w:val="0"/>
        <w:autoSpaceDN w:val="0"/>
        <w:adjustRightInd w:val="0"/>
        <w:spacing w:after="0" w:line="360" w:lineRule="auto"/>
        <w:jc w:val="both"/>
        <w:rPr>
          <w:rFonts w:asciiTheme="majorHAnsi" w:hAnsiTheme="majorHAnsi" w:cs="Times New Roman"/>
          <w:sz w:val="24"/>
          <w:szCs w:val="24"/>
        </w:rPr>
      </w:pPr>
      <w:r w:rsidRPr="0055438C">
        <w:rPr>
          <w:rFonts w:asciiTheme="majorHAnsi" w:hAnsiTheme="majorHAnsi" w:cs="Times New Roman"/>
          <w:b/>
          <w:bCs/>
          <w:color w:val="000000"/>
          <w:sz w:val="24"/>
          <w:szCs w:val="24"/>
        </w:rPr>
        <w:t>Art. 11.</w:t>
      </w:r>
      <w:r w:rsidRPr="006D0820">
        <w:rPr>
          <w:rFonts w:asciiTheme="majorHAnsi" w:hAnsiTheme="majorHAnsi" w:cs="Times New Roman"/>
          <w:color w:val="000000"/>
          <w:sz w:val="24"/>
          <w:szCs w:val="24"/>
        </w:rPr>
        <w:t xml:space="preserve"> - Les établissements industriels dont la consommation annuelle totale d’énergie est </w:t>
      </w:r>
    </w:p>
    <w:p w:rsidR="00A676ED" w:rsidRPr="006D0820" w:rsidRDefault="00A676ED" w:rsidP="0055438C">
      <w:pPr>
        <w:autoSpaceDE w:val="0"/>
        <w:autoSpaceDN w:val="0"/>
        <w:adjustRightInd w:val="0"/>
        <w:spacing w:after="0" w:line="360" w:lineRule="auto"/>
        <w:jc w:val="both"/>
        <w:rPr>
          <w:rFonts w:asciiTheme="majorHAnsi" w:hAnsiTheme="majorHAnsi" w:cs="Times New Roman"/>
          <w:sz w:val="24"/>
          <w:szCs w:val="24"/>
        </w:rPr>
      </w:pPr>
      <w:r w:rsidRPr="006D0820">
        <w:rPr>
          <w:rFonts w:asciiTheme="majorHAnsi" w:hAnsiTheme="majorHAnsi" w:cs="Times New Roman"/>
          <w:color w:val="000000"/>
          <w:sz w:val="24"/>
          <w:szCs w:val="24"/>
        </w:rPr>
        <w:t>égale ou supérieure à 2000 tonnes équivalent pétrole (tep) sont assujettis à l’obligation d’audit</w:t>
      </w:r>
      <w:r w:rsidR="0055438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 xml:space="preserve">énergétique. </w:t>
      </w:r>
    </w:p>
    <w:p w:rsidR="00A676ED" w:rsidRPr="0078321C" w:rsidRDefault="00A676ED" w:rsidP="0078321C">
      <w:pPr>
        <w:autoSpaceDE w:val="0"/>
        <w:autoSpaceDN w:val="0"/>
        <w:adjustRightInd w:val="0"/>
        <w:spacing w:after="0" w:line="360" w:lineRule="auto"/>
        <w:jc w:val="both"/>
        <w:rPr>
          <w:rFonts w:asciiTheme="majorHAnsi" w:hAnsiTheme="majorHAnsi" w:cs="Times New Roman"/>
          <w:color w:val="000000"/>
          <w:sz w:val="24"/>
          <w:szCs w:val="24"/>
        </w:rPr>
      </w:pPr>
      <w:r w:rsidRPr="0055438C">
        <w:rPr>
          <w:rFonts w:asciiTheme="majorHAnsi" w:hAnsiTheme="majorHAnsi" w:cs="Times New Roman"/>
          <w:b/>
          <w:bCs/>
          <w:color w:val="000000"/>
          <w:sz w:val="24"/>
          <w:szCs w:val="24"/>
        </w:rPr>
        <w:t>Art. 12.</w:t>
      </w:r>
      <w:r w:rsidRPr="006D0820">
        <w:rPr>
          <w:rFonts w:asciiTheme="majorHAnsi" w:hAnsiTheme="majorHAnsi" w:cs="Times New Roman"/>
          <w:color w:val="000000"/>
          <w:sz w:val="24"/>
          <w:szCs w:val="24"/>
        </w:rPr>
        <w:t xml:space="preserve"> - Les établissements de transport dont la consommation annuelle totale d’énergie est</w:t>
      </w:r>
      <w:r w:rsidR="0078321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égale ou supérieure à 1000 tonnes équivalent pétrole (tep) sont assujettis à l’obligation d’audit</w:t>
      </w:r>
      <w:r w:rsidR="0055438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 xml:space="preserve">énergétique. </w:t>
      </w:r>
    </w:p>
    <w:p w:rsidR="00A676ED" w:rsidRPr="0078321C" w:rsidRDefault="00A676ED" w:rsidP="0078321C">
      <w:pPr>
        <w:autoSpaceDE w:val="0"/>
        <w:autoSpaceDN w:val="0"/>
        <w:adjustRightInd w:val="0"/>
        <w:spacing w:after="0" w:line="360" w:lineRule="auto"/>
        <w:jc w:val="both"/>
        <w:rPr>
          <w:rFonts w:asciiTheme="majorHAnsi" w:hAnsiTheme="majorHAnsi" w:cs="Times New Roman"/>
          <w:color w:val="000000"/>
          <w:sz w:val="24"/>
          <w:szCs w:val="24"/>
        </w:rPr>
      </w:pPr>
      <w:r w:rsidRPr="0055438C">
        <w:rPr>
          <w:rFonts w:asciiTheme="majorHAnsi" w:hAnsiTheme="majorHAnsi" w:cs="Times New Roman"/>
          <w:b/>
          <w:bCs/>
          <w:color w:val="000000"/>
          <w:sz w:val="24"/>
          <w:szCs w:val="24"/>
        </w:rPr>
        <w:t>Art. 13.</w:t>
      </w:r>
      <w:r w:rsidRPr="006D0820">
        <w:rPr>
          <w:rFonts w:asciiTheme="majorHAnsi" w:hAnsiTheme="majorHAnsi" w:cs="Times New Roman"/>
          <w:color w:val="000000"/>
          <w:sz w:val="24"/>
          <w:szCs w:val="24"/>
        </w:rPr>
        <w:t xml:space="preserve"> - Les établissements du secteur tertiaire dont la consommation annuelle totale</w:t>
      </w:r>
      <w:r w:rsidR="0078321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d’énergie est égale ou supérieure à 500 tonnes équivalent pétrole (tep) sont assujettis à</w:t>
      </w:r>
      <w:r w:rsidR="0078321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 xml:space="preserve">l’obligation d’audit énergétique. </w:t>
      </w:r>
    </w:p>
    <w:p w:rsidR="00A676ED" w:rsidRPr="006D0820" w:rsidRDefault="00A676ED" w:rsidP="0055438C">
      <w:pPr>
        <w:autoSpaceDE w:val="0"/>
        <w:autoSpaceDN w:val="0"/>
        <w:adjustRightInd w:val="0"/>
        <w:spacing w:after="0" w:line="360" w:lineRule="auto"/>
        <w:jc w:val="both"/>
        <w:rPr>
          <w:rFonts w:asciiTheme="majorHAnsi" w:hAnsiTheme="majorHAnsi" w:cs="Times New Roman"/>
          <w:color w:val="000000"/>
          <w:sz w:val="24"/>
          <w:szCs w:val="24"/>
        </w:rPr>
      </w:pPr>
      <w:r w:rsidRPr="0055438C">
        <w:rPr>
          <w:rFonts w:asciiTheme="majorHAnsi" w:hAnsiTheme="majorHAnsi" w:cs="Times New Roman"/>
          <w:b/>
          <w:bCs/>
          <w:color w:val="000000"/>
          <w:sz w:val="24"/>
          <w:szCs w:val="24"/>
        </w:rPr>
        <w:t>L’article 18</w:t>
      </w:r>
      <w:r w:rsidR="0055438C" w:rsidRPr="0055438C">
        <w:rPr>
          <w:rFonts w:asciiTheme="majorHAnsi" w:hAnsiTheme="majorHAnsi" w:cs="Times New Roman"/>
          <w:b/>
          <w:bCs/>
          <w:color w:val="000000"/>
          <w:sz w:val="24"/>
          <w:szCs w:val="24"/>
        </w:rPr>
        <w:t>.</w:t>
      </w:r>
      <w:r w:rsidR="0055438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 xml:space="preserve"> fixe la périodicité de l’audit énergétique à trois (3) ans pour les établissements</w:t>
      </w:r>
      <w:r w:rsidR="0055438C">
        <w:rPr>
          <w:rFonts w:asciiTheme="majorHAnsi" w:hAnsiTheme="majorHAnsi" w:cs="Times New Roman"/>
          <w:color w:val="000000"/>
          <w:sz w:val="24"/>
          <w:szCs w:val="24"/>
        </w:rPr>
        <w:t xml:space="preserve"> </w:t>
      </w:r>
      <w:r w:rsidRPr="006D0820">
        <w:rPr>
          <w:rFonts w:asciiTheme="majorHAnsi" w:hAnsiTheme="majorHAnsi" w:cs="Times New Roman"/>
          <w:color w:val="000000"/>
          <w:sz w:val="24"/>
          <w:szCs w:val="24"/>
        </w:rPr>
        <w:t>industriels et de transports et à cinq (5) ans pour les établissements du tertiaire.</w:t>
      </w:r>
    </w:p>
    <w:p w:rsidR="000B68CE" w:rsidRPr="006D0820" w:rsidRDefault="000B68CE" w:rsidP="006D0820">
      <w:pPr>
        <w:spacing w:after="0" w:line="360" w:lineRule="auto"/>
        <w:jc w:val="both"/>
        <w:rPr>
          <w:rFonts w:asciiTheme="majorHAnsi" w:hAnsiTheme="majorHAnsi"/>
          <w:color w:val="0070C0"/>
          <w:sz w:val="24"/>
          <w:szCs w:val="24"/>
        </w:rPr>
      </w:pPr>
      <w:r w:rsidRPr="006D0820">
        <w:rPr>
          <w:rFonts w:asciiTheme="majorHAnsi" w:hAnsiTheme="majorHAnsi" w:cs="Times New Roman"/>
          <w:color w:val="000000"/>
          <w:sz w:val="24"/>
          <w:szCs w:val="24"/>
        </w:rPr>
        <w:t xml:space="preserve"> </w:t>
      </w:r>
    </w:p>
    <w:sectPr w:rsidR="000B68CE" w:rsidRPr="006D0820" w:rsidSect="009A0CC3">
      <w:headerReference w:type="default" r:id="rId25"/>
      <w:footerReference w:type="default" r:id="rId26"/>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848" w:rsidRDefault="00F87848" w:rsidP="00223B33">
      <w:pPr>
        <w:spacing w:after="0" w:line="240" w:lineRule="auto"/>
      </w:pPr>
      <w:r>
        <w:separator/>
      </w:r>
    </w:p>
  </w:endnote>
  <w:endnote w:type="continuationSeparator" w:id="1">
    <w:p w:rsidR="00F87848" w:rsidRDefault="00F87848" w:rsidP="00223B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CDC" w:rsidRPr="00223B33" w:rsidRDefault="001E09E7" w:rsidP="00673E9F">
    <w:pPr>
      <w:pStyle w:val="Pieddepage"/>
      <w:jc w:val="both"/>
      <w:rPr>
        <w:rFonts w:asciiTheme="majorHAnsi" w:hAnsiTheme="majorHAnsi"/>
        <w:sz w:val="20"/>
        <w:szCs w:val="20"/>
      </w:rPr>
    </w:pPr>
    <w:r w:rsidRPr="001E09E7">
      <w:rPr>
        <w:rFonts w:asciiTheme="majorHAnsi" w:eastAsiaTheme="majorEastAsia" w:hAnsiTheme="majorHAnsi" w:cstheme="majorBidi"/>
        <w:noProof/>
        <w:lang w:eastAsia="fr-FR"/>
      </w:rPr>
      <w:pict>
        <v:shapetype id="_x0000_t32" coordsize="21600,21600" o:spt="32" o:oned="t" path="m,l21600,21600e" filled="f">
          <v:path arrowok="t" fillok="f" o:connecttype="none"/>
          <o:lock v:ext="edit" shapetype="t"/>
        </v:shapetype>
        <v:shape id="_x0000_s6145" type="#_x0000_t32" style="position:absolute;left:0;text-align:left;margin-left:-2.35pt;margin-top:-.85pt;width:478.85pt;height:.7pt;flip:y;z-index:251658240" o:connectortype="straight" strokeweight="1pt"/>
      </w:pict>
    </w:r>
    <w:r w:rsidR="00DB6CDC">
      <w:rPr>
        <w:rFonts w:asciiTheme="majorHAnsi" w:eastAsiaTheme="majorEastAsia" w:hAnsiTheme="majorHAnsi" w:cstheme="majorBidi"/>
      </w:rPr>
      <w:t>Enseignante : Dr. ZEGHBID Ilhem/ CUAB-Mila</w:t>
    </w:r>
  </w:p>
  <w:sdt>
    <w:sdtPr>
      <w:id w:val="5565347"/>
      <w:docPartObj>
        <w:docPartGallery w:val="Page Numbers (Bottom of Page)"/>
        <w:docPartUnique/>
      </w:docPartObj>
    </w:sdtPr>
    <w:sdtContent>
      <w:p w:rsidR="00DB6CDC" w:rsidRDefault="001E09E7">
        <w:pPr>
          <w:pStyle w:val="Pieddepage"/>
          <w:jc w:val="right"/>
        </w:pPr>
        <w:fldSimple w:instr=" PAGE   \* MERGEFORMAT ">
          <w:r w:rsidR="00A250E1">
            <w:rPr>
              <w:noProof/>
            </w:rPr>
            <w:t>15</w:t>
          </w:r>
        </w:fldSimple>
      </w:p>
    </w:sdtContent>
  </w:sdt>
  <w:p w:rsidR="00DB6CDC" w:rsidRPr="00223B33" w:rsidRDefault="00DB6CDC" w:rsidP="0017182D">
    <w:pPr>
      <w:pStyle w:val="Pieddepage"/>
      <w:jc w:val="both"/>
      <w:rPr>
        <w:rFonts w:asciiTheme="majorHAnsi" w:hAnsiTheme="majorHAns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848" w:rsidRDefault="00F87848" w:rsidP="00223B33">
      <w:pPr>
        <w:spacing w:after="0" w:line="240" w:lineRule="auto"/>
      </w:pPr>
      <w:r>
        <w:separator/>
      </w:r>
    </w:p>
  </w:footnote>
  <w:footnote w:type="continuationSeparator" w:id="1">
    <w:p w:rsidR="00F87848" w:rsidRDefault="00F87848" w:rsidP="00223B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Titre"/>
      <w:id w:val="77738743"/>
      <w:placeholder>
        <w:docPart w:val="0BCF99823B8346B198D7F7051A1589E3"/>
      </w:placeholder>
      <w:dataBinding w:prefixMappings="xmlns:ns0='http://schemas.openxmlformats.org/package/2006/metadata/core-properties' xmlns:ns1='http://purl.org/dc/elements/1.1/'" w:xpath="/ns0:coreProperties[1]/ns1:title[1]" w:storeItemID="{6C3C8BC8-F283-45AE-878A-BAB7291924A1}"/>
      <w:text/>
    </w:sdtPr>
    <w:sdtContent>
      <w:p w:rsidR="00DB6CDC" w:rsidRDefault="001D4AEC" w:rsidP="00062306">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rPr>
          <w:t xml:space="preserve">Audit Energétique_ Chapitre I : Généralités sur l’énergie                                        </w:t>
        </w:r>
      </w:p>
    </w:sdtContent>
  </w:sdt>
  <w:p w:rsidR="00DB6CDC" w:rsidRDefault="00DB6CD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36F7"/>
    <w:multiLevelType w:val="hybridMultilevel"/>
    <w:tmpl w:val="49A24F3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68F5DA3"/>
    <w:multiLevelType w:val="hybridMultilevel"/>
    <w:tmpl w:val="3CC021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EB275B"/>
    <w:multiLevelType w:val="hybridMultilevel"/>
    <w:tmpl w:val="13A60C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783BF6"/>
    <w:multiLevelType w:val="multilevel"/>
    <w:tmpl w:val="35DC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F57F3B"/>
    <w:multiLevelType w:val="multilevel"/>
    <w:tmpl w:val="967EE0F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096CA3"/>
    <w:multiLevelType w:val="hybridMultilevel"/>
    <w:tmpl w:val="C9265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482F5D"/>
    <w:multiLevelType w:val="multilevel"/>
    <w:tmpl w:val="8088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6C5B12"/>
    <w:multiLevelType w:val="multilevel"/>
    <w:tmpl w:val="01C0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2C4003"/>
    <w:multiLevelType w:val="hybridMultilevel"/>
    <w:tmpl w:val="FB6C0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2E295E"/>
    <w:multiLevelType w:val="multilevel"/>
    <w:tmpl w:val="65C0E2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5964EDF"/>
    <w:multiLevelType w:val="multilevel"/>
    <w:tmpl w:val="163C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65D3208"/>
    <w:multiLevelType w:val="hybridMultilevel"/>
    <w:tmpl w:val="4D96DC26"/>
    <w:lvl w:ilvl="0" w:tplc="040C0003">
      <w:start w:val="1"/>
      <w:numFmt w:val="bullet"/>
      <w:lvlText w:val="o"/>
      <w:lvlJc w:val="left"/>
      <w:pPr>
        <w:ind w:left="1603" w:hanging="360"/>
      </w:pPr>
      <w:rPr>
        <w:rFonts w:ascii="Courier New" w:hAnsi="Courier New" w:cs="Courier New" w:hint="default"/>
      </w:rPr>
    </w:lvl>
    <w:lvl w:ilvl="1" w:tplc="040C0003" w:tentative="1">
      <w:start w:val="1"/>
      <w:numFmt w:val="bullet"/>
      <w:lvlText w:val="o"/>
      <w:lvlJc w:val="left"/>
      <w:pPr>
        <w:ind w:left="2323" w:hanging="360"/>
      </w:pPr>
      <w:rPr>
        <w:rFonts w:ascii="Courier New" w:hAnsi="Courier New" w:cs="Courier New" w:hint="default"/>
      </w:rPr>
    </w:lvl>
    <w:lvl w:ilvl="2" w:tplc="040C0005" w:tentative="1">
      <w:start w:val="1"/>
      <w:numFmt w:val="bullet"/>
      <w:lvlText w:val=""/>
      <w:lvlJc w:val="left"/>
      <w:pPr>
        <w:ind w:left="3043" w:hanging="360"/>
      </w:pPr>
      <w:rPr>
        <w:rFonts w:ascii="Wingdings" w:hAnsi="Wingdings" w:hint="default"/>
      </w:rPr>
    </w:lvl>
    <w:lvl w:ilvl="3" w:tplc="040C0001" w:tentative="1">
      <w:start w:val="1"/>
      <w:numFmt w:val="bullet"/>
      <w:lvlText w:val=""/>
      <w:lvlJc w:val="left"/>
      <w:pPr>
        <w:ind w:left="3763" w:hanging="360"/>
      </w:pPr>
      <w:rPr>
        <w:rFonts w:ascii="Symbol" w:hAnsi="Symbol" w:hint="default"/>
      </w:rPr>
    </w:lvl>
    <w:lvl w:ilvl="4" w:tplc="040C0003" w:tentative="1">
      <w:start w:val="1"/>
      <w:numFmt w:val="bullet"/>
      <w:lvlText w:val="o"/>
      <w:lvlJc w:val="left"/>
      <w:pPr>
        <w:ind w:left="4483" w:hanging="360"/>
      </w:pPr>
      <w:rPr>
        <w:rFonts w:ascii="Courier New" w:hAnsi="Courier New" w:cs="Courier New" w:hint="default"/>
      </w:rPr>
    </w:lvl>
    <w:lvl w:ilvl="5" w:tplc="040C0005" w:tentative="1">
      <w:start w:val="1"/>
      <w:numFmt w:val="bullet"/>
      <w:lvlText w:val=""/>
      <w:lvlJc w:val="left"/>
      <w:pPr>
        <w:ind w:left="5203" w:hanging="360"/>
      </w:pPr>
      <w:rPr>
        <w:rFonts w:ascii="Wingdings" w:hAnsi="Wingdings" w:hint="default"/>
      </w:rPr>
    </w:lvl>
    <w:lvl w:ilvl="6" w:tplc="040C0001" w:tentative="1">
      <w:start w:val="1"/>
      <w:numFmt w:val="bullet"/>
      <w:lvlText w:val=""/>
      <w:lvlJc w:val="left"/>
      <w:pPr>
        <w:ind w:left="5923" w:hanging="360"/>
      </w:pPr>
      <w:rPr>
        <w:rFonts w:ascii="Symbol" w:hAnsi="Symbol" w:hint="default"/>
      </w:rPr>
    </w:lvl>
    <w:lvl w:ilvl="7" w:tplc="040C0003" w:tentative="1">
      <w:start w:val="1"/>
      <w:numFmt w:val="bullet"/>
      <w:lvlText w:val="o"/>
      <w:lvlJc w:val="left"/>
      <w:pPr>
        <w:ind w:left="6643" w:hanging="360"/>
      </w:pPr>
      <w:rPr>
        <w:rFonts w:ascii="Courier New" w:hAnsi="Courier New" w:cs="Courier New" w:hint="default"/>
      </w:rPr>
    </w:lvl>
    <w:lvl w:ilvl="8" w:tplc="040C0005" w:tentative="1">
      <w:start w:val="1"/>
      <w:numFmt w:val="bullet"/>
      <w:lvlText w:val=""/>
      <w:lvlJc w:val="left"/>
      <w:pPr>
        <w:ind w:left="7363" w:hanging="360"/>
      </w:pPr>
      <w:rPr>
        <w:rFonts w:ascii="Wingdings" w:hAnsi="Wingdings" w:hint="default"/>
      </w:rPr>
    </w:lvl>
  </w:abstractNum>
  <w:abstractNum w:abstractNumId="12">
    <w:nsid w:val="189E1AA7"/>
    <w:multiLevelType w:val="hybridMultilevel"/>
    <w:tmpl w:val="03622ADE"/>
    <w:lvl w:ilvl="0" w:tplc="040C000B">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3">
    <w:nsid w:val="1BD020EE"/>
    <w:multiLevelType w:val="hybridMultilevel"/>
    <w:tmpl w:val="20860F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F506A02"/>
    <w:multiLevelType w:val="multilevel"/>
    <w:tmpl w:val="387C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EC5D15"/>
    <w:multiLevelType w:val="multilevel"/>
    <w:tmpl w:val="950C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10916DF"/>
    <w:multiLevelType w:val="hybridMultilevel"/>
    <w:tmpl w:val="969ECCD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4906C2C"/>
    <w:multiLevelType w:val="multilevel"/>
    <w:tmpl w:val="485A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FE089E"/>
    <w:multiLevelType w:val="hybridMultilevel"/>
    <w:tmpl w:val="2E5E303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27A93F86"/>
    <w:multiLevelType w:val="hybridMultilevel"/>
    <w:tmpl w:val="62EEB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7D25BA0"/>
    <w:multiLevelType w:val="hybridMultilevel"/>
    <w:tmpl w:val="B718C3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8C419AD"/>
    <w:multiLevelType w:val="hybridMultilevel"/>
    <w:tmpl w:val="35521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93519BB"/>
    <w:multiLevelType w:val="hybridMultilevel"/>
    <w:tmpl w:val="0112757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2A0A6E27"/>
    <w:multiLevelType w:val="hybridMultilevel"/>
    <w:tmpl w:val="969ECCD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CD51ABE"/>
    <w:multiLevelType w:val="multilevel"/>
    <w:tmpl w:val="60CE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F42023"/>
    <w:multiLevelType w:val="multilevel"/>
    <w:tmpl w:val="17D4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D845AC"/>
    <w:multiLevelType w:val="hybridMultilevel"/>
    <w:tmpl w:val="40B6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EF23BDA"/>
    <w:multiLevelType w:val="hybridMultilevel"/>
    <w:tmpl w:val="7C44DA5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31A7034A"/>
    <w:multiLevelType w:val="hybridMultilevel"/>
    <w:tmpl w:val="5846F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22E4BF7"/>
    <w:multiLevelType w:val="multilevel"/>
    <w:tmpl w:val="1A42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31C047F"/>
    <w:multiLevelType w:val="multilevel"/>
    <w:tmpl w:val="3E7C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44C0094"/>
    <w:multiLevelType w:val="multilevel"/>
    <w:tmpl w:val="DDC4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46B229A"/>
    <w:multiLevelType w:val="multilevel"/>
    <w:tmpl w:val="D79AEB06"/>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7FB5838"/>
    <w:multiLevelType w:val="multilevel"/>
    <w:tmpl w:val="51F8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665D92"/>
    <w:multiLevelType w:val="hybridMultilevel"/>
    <w:tmpl w:val="969ECCD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91B7A7A"/>
    <w:multiLevelType w:val="hybridMultilevel"/>
    <w:tmpl w:val="3DCC4842"/>
    <w:lvl w:ilvl="0" w:tplc="F2DC7B96">
      <w:start w:val="1"/>
      <w:numFmt w:val="bullet"/>
      <w:lvlText w:val="-"/>
      <w:lvlJc w:val="left"/>
      <w:pPr>
        <w:ind w:left="720" w:hanging="360"/>
      </w:pPr>
      <w:rPr>
        <w:rFonts w:ascii="Cambria" w:eastAsiaTheme="minorHAnsi"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98A23BE"/>
    <w:multiLevelType w:val="multilevel"/>
    <w:tmpl w:val="C45CB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C984444"/>
    <w:multiLevelType w:val="multilevel"/>
    <w:tmpl w:val="2A66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D274D33"/>
    <w:multiLevelType w:val="multilevel"/>
    <w:tmpl w:val="EBDE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1CC7FEA"/>
    <w:multiLevelType w:val="multilevel"/>
    <w:tmpl w:val="298E8D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2E331D1"/>
    <w:multiLevelType w:val="multilevel"/>
    <w:tmpl w:val="D6089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5D53C1A"/>
    <w:multiLevelType w:val="multilevel"/>
    <w:tmpl w:val="EAA6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8193166"/>
    <w:multiLevelType w:val="multilevel"/>
    <w:tmpl w:val="7FD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8647098"/>
    <w:multiLevelType w:val="multilevel"/>
    <w:tmpl w:val="9C4A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8FB02EF"/>
    <w:multiLevelType w:val="multilevel"/>
    <w:tmpl w:val="6F54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5E389B"/>
    <w:multiLevelType w:val="multilevel"/>
    <w:tmpl w:val="87EE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CBB75EE"/>
    <w:multiLevelType w:val="multilevel"/>
    <w:tmpl w:val="E7BC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0687CBC"/>
    <w:multiLevelType w:val="multilevel"/>
    <w:tmpl w:val="1912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0A04372"/>
    <w:multiLevelType w:val="multilevel"/>
    <w:tmpl w:val="393E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0CC5E45"/>
    <w:multiLevelType w:val="multilevel"/>
    <w:tmpl w:val="6BF2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15B50BB"/>
    <w:multiLevelType w:val="multilevel"/>
    <w:tmpl w:val="A6C8F0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nsid w:val="53A94809"/>
    <w:multiLevelType w:val="multilevel"/>
    <w:tmpl w:val="8AE884FC"/>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54E60F6"/>
    <w:multiLevelType w:val="multilevel"/>
    <w:tmpl w:val="EDF8C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61D56A8"/>
    <w:multiLevelType w:val="multilevel"/>
    <w:tmpl w:val="6AC6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6C640A3"/>
    <w:multiLevelType w:val="multilevel"/>
    <w:tmpl w:val="D782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88D57E3"/>
    <w:multiLevelType w:val="multilevel"/>
    <w:tmpl w:val="AA68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96550C5"/>
    <w:multiLevelType w:val="multilevel"/>
    <w:tmpl w:val="98CE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DD01FC"/>
    <w:multiLevelType w:val="multilevel"/>
    <w:tmpl w:val="9410A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CB134E3"/>
    <w:multiLevelType w:val="multilevel"/>
    <w:tmpl w:val="59B4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D3763B2"/>
    <w:multiLevelType w:val="multilevel"/>
    <w:tmpl w:val="8E9C72E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D00141"/>
    <w:multiLevelType w:val="multilevel"/>
    <w:tmpl w:val="7A0A3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2900A84"/>
    <w:multiLevelType w:val="multilevel"/>
    <w:tmpl w:val="4574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3D07DBA"/>
    <w:multiLevelType w:val="multilevel"/>
    <w:tmpl w:val="32F68C0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5693EEF"/>
    <w:multiLevelType w:val="multilevel"/>
    <w:tmpl w:val="3E1C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F06541"/>
    <w:multiLevelType w:val="hybridMultilevel"/>
    <w:tmpl w:val="DCE2645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68FB42D7"/>
    <w:multiLevelType w:val="multilevel"/>
    <w:tmpl w:val="FB3A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97755A5"/>
    <w:multiLevelType w:val="multilevel"/>
    <w:tmpl w:val="C542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9936ECD"/>
    <w:multiLevelType w:val="multilevel"/>
    <w:tmpl w:val="0B26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B1C520D"/>
    <w:multiLevelType w:val="multilevel"/>
    <w:tmpl w:val="1AD2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B475248"/>
    <w:multiLevelType w:val="multilevel"/>
    <w:tmpl w:val="BF18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C8C74D4"/>
    <w:multiLevelType w:val="multilevel"/>
    <w:tmpl w:val="968C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6D385737"/>
    <w:multiLevelType w:val="multilevel"/>
    <w:tmpl w:val="56CA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DC0280B"/>
    <w:multiLevelType w:val="multilevel"/>
    <w:tmpl w:val="C376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E2D737C"/>
    <w:multiLevelType w:val="multilevel"/>
    <w:tmpl w:val="66B0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6F8917AB"/>
    <w:multiLevelType w:val="multilevel"/>
    <w:tmpl w:val="7292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6FAD0F5A"/>
    <w:multiLevelType w:val="hybridMultilevel"/>
    <w:tmpl w:val="F9C246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731425BD"/>
    <w:multiLevelType w:val="multilevel"/>
    <w:tmpl w:val="FEBC3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4EA126E"/>
    <w:multiLevelType w:val="multilevel"/>
    <w:tmpl w:val="6A16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5034456"/>
    <w:multiLevelType w:val="hybridMultilevel"/>
    <w:tmpl w:val="6F101C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B30371A"/>
    <w:multiLevelType w:val="multilevel"/>
    <w:tmpl w:val="29FCF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B3623A2"/>
    <w:multiLevelType w:val="multilevel"/>
    <w:tmpl w:val="8FD6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C54665A"/>
    <w:multiLevelType w:val="multilevel"/>
    <w:tmpl w:val="C1FA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7DAA25C5"/>
    <w:multiLevelType w:val="multilevel"/>
    <w:tmpl w:val="6A0A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F535B8A"/>
    <w:multiLevelType w:val="multilevel"/>
    <w:tmpl w:val="298A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51"/>
  </w:num>
  <w:num w:numId="3">
    <w:abstractNumId w:val="12"/>
  </w:num>
  <w:num w:numId="4">
    <w:abstractNumId w:val="76"/>
  </w:num>
  <w:num w:numId="5">
    <w:abstractNumId w:val="3"/>
  </w:num>
  <w:num w:numId="6">
    <w:abstractNumId w:val="72"/>
  </w:num>
  <w:num w:numId="7">
    <w:abstractNumId w:val="55"/>
  </w:num>
  <w:num w:numId="8">
    <w:abstractNumId w:val="81"/>
  </w:num>
  <w:num w:numId="9">
    <w:abstractNumId w:val="10"/>
  </w:num>
  <w:num w:numId="10">
    <w:abstractNumId w:val="57"/>
  </w:num>
  <w:num w:numId="11">
    <w:abstractNumId w:val="15"/>
  </w:num>
  <w:num w:numId="12">
    <w:abstractNumId w:val="32"/>
  </w:num>
  <w:num w:numId="13">
    <w:abstractNumId w:val="22"/>
  </w:num>
  <w:num w:numId="14">
    <w:abstractNumId w:val="1"/>
  </w:num>
  <w:num w:numId="15">
    <w:abstractNumId w:val="0"/>
  </w:num>
  <w:num w:numId="16">
    <w:abstractNumId w:val="18"/>
  </w:num>
  <w:num w:numId="17">
    <w:abstractNumId w:val="27"/>
  </w:num>
  <w:num w:numId="18">
    <w:abstractNumId w:val="78"/>
  </w:num>
  <w:num w:numId="19">
    <w:abstractNumId w:val="39"/>
  </w:num>
  <w:num w:numId="20">
    <w:abstractNumId w:val="13"/>
  </w:num>
  <w:num w:numId="21">
    <w:abstractNumId w:val="5"/>
  </w:num>
  <w:num w:numId="22">
    <w:abstractNumId w:val="19"/>
  </w:num>
  <w:num w:numId="23">
    <w:abstractNumId w:val="7"/>
  </w:num>
  <w:num w:numId="24">
    <w:abstractNumId w:val="46"/>
  </w:num>
  <w:num w:numId="25">
    <w:abstractNumId w:val="4"/>
  </w:num>
  <w:num w:numId="26">
    <w:abstractNumId w:val="82"/>
  </w:num>
  <w:num w:numId="27">
    <w:abstractNumId w:val="2"/>
  </w:num>
  <w:num w:numId="28">
    <w:abstractNumId w:val="35"/>
  </w:num>
  <w:num w:numId="29">
    <w:abstractNumId w:val="11"/>
  </w:num>
  <w:num w:numId="30">
    <w:abstractNumId w:val="59"/>
  </w:num>
  <w:num w:numId="31">
    <w:abstractNumId w:val="61"/>
  </w:num>
  <w:num w:numId="32">
    <w:abstractNumId w:val="48"/>
  </w:num>
  <w:num w:numId="33">
    <w:abstractNumId w:val="29"/>
  </w:num>
  <w:num w:numId="34">
    <w:abstractNumId w:val="41"/>
  </w:num>
  <w:num w:numId="35">
    <w:abstractNumId w:val="68"/>
  </w:num>
  <w:num w:numId="36">
    <w:abstractNumId w:val="40"/>
  </w:num>
  <w:num w:numId="37">
    <w:abstractNumId w:val="47"/>
  </w:num>
  <w:num w:numId="38">
    <w:abstractNumId w:val="65"/>
  </w:num>
  <w:num w:numId="39">
    <w:abstractNumId w:val="9"/>
  </w:num>
  <w:num w:numId="40">
    <w:abstractNumId w:val="24"/>
  </w:num>
  <w:num w:numId="41">
    <w:abstractNumId w:val="56"/>
  </w:num>
  <w:num w:numId="42">
    <w:abstractNumId w:val="66"/>
  </w:num>
  <w:num w:numId="43">
    <w:abstractNumId w:val="14"/>
  </w:num>
  <w:num w:numId="44">
    <w:abstractNumId w:val="37"/>
  </w:num>
  <w:num w:numId="45">
    <w:abstractNumId w:val="49"/>
  </w:num>
  <w:num w:numId="46">
    <w:abstractNumId w:val="33"/>
  </w:num>
  <w:num w:numId="47">
    <w:abstractNumId w:val="25"/>
  </w:num>
  <w:num w:numId="48">
    <w:abstractNumId w:val="36"/>
  </w:num>
  <w:num w:numId="49">
    <w:abstractNumId w:val="42"/>
  </w:num>
  <w:num w:numId="50">
    <w:abstractNumId w:val="6"/>
  </w:num>
  <w:num w:numId="51">
    <w:abstractNumId w:val="63"/>
  </w:num>
  <w:num w:numId="52">
    <w:abstractNumId w:val="44"/>
  </w:num>
  <w:num w:numId="53">
    <w:abstractNumId w:val="43"/>
  </w:num>
  <w:num w:numId="54">
    <w:abstractNumId w:val="45"/>
  </w:num>
  <w:num w:numId="55">
    <w:abstractNumId w:val="60"/>
  </w:num>
  <w:num w:numId="56">
    <w:abstractNumId w:val="17"/>
  </w:num>
  <w:num w:numId="57">
    <w:abstractNumId w:val="38"/>
  </w:num>
  <w:num w:numId="58">
    <w:abstractNumId w:val="71"/>
  </w:num>
  <w:num w:numId="59">
    <w:abstractNumId w:val="83"/>
  </w:num>
  <w:num w:numId="60">
    <w:abstractNumId w:val="62"/>
  </w:num>
  <w:num w:numId="61">
    <w:abstractNumId w:val="30"/>
  </w:num>
  <w:num w:numId="62">
    <w:abstractNumId w:val="31"/>
  </w:num>
  <w:num w:numId="63">
    <w:abstractNumId w:val="26"/>
  </w:num>
  <w:num w:numId="64">
    <w:abstractNumId w:val="74"/>
  </w:num>
  <w:num w:numId="65">
    <w:abstractNumId w:val="79"/>
  </w:num>
  <w:num w:numId="66">
    <w:abstractNumId w:val="70"/>
  </w:num>
  <w:num w:numId="67">
    <w:abstractNumId w:val="50"/>
  </w:num>
  <w:num w:numId="68">
    <w:abstractNumId w:val="52"/>
  </w:num>
  <w:num w:numId="69">
    <w:abstractNumId w:val="73"/>
  </w:num>
  <w:num w:numId="70">
    <w:abstractNumId w:val="69"/>
  </w:num>
  <w:num w:numId="71">
    <w:abstractNumId w:val="58"/>
  </w:num>
  <w:num w:numId="72">
    <w:abstractNumId w:val="54"/>
  </w:num>
  <w:num w:numId="73">
    <w:abstractNumId w:val="80"/>
  </w:num>
  <w:num w:numId="74">
    <w:abstractNumId w:val="67"/>
  </w:num>
  <w:num w:numId="75">
    <w:abstractNumId w:val="77"/>
  </w:num>
  <w:num w:numId="76">
    <w:abstractNumId w:val="53"/>
  </w:num>
  <w:num w:numId="77">
    <w:abstractNumId w:val="75"/>
  </w:num>
  <w:num w:numId="78">
    <w:abstractNumId w:val="21"/>
  </w:num>
  <w:num w:numId="79">
    <w:abstractNumId w:val="64"/>
  </w:num>
  <w:num w:numId="80">
    <w:abstractNumId w:val="34"/>
  </w:num>
  <w:num w:numId="81">
    <w:abstractNumId w:val="23"/>
  </w:num>
  <w:num w:numId="82">
    <w:abstractNumId w:val="16"/>
  </w:num>
  <w:num w:numId="83">
    <w:abstractNumId w:val="8"/>
  </w:num>
  <w:num w:numId="84">
    <w:abstractNumId w:val="28"/>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20482"/>
    <o:shapelayout v:ext="edit">
      <o:idmap v:ext="edit" data="6"/>
      <o:rules v:ext="edit">
        <o:r id="V:Rule2" type="connector" idref="#_x0000_s6145"/>
      </o:rules>
    </o:shapelayout>
  </w:hdrShapeDefaults>
  <w:footnotePr>
    <w:footnote w:id="0"/>
    <w:footnote w:id="1"/>
  </w:footnotePr>
  <w:endnotePr>
    <w:endnote w:id="0"/>
    <w:endnote w:id="1"/>
  </w:endnotePr>
  <w:compat/>
  <w:rsids>
    <w:rsidRoot w:val="00223B33"/>
    <w:rsid w:val="00005E84"/>
    <w:rsid w:val="000116EF"/>
    <w:rsid w:val="000117C6"/>
    <w:rsid w:val="0005497C"/>
    <w:rsid w:val="00055B6C"/>
    <w:rsid w:val="00062306"/>
    <w:rsid w:val="00066D26"/>
    <w:rsid w:val="00072C5C"/>
    <w:rsid w:val="00073497"/>
    <w:rsid w:val="000956D4"/>
    <w:rsid w:val="000A061A"/>
    <w:rsid w:val="000A085F"/>
    <w:rsid w:val="000A0F9F"/>
    <w:rsid w:val="000A466D"/>
    <w:rsid w:val="000B68CE"/>
    <w:rsid w:val="000E5471"/>
    <w:rsid w:val="000E685F"/>
    <w:rsid w:val="000E7B70"/>
    <w:rsid w:val="00104877"/>
    <w:rsid w:val="00110B98"/>
    <w:rsid w:val="001142DB"/>
    <w:rsid w:val="0012060D"/>
    <w:rsid w:val="00133D81"/>
    <w:rsid w:val="00137379"/>
    <w:rsid w:val="00147264"/>
    <w:rsid w:val="00166874"/>
    <w:rsid w:val="0017182D"/>
    <w:rsid w:val="00196F41"/>
    <w:rsid w:val="001977D4"/>
    <w:rsid w:val="001A109B"/>
    <w:rsid w:val="001A311E"/>
    <w:rsid w:val="001A5479"/>
    <w:rsid w:val="001B5555"/>
    <w:rsid w:val="001C09B6"/>
    <w:rsid w:val="001C2247"/>
    <w:rsid w:val="001C4FF8"/>
    <w:rsid w:val="001C625D"/>
    <w:rsid w:val="001D4AEC"/>
    <w:rsid w:val="001E09E7"/>
    <w:rsid w:val="001E1C9F"/>
    <w:rsid w:val="001F0508"/>
    <w:rsid w:val="001F7227"/>
    <w:rsid w:val="00206035"/>
    <w:rsid w:val="00206124"/>
    <w:rsid w:val="002174CB"/>
    <w:rsid w:val="00217D02"/>
    <w:rsid w:val="00223B33"/>
    <w:rsid w:val="0022756A"/>
    <w:rsid w:val="002318A2"/>
    <w:rsid w:val="00231A60"/>
    <w:rsid w:val="002352BC"/>
    <w:rsid w:val="002401AE"/>
    <w:rsid w:val="00243CD6"/>
    <w:rsid w:val="002638C4"/>
    <w:rsid w:val="002702B0"/>
    <w:rsid w:val="00273C11"/>
    <w:rsid w:val="002856AB"/>
    <w:rsid w:val="00292D4E"/>
    <w:rsid w:val="002953A0"/>
    <w:rsid w:val="002A5B02"/>
    <w:rsid w:val="002C3515"/>
    <w:rsid w:val="002C5208"/>
    <w:rsid w:val="002D38B0"/>
    <w:rsid w:val="002F3338"/>
    <w:rsid w:val="003016FE"/>
    <w:rsid w:val="00320AC3"/>
    <w:rsid w:val="003329DC"/>
    <w:rsid w:val="0033567D"/>
    <w:rsid w:val="00356395"/>
    <w:rsid w:val="00370774"/>
    <w:rsid w:val="00396F19"/>
    <w:rsid w:val="003D0618"/>
    <w:rsid w:val="003D2A2C"/>
    <w:rsid w:val="003E7A2A"/>
    <w:rsid w:val="003F0527"/>
    <w:rsid w:val="003F493F"/>
    <w:rsid w:val="004103E4"/>
    <w:rsid w:val="0041600D"/>
    <w:rsid w:val="00417890"/>
    <w:rsid w:val="0042667F"/>
    <w:rsid w:val="00431369"/>
    <w:rsid w:val="004466B8"/>
    <w:rsid w:val="0046006E"/>
    <w:rsid w:val="0046608A"/>
    <w:rsid w:val="00481D55"/>
    <w:rsid w:val="00496E2C"/>
    <w:rsid w:val="004A1A4E"/>
    <w:rsid w:val="004A51D6"/>
    <w:rsid w:val="004C1EA2"/>
    <w:rsid w:val="004E15FD"/>
    <w:rsid w:val="004E38F3"/>
    <w:rsid w:val="004F388E"/>
    <w:rsid w:val="004F4E74"/>
    <w:rsid w:val="004F5274"/>
    <w:rsid w:val="00502010"/>
    <w:rsid w:val="0051319A"/>
    <w:rsid w:val="00524B70"/>
    <w:rsid w:val="00527A03"/>
    <w:rsid w:val="00533E7F"/>
    <w:rsid w:val="0053632D"/>
    <w:rsid w:val="00545A56"/>
    <w:rsid w:val="005460C4"/>
    <w:rsid w:val="0054650C"/>
    <w:rsid w:val="0055438C"/>
    <w:rsid w:val="00570271"/>
    <w:rsid w:val="00586FC8"/>
    <w:rsid w:val="00597E8C"/>
    <w:rsid w:val="005A3CFA"/>
    <w:rsid w:val="005B587A"/>
    <w:rsid w:val="005C6121"/>
    <w:rsid w:val="005C621E"/>
    <w:rsid w:val="005D110E"/>
    <w:rsid w:val="005D3484"/>
    <w:rsid w:val="005D5AC2"/>
    <w:rsid w:val="005D5D76"/>
    <w:rsid w:val="005D7B57"/>
    <w:rsid w:val="005E1DBE"/>
    <w:rsid w:val="005E608C"/>
    <w:rsid w:val="00614FA8"/>
    <w:rsid w:val="00615612"/>
    <w:rsid w:val="00615696"/>
    <w:rsid w:val="006200EA"/>
    <w:rsid w:val="00633F16"/>
    <w:rsid w:val="00667EC9"/>
    <w:rsid w:val="00673E9F"/>
    <w:rsid w:val="00677EF3"/>
    <w:rsid w:val="006805DA"/>
    <w:rsid w:val="006812F0"/>
    <w:rsid w:val="00690462"/>
    <w:rsid w:val="0069478D"/>
    <w:rsid w:val="006958F2"/>
    <w:rsid w:val="006A21EE"/>
    <w:rsid w:val="006B6E9C"/>
    <w:rsid w:val="006C641B"/>
    <w:rsid w:val="006D0820"/>
    <w:rsid w:val="006E1462"/>
    <w:rsid w:val="006F3868"/>
    <w:rsid w:val="006F6C97"/>
    <w:rsid w:val="00707D89"/>
    <w:rsid w:val="00710F4E"/>
    <w:rsid w:val="007221D9"/>
    <w:rsid w:val="00732CA6"/>
    <w:rsid w:val="00734128"/>
    <w:rsid w:val="00757271"/>
    <w:rsid w:val="007819C6"/>
    <w:rsid w:val="00782164"/>
    <w:rsid w:val="0078321C"/>
    <w:rsid w:val="00786366"/>
    <w:rsid w:val="007A185F"/>
    <w:rsid w:val="007B03CE"/>
    <w:rsid w:val="007D14E8"/>
    <w:rsid w:val="007D680E"/>
    <w:rsid w:val="007E360A"/>
    <w:rsid w:val="007E6796"/>
    <w:rsid w:val="007F1F86"/>
    <w:rsid w:val="007F2FBD"/>
    <w:rsid w:val="007F7498"/>
    <w:rsid w:val="00845AC6"/>
    <w:rsid w:val="008475DE"/>
    <w:rsid w:val="00851584"/>
    <w:rsid w:val="00861F5B"/>
    <w:rsid w:val="00884F51"/>
    <w:rsid w:val="008B5D80"/>
    <w:rsid w:val="008E2B5C"/>
    <w:rsid w:val="008F7B8D"/>
    <w:rsid w:val="00903F2D"/>
    <w:rsid w:val="00930F4D"/>
    <w:rsid w:val="00946EB0"/>
    <w:rsid w:val="00947C48"/>
    <w:rsid w:val="00955D49"/>
    <w:rsid w:val="009705A8"/>
    <w:rsid w:val="00975894"/>
    <w:rsid w:val="00977617"/>
    <w:rsid w:val="00977B9E"/>
    <w:rsid w:val="009841B4"/>
    <w:rsid w:val="009A0CC3"/>
    <w:rsid w:val="009A0E8C"/>
    <w:rsid w:val="009B04D0"/>
    <w:rsid w:val="009C415A"/>
    <w:rsid w:val="009D4DA1"/>
    <w:rsid w:val="009E713A"/>
    <w:rsid w:val="00A05F4A"/>
    <w:rsid w:val="00A11749"/>
    <w:rsid w:val="00A13615"/>
    <w:rsid w:val="00A250E1"/>
    <w:rsid w:val="00A273A3"/>
    <w:rsid w:val="00A462E0"/>
    <w:rsid w:val="00A54E11"/>
    <w:rsid w:val="00A605EB"/>
    <w:rsid w:val="00A60C25"/>
    <w:rsid w:val="00A676ED"/>
    <w:rsid w:val="00A72B67"/>
    <w:rsid w:val="00A95F5E"/>
    <w:rsid w:val="00A96DBD"/>
    <w:rsid w:val="00AA0584"/>
    <w:rsid w:val="00AB5A95"/>
    <w:rsid w:val="00AB7E36"/>
    <w:rsid w:val="00AC0121"/>
    <w:rsid w:val="00AC139E"/>
    <w:rsid w:val="00AC7E19"/>
    <w:rsid w:val="00AD671D"/>
    <w:rsid w:val="00AE4A9B"/>
    <w:rsid w:val="00AF58DC"/>
    <w:rsid w:val="00AF7F36"/>
    <w:rsid w:val="00B022CA"/>
    <w:rsid w:val="00B253C5"/>
    <w:rsid w:val="00B36560"/>
    <w:rsid w:val="00B405FB"/>
    <w:rsid w:val="00B51737"/>
    <w:rsid w:val="00B627F4"/>
    <w:rsid w:val="00B6284D"/>
    <w:rsid w:val="00B62F42"/>
    <w:rsid w:val="00B854FE"/>
    <w:rsid w:val="00B907B5"/>
    <w:rsid w:val="00B96BA1"/>
    <w:rsid w:val="00BA0D09"/>
    <w:rsid w:val="00BB0626"/>
    <w:rsid w:val="00BD110B"/>
    <w:rsid w:val="00BD5D80"/>
    <w:rsid w:val="00BF6440"/>
    <w:rsid w:val="00BF654A"/>
    <w:rsid w:val="00C03798"/>
    <w:rsid w:val="00C25C92"/>
    <w:rsid w:val="00C35A97"/>
    <w:rsid w:val="00C43C93"/>
    <w:rsid w:val="00C4442B"/>
    <w:rsid w:val="00C67D55"/>
    <w:rsid w:val="00C7197E"/>
    <w:rsid w:val="00C854E3"/>
    <w:rsid w:val="00C91860"/>
    <w:rsid w:val="00C9201A"/>
    <w:rsid w:val="00C955E2"/>
    <w:rsid w:val="00C967D4"/>
    <w:rsid w:val="00CA7CD9"/>
    <w:rsid w:val="00CB62A0"/>
    <w:rsid w:val="00CC510D"/>
    <w:rsid w:val="00CD1FA1"/>
    <w:rsid w:val="00CD5589"/>
    <w:rsid w:val="00CE1082"/>
    <w:rsid w:val="00CE3EBB"/>
    <w:rsid w:val="00CF3E67"/>
    <w:rsid w:val="00CF4E21"/>
    <w:rsid w:val="00D04DE2"/>
    <w:rsid w:val="00D21004"/>
    <w:rsid w:val="00D21AF8"/>
    <w:rsid w:val="00D376C2"/>
    <w:rsid w:val="00D4053E"/>
    <w:rsid w:val="00D51D4A"/>
    <w:rsid w:val="00D53B38"/>
    <w:rsid w:val="00D542C4"/>
    <w:rsid w:val="00D72A3E"/>
    <w:rsid w:val="00D732E1"/>
    <w:rsid w:val="00D844D1"/>
    <w:rsid w:val="00D9578B"/>
    <w:rsid w:val="00DB5751"/>
    <w:rsid w:val="00DB6CDC"/>
    <w:rsid w:val="00DC10C9"/>
    <w:rsid w:val="00DC54A1"/>
    <w:rsid w:val="00DD5A71"/>
    <w:rsid w:val="00DE7161"/>
    <w:rsid w:val="00DE7F69"/>
    <w:rsid w:val="00DF5E0B"/>
    <w:rsid w:val="00E00BDC"/>
    <w:rsid w:val="00E05D0F"/>
    <w:rsid w:val="00E16B8A"/>
    <w:rsid w:val="00E2562D"/>
    <w:rsid w:val="00E30952"/>
    <w:rsid w:val="00E33A16"/>
    <w:rsid w:val="00E54C34"/>
    <w:rsid w:val="00EB56C9"/>
    <w:rsid w:val="00EB66A5"/>
    <w:rsid w:val="00ED0311"/>
    <w:rsid w:val="00EE05CA"/>
    <w:rsid w:val="00EE67EE"/>
    <w:rsid w:val="00F03FD2"/>
    <w:rsid w:val="00F11546"/>
    <w:rsid w:val="00F1595D"/>
    <w:rsid w:val="00F30D8C"/>
    <w:rsid w:val="00F62C2B"/>
    <w:rsid w:val="00F765AC"/>
    <w:rsid w:val="00F86D9B"/>
    <w:rsid w:val="00F87848"/>
    <w:rsid w:val="00F9493A"/>
    <w:rsid w:val="00FB3395"/>
    <w:rsid w:val="00FB35E2"/>
    <w:rsid w:val="00FB670C"/>
    <w:rsid w:val="00FE5FB3"/>
    <w:rsid w:val="00FF0CB5"/>
    <w:rsid w:val="00FF23F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2CA"/>
  </w:style>
  <w:style w:type="paragraph" w:styleId="Titre1">
    <w:name w:val="heading 1"/>
    <w:basedOn w:val="Normal"/>
    <w:next w:val="Normal"/>
    <w:link w:val="Titre1Car"/>
    <w:uiPriority w:val="9"/>
    <w:qFormat/>
    <w:rsid w:val="001A54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23B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F6C9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FB670C"/>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547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23B3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6F6C9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FB670C"/>
    <w:rPr>
      <w:rFonts w:ascii="Times New Roman" w:eastAsia="Times New Roman" w:hAnsi="Times New Roman" w:cs="Times New Roman"/>
      <w:b/>
      <w:bCs/>
      <w:sz w:val="24"/>
      <w:szCs w:val="24"/>
      <w:lang w:eastAsia="fr-FR"/>
    </w:rPr>
  </w:style>
  <w:style w:type="paragraph" w:styleId="En-tte">
    <w:name w:val="header"/>
    <w:basedOn w:val="Normal"/>
    <w:link w:val="En-tteCar"/>
    <w:uiPriority w:val="99"/>
    <w:unhideWhenUsed/>
    <w:rsid w:val="00223B33"/>
    <w:pPr>
      <w:tabs>
        <w:tab w:val="center" w:pos="4536"/>
        <w:tab w:val="right" w:pos="9072"/>
      </w:tabs>
      <w:spacing w:after="0" w:line="240" w:lineRule="auto"/>
    </w:pPr>
  </w:style>
  <w:style w:type="character" w:customStyle="1" w:styleId="En-tteCar">
    <w:name w:val="En-tête Car"/>
    <w:basedOn w:val="Policepardfaut"/>
    <w:link w:val="En-tte"/>
    <w:uiPriority w:val="99"/>
    <w:rsid w:val="00223B33"/>
  </w:style>
  <w:style w:type="paragraph" w:styleId="Pieddepage">
    <w:name w:val="footer"/>
    <w:basedOn w:val="Normal"/>
    <w:link w:val="PieddepageCar"/>
    <w:uiPriority w:val="99"/>
    <w:unhideWhenUsed/>
    <w:rsid w:val="00223B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3B33"/>
  </w:style>
  <w:style w:type="paragraph" w:styleId="Textedebulles">
    <w:name w:val="Balloon Text"/>
    <w:basedOn w:val="Normal"/>
    <w:link w:val="TextedebullesCar"/>
    <w:uiPriority w:val="99"/>
    <w:semiHidden/>
    <w:unhideWhenUsed/>
    <w:rsid w:val="00223B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B33"/>
    <w:rPr>
      <w:rFonts w:ascii="Tahoma" w:hAnsi="Tahoma" w:cs="Tahoma"/>
      <w:sz w:val="16"/>
      <w:szCs w:val="16"/>
    </w:rPr>
  </w:style>
  <w:style w:type="paragraph" w:styleId="Paragraphedeliste">
    <w:name w:val="List Paragraph"/>
    <w:basedOn w:val="Normal"/>
    <w:uiPriority w:val="34"/>
    <w:qFormat/>
    <w:rsid w:val="000116EF"/>
    <w:pPr>
      <w:ind w:left="720"/>
      <w:contextualSpacing/>
    </w:pPr>
  </w:style>
  <w:style w:type="paragraph" w:styleId="Lgende">
    <w:name w:val="caption"/>
    <w:basedOn w:val="Normal"/>
    <w:next w:val="Normal"/>
    <w:uiPriority w:val="35"/>
    <w:unhideWhenUsed/>
    <w:qFormat/>
    <w:rsid w:val="006805DA"/>
    <w:pPr>
      <w:spacing w:line="240" w:lineRule="auto"/>
    </w:pPr>
    <w:rPr>
      <w:b/>
      <w:bCs/>
      <w:color w:val="4F81BD" w:themeColor="accent1"/>
      <w:sz w:val="18"/>
      <w:szCs w:val="18"/>
    </w:rPr>
  </w:style>
  <w:style w:type="paragraph" w:styleId="Citationintense">
    <w:name w:val="Intense Quote"/>
    <w:basedOn w:val="Normal"/>
    <w:next w:val="Normal"/>
    <w:link w:val="CitationintenseCar"/>
    <w:uiPriority w:val="30"/>
    <w:qFormat/>
    <w:rsid w:val="00F03FD2"/>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03FD2"/>
    <w:rPr>
      <w:b/>
      <w:bCs/>
      <w:i/>
      <w:iCs/>
      <w:color w:val="4F81BD" w:themeColor="accent1"/>
    </w:rPr>
  </w:style>
  <w:style w:type="character" w:styleId="Rfrenceple">
    <w:name w:val="Subtle Reference"/>
    <w:basedOn w:val="Policepardfaut"/>
    <w:uiPriority w:val="31"/>
    <w:qFormat/>
    <w:rsid w:val="00F03FD2"/>
    <w:rPr>
      <w:smallCaps/>
      <w:color w:val="C0504D" w:themeColor="accent2"/>
      <w:u w:val="single"/>
    </w:rPr>
  </w:style>
  <w:style w:type="paragraph" w:customStyle="1" w:styleId="note">
    <w:name w:val="note"/>
    <w:basedOn w:val="Normal"/>
    <w:rsid w:val="00FB67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B670C"/>
    <w:rPr>
      <w:color w:val="0000FF"/>
      <w:u w:val="single"/>
    </w:rPr>
  </w:style>
  <w:style w:type="paragraph" w:customStyle="1" w:styleId="niv1">
    <w:name w:val="niv1"/>
    <w:basedOn w:val="Normal"/>
    <w:rsid w:val="00FB67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FB6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FB670C"/>
    <w:rPr>
      <w:rFonts w:ascii="Courier New" w:eastAsia="Times New Roman" w:hAnsi="Courier New" w:cs="Courier New"/>
      <w:sz w:val="20"/>
      <w:szCs w:val="20"/>
      <w:lang w:eastAsia="fr-FR"/>
    </w:rPr>
  </w:style>
  <w:style w:type="character" w:customStyle="1" w:styleId="expertauteurs">
    <w:name w:val="expert_auteurs"/>
    <w:basedOn w:val="Policepardfaut"/>
    <w:rsid w:val="00FB670C"/>
  </w:style>
  <w:style w:type="paragraph" w:styleId="NormalWeb">
    <w:name w:val="Normal (Web)"/>
    <w:basedOn w:val="Normal"/>
    <w:uiPriority w:val="99"/>
    <w:unhideWhenUsed/>
    <w:rsid w:val="00FB67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stitre">
    <w:name w:val="sstitre"/>
    <w:basedOn w:val="Normal"/>
    <w:rsid w:val="00FB67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B670C"/>
    <w:rPr>
      <w:b/>
      <w:bCs/>
    </w:rPr>
  </w:style>
  <w:style w:type="paragraph" w:customStyle="1" w:styleId="gderemonteecold">
    <w:name w:val="gde_remontee_cold"/>
    <w:basedOn w:val="Normal"/>
    <w:rsid w:val="00FB67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octogglespan">
    <w:name w:val="toctogglespan"/>
    <w:basedOn w:val="Policepardfaut"/>
    <w:rsid w:val="00FB670C"/>
  </w:style>
  <w:style w:type="character" w:customStyle="1" w:styleId="tocnumber">
    <w:name w:val="tocnumber"/>
    <w:basedOn w:val="Policepardfaut"/>
    <w:rsid w:val="00FB670C"/>
  </w:style>
  <w:style w:type="character" w:customStyle="1" w:styleId="toctext">
    <w:name w:val="toctext"/>
    <w:basedOn w:val="Policepardfaut"/>
    <w:rsid w:val="00FB670C"/>
  </w:style>
  <w:style w:type="character" w:customStyle="1" w:styleId="mw-headline">
    <w:name w:val="mw-headline"/>
    <w:basedOn w:val="Policepardfaut"/>
    <w:rsid w:val="00FB670C"/>
  </w:style>
  <w:style w:type="character" w:customStyle="1" w:styleId="mw-editsection">
    <w:name w:val="mw-editsection"/>
    <w:basedOn w:val="Policepardfaut"/>
    <w:rsid w:val="00FB670C"/>
  </w:style>
  <w:style w:type="character" w:customStyle="1" w:styleId="mw-editsection-bracket">
    <w:name w:val="mw-editsection-bracket"/>
    <w:basedOn w:val="Policepardfaut"/>
    <w:rsid w:val="00FB670C"/>
  </w:style>
  <w:style w:type="character" w:customStyle="1" w:styleId="mw-editsection-divider">
    <w:name w:val="mw-editsection-divider"/>
    <w:basedOn w:val="Policepardfaut"/>
    <w:rsid w:val="00FB670C"/>
  </w:style>
  <w:style w:type="character" w:customStyle="1" w:styleId="caps">
    <w:name w:val="caps"/>
    <w:basedOn w:val="Policepardfaut"/>
    <w:rsid w:val="00FB670C"/>
  </w:style>
  <w:style w:type="character" w:styleId="Accentuation">
    <w:name w:val="Emphasis"/>
    <w:basedOn w:val="Policepardfaut"/>
    <w:uiPriority w:val="20"/>
    <w:qFormat/>
    <w:rsid w:val="00FB670C"/>
    <w:rPr>
      <w:i/>
      <w:iCs/>
    </w:rPr>
  </w:style>
  <w:style w:type="character" w:customStyle="1" w:styleId="noprint">
    <w:name w:val="noprint"/>
    <w:basedOn w:val="Policepardfaut"/>
    <w:rsid w:val="00FB670C"/>
  </w:style>
  <w:style w:type="character" w:customStyle="1" w:styleId="romain">
    <w:name w:val="romain"/>
    <w:basedOn w:val="Policepardfaut"/>
    <w:rsid w:val="00FB670C"/>
  </w:style>
  <w:style w:type="paragraph" w:customStyle="1" w:styleId="titre">
    <w:name w:val="titre"/>
    <w:basedOn w:val="Normal"/>
    <w:rsid w:val="00FB67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Policepardfaut"/>
    <w:rsid w:val="00FB670C"/>
  </w:style>
  <w:style w:type="character" w:customStyle="1" w:styleId="project">
    <w:name w:val="project"/>
    <w:basedOn w:val="Policepardfaut"/>
    <w:rsid w:val="00FB670C"/>
  </w:style>
  <w:style w:type="character" w:customStyle="1" w:styleId="play-btn-large">
    <w:name w:val="play-btn-large"/>
    <w:basedOn w:val="Policepardfaut"/>
    <w:rsid w:val="00FB670C"/>
  </w:style>
  <w:style w:type="character" w:customStyle="1" w:styleId="mw-tmh-playtext">
    <w:name w:val="mw-tmh-playtext"/>
    <w:basedOn w:val="Policepardfaut"/>
    <w:rsid w:val="00FB670C"/>
  </w:style>
  <w:style w:type="character" w:customStyle="1" w:styleId="lang-en">
    <w:name w:val="lang-en"/>
    <w:basedOn w:val="Policepardfaut"/>
    <w:rsid w:val="00FB670C"/>
  </w:style>
  <w:style w:type="character" w:customStyle="1" w:styleId="reference-text">
    <w:name w:val="reference-text"/>
    <w:basedOn w:val="Policepardfaut"/>
    <w:rsid w:val="00FB670C"/>
  </w:style>
  <w:style w:type="character" w:customStyle="1" w:styleId="nolink">
    <w:name w:val="nolink"/>
    <w:basedOn w:val="Policepardfaut"/>
    <w:rsid w:val="00FB670C"/>
  </w:style>
  <w:style w:type="character" w:customStyle="1" w:styleId="vous-etes">
    <w:name w:val="vous-etes"/>
    <w:basedOn w:val="Policepardfaut"/>
    <w:rsid w:val="00FB670C"/>
  </w:style>
  <w:style w:type="character" w:customStyle="1" w:styleId="Corpsdutexte2">
    <w:name w:val="Corps du texte (2)_"/>
    <w:basedOn w:val="Policepardfaut"/>
    <w:link w:val="Corpsdutexte20"/>
    <w:rsid w:val="00CE3EBB"/>
    <w:rPr>
      <w:rFonts w:ascii="Bookman Old Style" w:eastAsia="Bookman Old Style" w:hAnsi="Bookman Old Style" w:cs="Bookman Old Style"/>
      <w:sz w:val="13"/>
      <w:szCs w:val="13"/>
      <w:shd w:val="clear" w:color="auto" w:fill="FFFFFF"/>
    </w:rPr>
  </w:style>
  <w:style w:type="character" w:customStyle="1" w:styleId="Titre10">
    <w:name w:val="Titre #1_"/>
    <w:basedOn w:val="Policepardfaut"/>
    <w:link w:val="Titre11"/>
    <w:rsid w:val="00CE3EBB"/>
    <w:rPr>
      <w:rFonts w:ascii="Franklin Gothic Medium" w:eastAsia="Franklin Gothic Medium" w:hAnsi="Franklin Gothic Medium" w:cs="Franklin Gothic Medium"/>
      <w:w w:val="150"/>
      <w:shd w:val="clear" w:color="auto" w:fill="FFFFFF"/>
    </w:rPr>
  </w:style>
  <w:style w:type="character" w:customStyle="1" w:styleId="Titre20">
    <w:name w:val="Titre #2_"/>
    <w:basedOn w:val="Policepardfaut"/>
    <w:link w:val="Titre21"/>
    <w:rsid w:val="00CE3EBB"/>
    <w:rPr>
      <w:rFonts w:ascii="Tahoma" w:eastAsia="Tahoma" w:hAnsi="Tahoma" w:cs="Tahoma"/>
      <w:w w:val="150"/>
      <w:sz w:val="18"/>
      <w:szCs w:val="18"/>
      <w:shd w:val="clear" w:color="auto" w:fill="FFFFFF"/>
    </w:rPr>
  </w:style>
  <w:style w:type="paragraph" w:customStyle="1" w:styleId="Corpsdutexte20">
    <w:name w:val="Corps du texte (2)"/>
    <w:basedOn w:val="Normal"/>
    <w:link w:val="Corpsdutexte2"/>
    <w:rsid w:val="00CE3EBB"/>
    <w:pPr>
      <w:widowControl w:val="0"/>
      <w:shd w:val="clear" w:color="auto" w:fill="FFFFFF"/>
      <w:spacing w:after="0" w:line="165" w:lineRule="exact"/>
      <w:ind w:hanging="420"/>
      <w:jc w:val="both"/>
    </w:pPr>
    <w:rPr>
      <w:rFonts w:ascii="Bookman Old Style" w:eastAsia="Bookman Old Style" w:hAnsi="Bookman Old Style" w:cs="Bookman Old Style"/>
      <w:sz w:val="13"/>
      <w:szCs w:val="13"/>
    </w:rPr>
  </w:style>
  <w:style w:type="paragraph" w:customStyle="1" w:styleId="Titre11">
    <w:name w:val="Titre #1"/>
    <w:basedOn w:val="Normal"/>
    <w:link w:val="Titre10"/>
    <w:rsid w:val="00CE3EBB"/>
    <w:pPr>
      <w:widowControl w:val="0"/>
      <w:shd w:val="clear" w:color="auto" w:fill="FFFFFF"/>
      <w:spacing w:before="300" w:after="120" w:line="0" w:lineRule="atLeast"/>
      <w:ind w:hanging="320"/>
      <w:jc w:val="both"/>
      <w:outlineLvl w:val="0"/>
    </w:pPr>
    <w:rPr>
      <w:rFonts w:ascii="Franklin Gothic Medium" w:eastAsia="Franklin Gothic Medium" w:hAnsi="Franklin Gothic Medium" w:cs="Franklin Gothic Medium"/>
      <w:w w:val="150"/>
    </w:rPr>
  </w:style>
  <w:style w:type="paragraph" w:customStyle="1" w:styleId="Titre21">
    <w:name w:val="Titre #2"/>
    <w:basedOn w:val="Normal"/>
    <w:link w:val="Titre20"/>
    <w:rsid w:val="00CE3EBB"/>
    <w:pPr>
      <w:widowControl w:val="0"/>
      <w:shd w:val="clear" w:color="auto" w:fill="FFFFFF"/>
      <w:spacing w:before="120" w:after="120" w:line="0" w:lineRule="atLeast"/>
      <w:ind w:hanging="320"/>
      <w:jc w:val="both"/>
      <w:outlineLvl w:val="1"/>
    </w:pPr>
    <w:rPr>
      <w:rFonts w:ascii="Tahoma" w:eastAsia="Tahoma" w:hAnsi="Tahoma" w:cs="Tahoma"/>
      <w:w w:val="150"/>
      <w:sz w:val="18"/>
      <w:szCs w:val="18"/>
    </w:rPr>
  </w:style>
</w:styles>
</file>

<file path=word/webSettings.xml><?xml version="1.0" encoding="utf-8"?>
<w:webSettings xmlns:r="http://schemas.openxmlformats.org/officeDocument/2006/relationships" xmlns:w="http://schemas.openxmlformats.org/wordprocessingml/2006/main">
  <w:divs>
    <w:div w:id="462961272">
      <w:bodyDiv w:val="1"/>
      <w:marLeft w:val="0"/>
      <w:marRight w:val="0"/>
      <w:marTop w:val="0"/>
      <w:marBottom w:val="0"/>
      <w:divBdr>
        <w:top w:val="none" w:sz="0" w:space="0" w:color="auto"/>
        <w:left w:val="none" w:sz="0" w:space="0" w:color="auto"/>
        <w:bottom w:val="none" w:sz="0" w:space="0" w:color="auto"/>
        <w:right w:val="none" w:sz="0" w:space="0" w:color="auto"/>
      </w:divBdr>
      <w:divsChild>
        <w:div w:id="2022854719">
          <w:marLeft w:val="0"/>
          <w:marRight w:val="0"/>
          <w:marTop w:val="14"/>
          <w:marBottom w:val="0"/>
          <w:divBdr>
            <w:top w:val="none" w:sz="0" w:space="0" w:color="auto"/>
            <w:left w:val="none" w:sz="0" w:space="0" w:color="auto"/>
            <w:bottom w:val="none" w:sz="0" w:space="0" w:color="auto"/>
            <w:right w:val="none" w:sz="0" w:space="0" w:color="auto"/>
          </w:divBdr>
          <w:divsChild>
            <w:div w:id="1754085486">
              <w:marLeft w:val="0"/>
              <w:marRight w:val="0"/>
              <w:marTop w:val="0"/>
              <w:marBottom w:val="0"/>
              <w:divBdr>
                <w:top w:val="none" w:sz="0" w:space="0" w:color="auto"/>
                <w:left w:val="none" w:sz="0" w:space="0" w:color="auto"/>
                <w:bottom w:val="none" w:sz="0" w:space="0" w:color="auto"/>
                <w:right w:val="none" w:sz="0" w:space="0" w:color="auto"/>
              </w:divBdr>
              <w:divsChild>
                <w:div w:id="1982808486">
                  <w:marLeft w:val="0"/>
                  <w:marRight w:val="0"/>
                  <w:marTop w:val="0"/>
                  <w:marBottom w:val="0"/>
                  <w:divBdr>
                    <w:top w:val="none" w:sz="0" w:space="0" w:color="auto"/>
                    <w:left w:val="none" w:sz="0" w:space="0" w:color="auto"/>
                    <w:bottom w:val="none" w:sz="0" w:space="0" w:color="auto"/>
                    <w:right w:val="none" w:sz="0" w:space="0" w:color="auto"/>
                  </w:divBdr>
                </w:div>
                <w:div w:id="210461260">
                  <w:marLeft w:val="0"/>
                  <w:marRight w:val="0"/>
                  <w:marTop w:val="0"/>
                  <w:marBottom w:val="0"/>
                  <w:divBdr>
                    <w:top w:val="none" w:sz="0" w:space="0" w:color="auto"/>
                    <w:left w:val="none" w:sz="0" w:space="0" w:color="auto"/>
                    <w:bottom w:val="none" w:sz="0" w:space="0" w:color="auto"/>
                    <w:right w:val="none" w:sz="0" w:space="0" w:color="auto"/>
                  </w:divBdr>
                </w:div>
                <w:div w:id="413168940">
                  <w:marLeft w:val="0"/>
                  <w:marRight w:val="0"/>
                  <w:marTop w:val="0"/>
                  <w:marBottom w:val="0"/>
                  <w:divBdr>
                    <w:top w:val="none" w:sz="0" w:space="0" w:color="auto"/>
                    <w:left w:val="none" w:sz="0" w:space="0" w:color="auto"/>
                    <w:bottom w:val="none" w:sz="0" w:space="0" w:color="auto"/>
                    <w:right w:val="none" w:sz="0" w:space="0" w:color="auto"/>
                  </w:divBdr>
                </w:div>
                <w:div w:id="935602481">
                  <w:marLeft w:val="0"/>
                  <w:marRight w:val="0"/>
                  <w:marTop w:val="0"/>
                  <w:marBottom w:val="0"/>
                  <w:divBdr>
                    <w:top w:val="none" w:sz="0" w:space="0" w:color="auto"/>
                    <w:left w:val="none" w:sz="0" w:space="0" w:color="auto"/>
                    <w:bottom w:val="none" w:sz="0" w:space="0" w:color="auto"/>
                    <w:right w:val="none" w:sz="0" w:space="0" w:color="auto"/>
                  </w:divBdr>
                </w:div>
                <w:div w:id="1120564815">
                  <w:marLeft w:val="0"/>
                  <w:marRight w:val="0"/>
                  <w:marTop w:val="0"/>
                  <w:marBottom w:val="0"/>
                  <w:divBdr>
                    <w:top w:val="none" w:sz="0" w:space="0" w:color="auto"/>
                    <w:left w:val="none" w:sz="0" w:space="0" w:color="auto"/>
                    <w:bottom w:val="none" w:sz="0" w:space="0" w:color="auto"/>
                    <w:right w:val="none" w:sz="0" w:space="0" w:color="auto"/>
                  </w:divBdr>
                </w:div>
                <w:div w:id="1692149910">
                  <w:marLeft w:val="0"/>
                  <w:marRight w:val="0"/>
                  <w:marTop w:val="0"/>
                  <w:marBottom w:val="0"/>
                  <w:divBdr>
                    <w:top w:val="none" w:sz="0" w:space="0" w:color="auto"/>
                    <w:left w:val="none" w:sz="0" w:space="0" w:color="auto"/>
                    <w:bottom w:val="none" w:sz="0" w:space="0" w:color="auto"/>
                    <w:right w:val="none" w:sz="0" w:space="0" w:color="auto"/>
                  </w:divBdr>
                </w:div>
                <w:div w:id="339359244">
                  <w:marLeft w:val="0"/>
                  <w:marRight w:val="0"/>
                  <w:marTop w:val="0"/>
                  <w:marBottom w:val="0"/>
                  <w:divBdr>
                    <w:top w:val="none" w:sz="0" w:space="0" w:color="auto"/>
                    <w:left w:val="none" w:sz="0" w:space="0" w:color="auto"/>
                    <w:bottom w:val="none" w:sz="0" w:space="0" w:color="auto"/>
                    <w:right w:val="none" w:sz="0" w:space="0" w:color="auto"/>
                  </w:divBdr>
                </w:div>
                <w:div w:id="1936009861">
                  <w:marLeft w:val="0"/>
                  <w:marRight w:val="0"/>
                  <w:marTop w:val="0"/>
                  <w:marBottom w:val="0"/>
                  <w:divBdr>
                    <w:top w:val="none" w:sz="0" w:space="0" w:color="auto"/>
                    <w:left w:val="none" w:sz="0" w:space="0" w:color="auto"/>
                    <w:bottom w:val="none" w:sz="0" w:space="0" w:color="auto"/>
                    <w:right w:val="none" w:sz="0" w:space="0" w:color="auto"/>
                  </w:divBdr>
                </w:div>
                <w:div w:id="1314991899">
                  <w:marLeft w:val="0"/>
                  <w:marRight w:val="0"/>
                  <w:marTop w:val="0"/>
                  <w:marBottom w:val="0"/>
                  <w:divBdr>
                    <w:top w:val="none" w:sz="0" w:space="0" w:color="auto"/>
                    <w:left w:val="none" w:sz="0" w:space="0" w:color="auto"/>
                    <w:bottom w:val="none" w:sz="0" w:space="0" w:color="auto"/>
                    <w:right w:val="none" w:sz="0" w:space="0" w:color="auto"/>
                  </w:divBdr>
                </w:div>
                <w:div w:id="967004914">
                  <w:marLeft w:val="0"/>
                  <w:marRight w:val="0"/>
                  <w:marTop w:val="0"/>
                  <w:marBottom w:val="0"/>
                  <w:divBdr>
                    <w:top w:val="none" w:sz="0" w:space="0" w:color="auto"/>
                    <w:left w:val="none" w:sz="0" w:space="0" w:color="auto"/>
                    <w:bottom w:val="none" w:sz="0" w:space="0" w:color="auto"/>
                    <w:right w:val="none" w:sz="0" w:space="0" w:color="auto"/>
                  </w:divBdr>
                </w:div>
                <w:div w:id="860509613">
                  <w:marLeft w:val="0"/>
                  <w:marRight w:val="0"/>
                  <w:marTop w:val="0"/>
                  <w:marBottom w:val="0"/>
                  <w:divBdr>
                    <w:top w:val="none" w:sz="0" w:space="0" w:color="auto"/>
                    <w:left w:val="none" w:sz="0" w:space="0" w:color="auto"/>
                    <w:bottom w:val="none" w:sz="0" w:space="0" w:color="auto"/>
                    <w:right w:val="none" w:sz="0" w:space="0" w:color="auto"/>
                  </w:divBdr>
                </w:div>
                <w:div w:id="2090690240">
                  <w:marLeft w:val="0"/>
                  <w:marRight w:val="0"/>
                  <w:marTop w:val="0"/>
                  <w:marBottom w:val="0"/>
                  <w:divBdr>
                    <w:top w:val="none" w:sz="0" w:space="0" w:color="auto"/>
                    <w:left w:val="none" w:sz="0" w:space="0" w:color="auto"/>
                    <w:bottom w:val="none" w:sz="0" w:space="0" w:color="auto"/>
                    <w:right w:val="none" w:sz="0" w:space="0" w:color="auto"/>
                  </w:divBdr>
                </w:div>
                <w:div w:id="171648602">
                  <w:marLeft w:val="0"/>
                  <w:marRight w:val="0"/>
                  <w:marTop w:val="0"/>
                  <w:marBottom w:val="0"/>
                  <w:divBdr>
                    <w:top w:val="none" w:sz="0" w:space="0" w:color="auto"/>
                    <w:left w:val="none" w:sz="0" w:space="0" w:color="auto"/>
                    <w:bottom w:val="none" w:sz="0" w:space="0" w:color="auto"/>
                    <w:right w:val="none" w:sz="0" w:space="0" w:color="auto"/>
                  </w:divBdr>
                </w:div>
                <w:div w:id="1301497477">
                  <w:marLeft w:val="0"/>
                  <w:marRight w:val="0"/>
                  <w:marTop w:val="0"/>
                  <w:marBottom w:val="0"/>
                  <w:divBdr>
                    <w:top w:val="none" w:sz="0" w:space="0" w:color="auto"/>
                    <w:left w:val="none" w:sz="0" w:space="0" w:color="auto"/>
                    <w:bottom w:val="none" w:sz="0" w:space="0" w:color="auto"/>
                    <w:right w:val="none" w:sz="0" w:space="0" w:color="auto"/>
                  </w:divBdr>
                </w:div>
                <w:div w:id="102461625">
                  <w:marLeft w:val="0"/>
                  <w:marRight w:val="0"/>
                  <w:marTop w:val="0"/>
                  <w:marBottom w:val="0"/>
                  <w:divBdr>
                    <w:top w:val="none" w:sz="0" w:space="0" w:color="auto"/>
                    <w:left w:val="none" w:sz="0" w:space="0" w:color="auto"/>
                    <w:bottom w:val="none" w:sz="0" w:space="0" w:color="auto"/>
                    <w:right w:val="none" w:sz="0" w:space="0" w:color="auto"/>
                  </w:divBdr>
                </w:div>
                <w:div w:id="186601172">
                  <w:marLeft w:val="0"/>
                  <w:marRight w:val="0"/>
                  <w:marTop w:val="0"/>
                  <w:marBottom w:val="0"/>
                  <w:divBdr>
                    <w:top w:val="none" w:sz="0" w:space="0" w:color="auto"/>
                    <w:left w:val="none" w:sz="0" w:space="0" w:color="auto"/>
                    <w:bottom w:val="none" w:sz="0" w:space="0" w:color="auto"/>
                    <w:right w:val="none" w:sz="0" w:space="0" w:color="auto"/>
                  </w:divBdr>
                </w:div>
                <w:div w:id="965817108">
                  <w:marLeft w:val="0"/>
                  <w:marRight w:val="0"/>
                  <w:marTop w:val="0"/>
                  <w:marBottom w:val="0"/>
                  <w:divBdr>
                    <w:top w:val="none" w:sz="0" w:space="0" w:color="auto"/>
                    <w:left w:val="none" w:sz="0" w:space="0" w:color="auto"/>
                    <w:bottom w:val="none" w:sz="0" w:space="0" w:color="auto"/>
                    <w:right w:val="none" w:sz="0" w:space="0" w:color="auto"/>
                  </w:divBdr>
                </w:div>
                <w:div w:id="675154713">
                  <w:marLeft w:val="0"/>
                  <w:marRight w:val="0"/>
                  <w:marTop w:val="0"/>
                  <w:marBottom w:val="0"/>
                  <w:divBdr>
                    <w:top w:val="none" w:sz="0" w:space="0" w:color="auto"/>
                    <w:left w:val="none" w:sz="0" w:space="0" w:color="auto"/>
                    <w:bottom w:val="none" w:sz="0" w:space="0" w:color="auto"/>
                    <w:right w:val="none" w:sz="0" w:space="0" w:color="auto"/>
                  </w:divBdr>
                </w:div>
                <w:div w:id="1315136690">
                  <w:marLeft w:val="0"/>
                  <w:marRight w:val="0"/>
                  <w:marTop w:val="0"/>
                  <w:marBottom w:val="0"/>
                  <w:divBdr>
                    <w:top w:val="none" w:sz="0" w:space="0" w:color="auto"/>
                    <w:left w:val="none" w:sz="0" w:space="0" w:color="auto"/>
                    <w:bottom w:val="none" w:sz="0" w:space="0" w:color="auto"/>
                    <w:right w:val="none" w:sz="0" w:space="0" w:color="auto"/>
                  </w:divBdr>
                </w:div>
                <w:div w:id="378549830">
                  <w:marLeft w:val="0"/>
                  <w:marRight w:val="0"/>
                  <w:marTop w:val="0"/>
                  <w:marBottom w:val="0"/>
                  <w:divBdr>
                    <w:top w:val="none" w:sz="0" w:space="0" w:color="auto"/>
                    <w:left w:val="none" w:sz="0" w:space="0" w:color="auto"/>
                    <w:bottom w:val="none" w:sz="0" w:space="0" w:color="auto"/>
                    <w:right w:val="none" w:sz="0" w:space="0" w:color="auto"/>
                  </w:divBdr>
                </w:div>
                <w:div w:id="865603464">
                  <w:marLeft w:val="0"/>
                  <w:marRight w:val="0"/>
                  <w:marTop w:val="0"/>
                  <w:marBottom w:val="0"/>
                  <w:divBdr>
                    <w:top w:val="none" w:sz="0" w:space="0" w:color="auto"/>
                    <w:left w:val="none" w:sz="0" w:space="0" w:color="auto"/>
                    <w:bottom w:val="none" w:sz="0" w:space="0" w:color="auto"/>
                    <w:right w:val="none" w:sz="0" w:space="0" w:color="auto"/>
                  </w:divBdr>
                </w:div>
                <w:div w:id="1404639107">
                  <w:marLeft w:val="0"/>
                  <w:marRight w:val="0"/>
                  <w:marTop w:val="0"/>
                  <w:marBottom w:val="0"/>
                  <w:divBdr>
                    <w:top w:val="none" w:sz="0" w:space="0" w:color="auto"/>
                    <w:left w:val="none" w:sz="0" w:space="0" w:color="auto"/>
                    <w:bottom w:val="none" w:sz="0" w:space="0" w:color="auto"/>
                    <w:right w:val="none" w:sz="0" w:space="0" w:color="auto"/>
                  </w:divBdr>
                </w:div>
                <w:div w:id="96341279">
                  <w:marLeft w:val="0"/>
                  <w:marRight w:val="0"/>
                  <w:marTop w:val="0"/>
                  <w:marBottom w:val="0"/>
                  <w:divBdr>
                    <w:top w:val="none" w:sz="0" w:space="0" w:color="auto"/>
                    <w:left w:val="none" w:sz="0" w:space="0" w:color="auto"/>
                    <w:bottom w:val="none" w:sz="0" w:space="0" w:color="auto"/>
                    <w:right w:val="none" w:sz="0" w:space="0" w:color="auto"/>
                  </w:divBdr>
                </w:div>
                <w:div w:id="1840004350">
                  <w:marLeft w:val="0"/>
                  <w:marRight w:val="0"/>
                  <w:marTop w:val="0"/>
                  <w:marBottom w:val="0"/>
                  <w:divBdr>
                    <w:top w:val="none" w:sz="0" w:space="0" w:color="auto"/>
                    <w:left w:val="none" w:sz="0" w:space="0" w:color="auto"/>
                    <w:bottom w:val="none" w:sz="0" w:space="0" w:color="auto"/>
                    <w:right w:val="none" w:sz="0" w:space="0" w:color="auto"/>
                  </w:divBdr>
                </w:div>
                <w:div w:id="2139563177">
                  <w:marLeft w:val="0"/>
                  <w:marRight w:val="0"/>
                  <w:marTop w:val="0"/>
                  <w:marBottom w:val="0"/>
                  <w:divBdr>
                    <w:top w:val="none" w:sz="0" w:space="0" w:color="auto"/>
                    <w:left w:val="none" w:sz="0" w:space="0" w:color="auto"/>
                    <w:bottom w:val="none" w:sz="0" w:space="0" w:color="auto"/>
                    <w:right w:val="none" w:sz="0" w:space="0" w:color="auto"/>
                  </w:divBdr>
                </w:div>
                <w:div w:id="2067871995">
                  <w:marLeft w:val="0"/>
                  <w:marRight w:val="0"/>
                  <w:marTop w:val="0"/>
                  <w:marBottom w:val="0"/>
                  <w:divBdr>
                    <w:top w:val="none" w:sz="0" w:space="0" w:color="auto"/>
                    <w:left w:val="none" w:sz="0" w:space="0" w:color="auto"/>
                    <w:bottom w:val="none" w:sz="0" w:space="0" w:color="auto"/>
                    <w:right w:val="none" w:sz="0" w:space="0" w:color="auto"/>
                  </w:divBdr>
                </w:div>
                <w:div w:id="2066827262">
                  <w:marLeft w:val="0"/>
                  <w:marRight w:val="0"/>
                  <w:marTop w:val="0"/>
                  <w:marBottom w:val="0"/>
                  <w:divBdr>
                    <w:top w:val="none" w:sz="0" w:space="0" w:color="auto"/>
                    <w:left w:val="none" w:sz="0" w:space="0" w:color="auto"/>
                    <w:bottom w:val="none" w:sz="0" w:space="0" w:color="auto"/>
                    <w:right w:val="none" w:sz="0" w:space="0" w:color="auto"/>
                  </w:divBdr>
                </w:div>
                <w:div w:id="1878077032">
                  <w:marLeft w:val="0"/>
                  <w:marRight w:val="0"/>
                  <w:marTop w:val="0"/>
                  <w:marBottom w:val="0"/>
                  <w:divBdr>
                    <w:top w:val="none" w:sz="0" w:space="0" w:color="auto"/>
                    <w:left w:val="none" w:sz="0" w:space="0" w:color="auto"/>
                    <w:bottom w:val="none" w:sz="0" w:space="0" w:color="auto"/>
                    <w:right w:val="none" w:sz="0" w:space="0" w:color="auto"/>
                  </w:divBdr>
                </w:div>
                <w:div w:id="1611474034">
                  <w:marLeft w:val="0"/>
                  <w:marRight w:val="0"/>
                  <w:marTop w:val="0"/>
                  <w:marBottom w:val="0"/>
                  <w:divBdr>
                    <w:top w:val="none" w:sz="0" w:space="0" w:color="auto"/>
                    <w:left w:val="none" w:sz="0" w:space="0" w:color="auto"/>
                    <w:bottom w:val="none" w:sz="0" w:space="0" w:color="auto"/>
                    <w:right w:val="none" w:sz="0" w:space="0" w:color="auto"/>
                  </w:divBdr>
                </w:div>
                <w:div w:id="814644467">
                  <w:marLeft w:val="0"/>
                  <w:marRight w:val="0"/>
                  <w:marTop w:val="0"/>
                  <w:marBottom w:val="0"/>
                  <w:divBdr>
                    <w:top w:val="none" w:sz="0" w:space="0" w:color="auto"/>
                    <w:left w:val="none" w:sz="0" w:space="0" w:color="auto"/>
                    <w:bottom w:val="none" w:sz="0" w:space="0" w:color="auto"/>
                    <w:right w:val="none" w:sz="0" w:space="0" w:color="auto"/>
                  </w:divBdr>
                </w:div>
                <w:div w:id="842428643">
                  <w:marLeft w:val="0"/>
                  <w:marRight w:val="0"/>
                  <w:marTop w:val="0"/>
                  <w:marBottom w:val="0"/>
                  <w:divBdr>
                    <w:top w:val="none" w:sz="0" w:space="0" w:color="auto"/>
                    <w:left w:val="none" w:sz="0" w:space="0" w:color="auto"/>
                    <w:bottom w:val="none" w:sz="0" w:space="0" w:color="auto"/>
                    <w:right w:val="none" w:sz="0" w:space="0" w:color="auto"/>
                  </w:divBdr>
                </w:div>
                <w:div w:id="1832676430">
                  <w:marLeft w:val="0"/>
                  <w:marRight w:val="0"/>
                  <w:marTop w:val="0"/>
                  <w:marBottom w:val="0"/>
                  <w:divBdr>
                    <w:top w:val="none" w:sz="0" w:space="0" w:color="auto"/>
                    <w:left w:val="none" w:sz="0" w:space="0" w:color="auto"/>
                    <w:bottom w:val="none" w:sz="0" w:space="0" w:color="auto"/>
                    <w:right w:val="none" w:sz="0" w:space="0" w:color="auto"/>
                  </w:divBdr>
                </w:div>
                <w:div w:id="275865915">
                  <w:marLeft w:val="0"/>
                  <w:marRight w:val="0"/>
                  <w:marTop w:val="0"/>
                  <w:marBottom w:val="0"/>
                  <w:divBdr>
                    <w:top w:val="none" w:sz="0" w:space="0" w:color="auto"/>
                    <w:left w:val="none" w:sz="0" w:space="0" w:color="auto"/>
                    <w:bottom w:val="none" w:sz="0" w:space="0" w:color="auto"/>
                    <w:right w:val="none" w:sz="0" w:space="0" w:color="auto"/>
                  </w:divBdr>
                </w:div>
                <w:div w:id="1076711394">
                  <w:marLeft w:val="0"/>
                  <w:marRight w:val="0"/>
                  <w:marTop w:val="0"/>
                  <w:marBottom w:val="0"/>
                  <w:divBdr>
                    <w:top w:val="none" w:sz="0" w:space="0" w:color="auto"/>
                    <w:left w:val="none" w:sz="0" w:space="0" w:color="auto"/>
                    <w:bottom w:val="none" w:sz="0" w:space="0" w:color="auto"/>
                    <w:right w:val="none" w:sz="0" w:space="0" w:color="auto"/>
                  </w:divBdr>
                </w:div>
                <w:div w:id="810631522">
                  <w:marLeft w:val="0"/>
                  <w:marRight w:val="0"/>
                  <w:marTop w:val="0"/>
                  <w:marBottom w:val="0"/>
                  <w:divBdr>
                    <w:top w:val="none" w:sz="0" w:space="0" w:color="auto"/>
                    <w:left w:val="none" w:sz="0" w:space="0" w:color="auto"/>
                    <w:bottom w:val="none" w:sz="0" w:space="0" w:color="auto"/>
                    <w:right w:val="none" w:sz="0" w:space="0" w:color="auto"/>
                  </w:divBdr>
                </w:div>
                <w:div w:id="1562789503">
                  <w:marLeft w:val="0"/>
                  <w:marRight w:val="0"/>
                  <w:marTop w:val="0"/>
                  <w:marBottom w:val="0"/>
                  <w:divBdr>
                    <w:top w:val="none" w:sz="0" w:space="0" w:color="auto"/>
                    <w:left w:val="none" w:sz="0" w:space="0" w:color="auto"/>
                    <w:bottom w:val="none" w:sz="0" w:space="0" w:color="auto"/>
                    <w:right w:val="none" w:sz="0" w:space="0" w:color="auto"/>
                  </w:divBdr>
                </w:div>
                <w:div w:id="449786453">
                  <w:marLeft w:val="0"/>
                  <w:marRight w:val="0"/>
                  <w:marTop w:val="0"/>
                  <w:marBottom w:val="0"/>
                  <w:divBdr>
                    <w:top w:val="none" w:sz="0" w:space="0" w:color="auto"/>
                    <w:left w:val="none" w:sz="0" w:space="0" w:color="auto"/>
                    <w:bottom w:val="none" w:sz="0" w:space="0" w:color="auto"/>
                    <w:right w:val="none" w:sz="0" w:space="0" w:color="auto"/>
                  </w:divBdr>
                </w:div>
                <w:div w:id="1805273144">
                  <w:marLeft w:val="0"/>
                  <w:marRight w:val="0"/>
                  <w:marTop w:val="0"/>
                  <w:marBottom w:val="0"/>
                  <w:divBdr>
                    <w:top w:val="none" w:sz="0" w:space="0" w:color="auto"/>
                    <w:left w:val="none" w:sz="0" w:space="0" w:color="auto"/>
                    <w:bottom w:val="none" w:sz="0" w:space="0" w:color="auto"/>
                    <w:right w:val="none" w:sz="0" w:space="0" w:color="auto"/>
                  </w:divBdr>
                </w:div>
                <w:div w:id="601456547">
                  <w:marLeft w:val="0"/>
                  <w:marRight w:val="0"/>
                  <w:marTop w:val="0"/>
                  <w:marBottom w:val="0"/>
                  <w:divBdr>
                    <w:top w:val="none" w:sz="0" w:space="0" w:color="auto"/>
                    <w:left w:val="none" w:sz="0" w:space="0" w:color="auto"/>
                    <w:bottom w:val="none" w:sz="0" w:space="0" w:color="auto"/>
                    <w:right w:val="none" w:sz="0" w:space="0" w:color="auto"/>
                  </w:divBdr>
                </w:div>
                <w:div w:id="1197548934">
                  <w:marLeft w:val="0"/>
                  <w:marRight w:val="0"/>
                  <w:marTop w:val="0"/>
                  <w:marBottom w:val="0"/>
                  <w:divBdr>
                    <w:top w:val="none" w:sz="0" w:space="0" w:color="auto"/>
                    <w:left w:val="none" w:sz="0" w:space="0" w:color="auto"/>
                    <w:bottom w:val="none" w:sz="0" w:space="0" w:color="auto"/>
                    <w:right w:val="none" w:sz="0" w:space="0" w:color="auto"/>
                  </w:divBdr>
                </w:div>
                <w:div w:id="346293101">
                  <w:marLeft w:val="0"/>
                  <w:marRight w:val="0"/>
                  <w:marTop w:val="0"/>
                  <w:marBottom w:val="0"/>
                  <w:divBdr>
                    <w:top w:val="none" w:sz="0" w:space="0" w:color="auto"/>
                    <w:left w:val="none" w:sz="0" w:space="0" w:color="auto"/>
                    <w:bottom w:val="none" w:sz="0" w:space="0" w:color="auto"/>
                    <w:right w:val="none" w:sz="0" w:space="0" w:color="auto"/>
                  </w:divBdr>
                </w:div>
                <w:div w:id="1913854348">
                  <w:marLeft w:val="0"/>
                  <w:marRight w:val="0"/>
                  <w:marTop w:val="0"/>
                  <w:marBottom w:val="0"/>
                  <w:divBdr>
                    <w:top w:val="none" w:sz="0" w:space="0" w:color="auto"/>
                    <w:left w:val="none" w:sz="0" w:space="0" w:color="auto"/>
                    <w:bottom w:val="none" w:sz="0" w:space="0" w:color="auto"/>
                    <w:right w:val="none" w:sz="0" w:space="0" w:color="auto"/>
                  </w:divBdr>
                </w:div>
                <w:div w:id="706292260">
                  <w:marLeft w:val="0"/>
                  <w:marRight w:val="0"/>
                  <w:marTop w:val="0"/>
                  <w:marBottom w:val="0"/>
                  <w:divBdr>
                    <w:top w:val="none" w:sz="0" w:space="0" w:color="auto"/>
                    <w:left w:val="none" w:sz="0" w:space="0" w:color="auto"/>
                    <w:bottom w:val="none" w:sz="0" w:space="0" w:color="auto"/>
                    <w:right w:val="none" w:sz="0" w:space="0" w:color="auto"/>
                  </w:divBdr>
                </w:div>
                <w:div w:id="1102798355">
                  <w:marLeft w:val="0"/>
                  <w:marRight w:val="0"/>
                  <w:marTop w:val="0"/>
                  <w:marBottom w:val="0"/>
                  <w:divBdr>
                    <w:top w:val="none" w:sz="0" w:space="0" w:color="auto"/>
                    <w:left w:val="none" w:sz="0" w:space="0" w:color="auto"/>
                    <w:bottom w:val="none" w:sz="0" w:space="0" w:color="auto"/>
                    <w:right w:val="none" w:sz="0" w:space="0" w:color="auto"/>
                  </w:divBdr>
                </w:div>
                <w:div w:id="416487314">
                  <w:marLeft w:val="0"/>
                  <w:marRight w:val="0"/>
                  <w:marTop w:val="0"/>
                  <w:marBottom w:val="0"/>
                  <w:divBdr>
                    <w:top w:val="none" w:sz="0" w:space="0" w:color="auto"/>
                    <w:left w:val="none" w:sz="0" w:space="0" w:color="auto"/>
                    <w:bottom w:val="none" w:sz="0" w:space="0" w:color="auto"/>
                    <w:right w:val="none" w:sz="0" w:space="0" w:color="auto"/>
                  </w:divBdr>
                </w:div>
                <w:div w:id="960308582">
                  <w:marLeft w:val="0"/>
                  <w:marRight w:val="0"/>
                  <w:marTop w:val="0"/>
                  <w:marBottom w:val="0"/>
                  <w:divBdr>
                    <w:top w:val="none" w:sz="0" w:space="0" w:color="auto"/>
                    <w:left w:val="none" w:sz="0" w:space="0" w:color="auto"/>
                    <w:bottom w:val="none" w:sz="0" w:space="0" w:color="auto"/>
                    <w:right w:val="none" w:sz="0" w:space="0" w:color="auto"/>
                  </w:divBdr>
                </w:div>
                <w:div w:id="1238635900">
                  <w:marLeft w:val="0"/>
                  <w:marRight w:val="0"/>
                  <w:marTop w:val="0"/>
                  <w:marBottom w:val="0"/>
                  <w:divBdr>
                    <w:top w:val="none" w:sz="0" w:space="0" w:color="auto"/>
                    <w:left w:val="none" w:sz="0" w:space="0" w:color="auto"/>
                    <w:bottom w:val="none" w:sz="0" w:space="0" w:color="auto"/>
                    <w:right w:val="none" w:sz="0" w:space="0" w:color="auto"/>
                  </w:divBdr>
                </w:div>
                <w:div w:id="963535532">
                  <w:marLeft w:val="0"/>
                  <w:marRight w:val="0"/>
                  <w:marTop w:val="0"/>
                  <w:marBottom w:val="0"/>
                  <w:divBdr>
                    <w:top w:val="none" w:sz="0" w:space="0" w:color="auto"/>
                    <w:left w:val="none" w:sz="0" w:space="0" w:color="auto"/>
                    <w:bottom w:val="none" w:sz="0" w:space="0" w:color="auto"/>
                    <w:right w:val="none" w:sz="0" w:space="0" w:color="auto"/>
                  </w:divBdr>
                </w:div>
                <w:div w:id="20977715">
                  <w:marLeft w:val="0"/>
                  <w:marRight w:val="0"/>
                  <w:marTop w:val="0"/>
                  <w:marBottom w:val="0"/>
                  <w:divBdr>
                    <w:top w:val="none" w:sz="0" w:space="0" w:color="auto"/>
                    <w:left w:val="none" w:sz="0" w:space="0" w:color="auto"/>
                    <w:bottom w:val="none" w:sz="0" w:space="0" w:color="auto"/>
                    <w:right w:val="none" w:sz="0" w:space="0" w:color="auto"/>
                  </w:divBdr>
                </w:div>
                <w:div w:id="1736707337">
                  <w:marLeft w:val="0"/>
                  <w:marRight w:val="0"/>
                  <w:marTop w:val="0"/>
                  <w:marBottom w:val="0"/>
                  <w:divBdr>
                    <w:top w:val="none" w:sz="0" w:space="0" w:color="auto"/>
                    <w:left w:val="none" w:sz="0" w:space="0" w:color="auto"/>
                    <w:bottom w:val="none" w:sz="0" w:space="0" w:color="auto"/>
                    <w:right w:val="none" w:sz="0" w:space="0" w:color="auto"/>
                  </w:divBdr>
                </w:div>
                <w:div w:id="351566015">
                  <w:marLeft w:val="0"/>
                  <w:marRight w:val="0"/>
                  <w:marTop w:val="0"/>
                  <w:marBottom w:val="0"/>
                  <w:divBdr>
                    <w:top w:val="none" w:sz="0" w:space="0" w:color="auto"/>
                    <w:left w:val="none" w:sz="0" w:space="0" w:color="auto"/>
                    <w:bottom w:val="none" w:sz="0" w:space="0" w:color="auto"/>
                    <w:right w:val="none" w:sz="0" w:space="0" w:color="auto"/>
                  </w:divBdr>
                </w:div>
                <w:div w:id="1762218607">
                  <w:marLeft w:val="0"/>
                  <w:marRight w:val="0"/>
                  <w:marTop w:val="0"/>
                  <w:marBottom w:val="0"/>
                  <w:divBdr>
                    <w:top w:val="none" w:sz="0" w:space="0" w:color="auto"/>
                    <w:left w:val="none" w:sz="0" w:space="0" w:color="auto"/>
                    <w:bottom w:val="none" w:sz="0" w:space="0" w:color="auto"/>
                    <w:right w:val="none" w:sz="0" w:space="0" w:color="auto"/>
                  </w:divBdr>
                </w:div>
                <w:div w:id="468280442">
                  <w:marLeft w:val="0"/>
                  <w:marRight w:val="0"/>
                  <w:marTop w:val="0"/>
                  <w:marBottom w:val="0"/>
                  <w:divBdr>
                    <w:top w:val="none" w:sz="0" w:space="0" w:color="auto"/>
                    <w:left w:val="none" w:sz="0" w:space="0" w:color="auto"/>
                    <w:bottom w:val="none" w:sz="0" w:space="0" w:color="auto"/>
                    <w:right w:val="none" w:sz="0" w:space="0" w:color="auto"/>
                  </w:divBdr>
                </w:div>
                <w:div w:id="1231694354">
                  <w:marLeft w:val="0"/>
                  <w:marRight w:val="0"/>
                  <w:marTop w:val="0"/>
                  <w:marBottom w:val="0"/>
                  <w:divBdr>
                    <w:top w:val="none" w:sz="0" w:space="0" w:color="auto"/>
                    <w:left w:val="none" w:sz="0" w:space="0" w:color="auto"/>
                    <w:bottom w:val="none" w:sz="0" w:space="0" w:color="auto"/>
                    <w:right w:val="none" w:sz="0" w:space="0" w:color="auto"/>
                  </w:divBdr>
                </w:div>
                <w:div w:id="1982880987">
                  <w:marLeft w:val="0"/>
                  <w:marRight w:val="0"/>
                  <w:marTop w:val="0"/>
                  <w:marBottom w:val="0"/>
                  <w:divBdr>
                    <w:top w:val="none" w:sz="0" w:space="0" w:color="auto"/>
                    <w:left w:val="none" w:sz="0" w:space="0" w:color="auto"/>
                    <w:bottom w:val="none" w:sz="0" w:space="0" w:color="auto"/>
                    <w:right w:val="none" w:sz="0" w:space="0" w:color="auto"/>
                  </w:divBdr>
                </w:div>
                <w:div w:id="1563368486">
                  <w:marLeft w:val="0"/>
                  <w:marRight w:val="0"/>
                  <w:marTop w:val="0"/>
                  <w:marBottom w:val="0"/>
                  <w:divBdr>
                    <w:top w:val="none" w:sz="0" w:space="0" w:color="auto"/>
                    <w:left w:val="none" w:sz="0" w:space="0" w:color="auto"/>
                    <w:bottom w:val="none" w:sz="0" w:space="0" w:color="auto"/>
                    <w:right w:val="none" w:sz="0" w:space="0" w:color="auto"/>
                  </w:divBdr>
                </w:div>
                <w:div w:id="1832404484">
                  <w:marLeft w:val="0"/>
                  <w:marRight w:val="0"/>
                  <w:marTop w:val="0"/>
                  <w:marBottom w:val="0"/>
                  <w:divBdr>
                    <w:top w:val="none" w:sz="0" w:space="0" w:color="auto"/>
                    <w:left w:val="none" w:sz="0" w:space="0" w:color="auto"/>
                    <w:bottom w:val="none" w:sz="0" w:space="0" w:color="auto"/>
                    <w:right w:val="none" w:sz="0" w:space="0" w:color="auto"/>
                  </w:divBdr>
                </w:div>
                <w:div w:id="772167352">
                  <w:marLeft w:val="0"/>
                  <w:marRight w:val="0"/>
                  <w:marTop w:val="0"/>
                  <w:marBottom w:val="0"/>
                  <w:divBdr>
                    <w:top w:val="none" w:sz="0" w:space="0" w:color="auto"/>
                    <w:left w:val="none" w:sz="0" w:space="0" w:color="auto"/>
                    <w:bottom w:val="none" w:sz="0" w:space="0" w:color="auto"/>
                    <w:right w:val="none" w:sz="0" w:space="0" w:color="auto"/>
                  </w:divBdr>
                </w:div>
                <w:div w:id="1640258436">
                  <w:marLeft w:val="0"/>
                  <w:marRight w:val="0"/>
                  <w:marTop w:val="0"/>
                  <w:marBottom w:val="0"/>
                  <w:divBdr>
                    <w:top w:val="none" w:sz="0" w:space="0" w:color="auto"/>
                    <w:left w:val="none" w:sz="0" w:space="0" w:color="auto"/>
                    <w:bottom w:val="none" w:sz="0" w:space="0" w:color="auto"/>
                    <w:right w:val="none" w:sz="0" w:space="0" w:color="auto"/>
                  </w:divBdr>
                </w:div>
                <w:div w:id="1743527515">
                  <w:marLeft w:val="0"/>
                  <w:marRight w:val="0"/>
                  <w:marTop w:val="0"/>
                  <w:marBottom w:val="0"/>
                  <w:divBdr>
                    <w:top w:val="none" w:sz="0" w:space="0" w:color="auto"/>
                    <w:left w:val="none" w:sz="0" w:space="0" w:color="auto"/>
                    <w:bottom w:val="none" w:sz="0" w:space="0" w:color="auto"/>
                    <w:right w:val="none" w:sz="0" w:space="0" w:color="auto"/>
                  </w:divBdr>
                </w:div>
                <w:div w:id="458844410">
                  <w:marLeft w:val="0"/>
                  <w:marRight w:val="0"/>
                  <w:marTop w:val="0"/>
                  <w:marBottom w:val="0"/>
                  <w:divBdr>
                    <w:top w:val="none" w:sz="0" w:space="0" w:color="auto"/>
                    <w:left w:val="none" w:sz="0" w:space="0" w:color="auto"/>
                    <w:bottom w:val="none" w:sz="0" w:space="0" w:color="auto"/>
                    <w:right w:val="none" w:sz="0" w:space="0" w:color="auto"/>
                  </w:divBdr>
                </w:div>
                <w:div w:id="1471677445">
                  <w:marLeft w:val="0"/>
                  <w:marRight w:val="0"/>
                  <w:marTop w:val="0"/>
                  <w:marBottom w:val="0"/>
                  <w:divBdr>
                    <w:top w:val="none" w:sz="0" w:space="0" w:color="auto"/>
                    <w:left w:val="none" w:sz="0" w:space="0" w:color="auto"/>
                    <w:bottom w:val="none" w:sz="0" w:space="0" w:color="auto"/>
                    <w:right w:val="none" w:sz="0" w:space="0" w:color="auto"/>
                  </w:divBdr>
                </w:div>
                <w:div w:id="986087026">
                  <w:marLeft w:val="0"/>
                  <w:marRight w:val="0"/>
                  <w:marTop w:val="0"/>
                  <w:marBottom w:val="0"/>
                  <w:divBdr>
                    <w:top w:val="none" w:sz="0" w:space="0" w:color="auto"/>
                    <w:left w:val="none" w:sz="0" w:space="0" w:color="auto"/>
                    <w:bottom w:val="none" w:sz="0" w:space="0" w:color="auto"/>
                    <w:right w:val="none" w:sz="0" w:space="0" w:color="auto"/>
                  </w:divBdr>
                </w:div>
                <w:div w:id="288703339">
                  <w:marLeft w:val="0"/>
                  <w:marRight w:val="0"/>
                  <w:marTop w:val="0"/>
                  <w:marBottom w:val="0"/>
                  <w:divBdr>
                    <w:top w:val="none" w:sz="0" w:space="0" w:color="auto"/>
                    <w:left w:val="none" w:sz="0" w:space="0" w:color="auto"/>
                    <w:bottom w:val="none" w:sz="0" w:space="0" w:color="auto"/>
                    <w:right w:val="none" w:sz="0" w:space="0" w:color="auto"/>
                  </w:divBdr>
                </w:div>
                <w:div w:id="2058507280">
                  <w:marLeft w:val="0"/>
                  <w:marRight w:val="0"/>
                  <w:marTop w:val="0"/>
                  <w:marBottom w:val="0"/>
                  <w:divBdr>
                    <w:top w:val="none" w:sz="0" w:space="0" w:color="auto"/>
                    <w:left w:val="none" w:sz="0" w:space="0" w:color="auto"/>
                    <w:bottom w:val="none" w:sz="0" w:space="0" w:color="auto"/>
                    <w:right w:val="none" w:sz="0" w:space="0" w:color="auto"/>
                  </w:divBdr>
                </w:div>
                <w:div w:id="223488253">
                  <w:marLeft w:val="0"/>
                  <w:marRight w:val="0"/>
                  <w:marTop w:val="0"/>
                  <w:marBottom w:val="0"/>
                  <w:divBdr>
                    <w:top w:val="none" w:sz="0" w:space="0" w:color="auto"/>
                    <w:left w:val="none" w:sz="0" w:space="0" w:color="auto"/>
                    <w:bottom w:val="none" w:sz="0" w:space="0" w:color="auto"/>
                    <w:right w:val="none" w:sz="0" w:space="0" w:color="auto"/>
                  </w:divBdr>
                </w:div>
                <w:div w:id="269824396">
                  <w:marLeft w:val="0"/>
                  <w:marRight w:val="0"/>
                  <w:marTop w:val="0"/>
                  <w:marBottom w:val="0"/>
                  <w:divBdr>
                    <w:top w:val="none" w:sz="0" w:space="0" w:color="auto"/>
                    <w:left w:val="none" w:sz="0" w:space="0" w:color="auto"/>
                    <w:bottom w:val="none" w:sz="0" w:space="0" w:color="auto"/>
                    <w:right w:val="none" w:sz="0" w:space="0" w:color="auto"/>
                  </w:divBdr>
                </w:div>
                <w:div w:id="1378774736">
                  <w:marLeft w:val="0"/>
                  <w:marRight w:val="0"/>
                  <w:marTop w:val="0"/>
                  <w:marBottom w:val="0"/>
                  <w:divBdr>
                    <w:top w:val="none" w:sz="0" w:space="0" w:color="auto"/>
                    <w:left w:val="none" w:sz="0" w:space="0" w:color="auto"/>
                    <w:bottom w:val="none" w:sz="0" w:space="0" w:color="auto"/>
                    <w:right w:val="none" w:sz="0" w:space="0" w:color="auto"/>
                  </w:divBdr>
                </w:div>
                <w:div w:id="1424764864">
                  <w:marLeft w:val="0"/>
                  <w:marRight w:val="0"/>
                  <w:marTop w:val="0"/>
                  <w:marBottom w:val="0"/>
                  <w:divBdr>
                    <w:top w:val="none" w:sz="0" w:space="0" w:color="auto"/>
                    <w:left w:val="none" w:sz="0" w:space="0" w:color="auto"/>
                    <w:bottom w:val="none" w:sz="0" w:space="0" w:color="auto"/>
                    <w:right w:val="none" w:sz="0" w:space="0" w:color="auto"/>
                  </w:divBdr>
                </w:div>
                <w:div w:id="1589728123">
                  <w:marLeft w:val="0"/>
                  <w:marRight w:val="0"/>
                  <w:marTop w:val="0"/>
                  <w:marBottom w:val="0"/>
                  <w:divBdr>
                    <w:top w:val="none" w:sz="0" w:space="0" w:color="auto"/>
                    <w:left w:val="none" w:sz="0" w:space="0" w:color="auto"/>
                    <w:bottom w:val="none" w:sz="0" w:space="0" w:color="auto"/>
                    <w:right w:val="none" w:sz="0" w:space="0" w:color="auto"/>
                  </w:divBdr>
                </w:div>
                <w:div w:id="609556322">
                  <w:marLeft w:val="0"/>
                  <w:marRight w:val="0"/>
                  <w:marTop w:val="0"/>
                  <w:marBottom w:val="0"/>
                  <w:divBdr>
                    <w:top w:val="none" w:sz="0" w:space="0" w:color="auto"/>
                    <w:left w:val="none" w:sz="0" w:space="0" w:color="auto"/>
                    <w:bottom w:val="none" w:sz="0" w:space="0" w:color="auto"/>
                    <w:right w:val="none" w:sz="0" w:space="0" w:color="auto"/>
                  </w:divBdr>
                </w:div>
                <w:div w:id="353726593">
                  <w:marLeft w:val="0"/>
                  <w:marRight w:val="0"/>
                  <w:marTop w:val="0"/>
                  <w:marBottom w:val="0"/>
                  <w:divBdr>
                    <w:top w:val="none" w:sz="0" w:space="0" w:color="auto"/>
                    <w:left w:val="none" w:sz="0" w:space="0" w:color="auto"/>
                    <w:bottom w:val="none" w:sz="0" w:space="0" w:color="auto"/>
                    <w:right w:val="none" w:sz="0" w:space="0" w:color="auto"/>
                  </w:divBdr>
                </w:div>
                <w:div w:id="691805236">
                  <w:marLeft w:val="0"/>
                  <w:marRight w:val="0"/>
                  <w:marTop w:val="0"/>
                  <w:marBottom w:val="0"/>
                  <w:divBdr>
                    <w:top w:val="none" w:sz="0" w:space="0" w:color="auto"/>
                    <w:left w:val="none" w:sz="0" w:space="0" w:color="auto"/>
                    <w:bottom w:val="none" w:sz="0" w:space="0" w:color="auto"/>
                    <w:right w:val="none" w:sz="0" w:space="0" w:color="auto"/>
                  </w:divBdr>
                </w:div>
                <w:div w:id="2060590262">
                  <w:marLeft w:val="0"/>
                  <w:marRight w:val="0"/>
                  <w:marTop w:val="0"/>
                  <w:marBottom w:val="0"/>
                  <w:divBdr>
                    <w:top w:val="none" w:sz="0" w:space="0" w:color="auto"/>
                    <w:left w:val="none" w:sz="0" w:space="0" w:color="auto"/>
                    <w:bottom w:val="none" w:sz="0" w:space="0" w:color="auto"/>
                    <w:right w:val="none" w:sz="0" w:space="0" w:color="auto"/>
                  </w:divBdr>
                </w:div>
                <w:div w:id="1990556569">
                  <w:marLeft w:val="0"/>
                  <w:marRight w:val="0"/>
                  <w:marTop w:val="0"/>
                  <w:marBottom w:val="0"/>
                  <w:divBdr>
                    <w:top w:val="none" w:sz="0" w:space="0" w:color="auto"/>
                    <w:left w:val="none" w:sz="0" w:space="0" w:color="auto"/>
                    <w:bottom w:val="none" w:sz="0" w:space="0" w:color="auto"/>
                    <w:right w:val="none" w:sz="0" w:space="0" w:color="auto"/>
                  </w:divBdr>
                </w:div>
                <w:div w:id="1052576376">
                  <w:marLeft w:val="0"/>
                  <w:marRight w:val="0"/>
                  <w:marTop w:val="0"/>
                  <w:marBottom w:val="0"/>
                  <w:divBdr>
                    <w:top w:val="none" w:sz="0" w:space="0" w:color="auto"/>
                    <w:left w:val="none" w:sz="0" w:space="0" w:color="auto"/>
                    <w:bottom w:val="none" w:sz="0" w:space="0" w:color="auto"/>
                    <w:right w:val="none" w:sz="0" w:space="0" w:color="auto"/>
                  </w:divBdr>
                </w:div>
                <w:div w:id="630983731">
                  <w:marLeft w:val="0"/>
                  <w:marRight w:val="0"/>
                  <w:marTop w:val="0"/>
                  <w:marBottom w:val="0"/>
                  <w:divBdr>
                    <w:top w:val="none" w:sz="0" w:space="0" w:color="auto"/>
                    <w:left w:val="none" w:sz="0" w:space="0" w:color="auto"/>
                    <w:bottom w:val="none" w:sz="0" w:space="0" w:color="auto"/>
                    <w:right w:val="none" w:sz="0" w:space="0" w:color="auto"/>
                  </w:divBdr>
                </w:div>
                <w:div w:id="203257215">
                  <w:marLeft w:val="0"/>
                  <w:marRight w:val="0"/>
                  <w:marTop w:val="0"/>
                  <w:marBottom w:val="0"/>
                  <w:divBdr>
                    <w:top w:val="none" w:sz="0" w:space="0" w:color="auto"/>
                    <w:left w:val="none" w:sz="0" w:space="0" w:color="auto"/>
                    <w:bottom w:val="none" w:sz="0" w:space="0" w:color="auto"/>
                    <w:right w:val="none" w:sz="0" w:space="0" w:color="auto"/>
                  </w:divBdr>
                </w:div>
                <w:div w:id="927419354">
                  <w:marLeft w:val="0"/>
                  <w:marRight w:val="0"/>
                  <w:marTop w:val="0"/>
                  <w:marBottom w:val="0"/>
                  <w:divBdr>
                    <w:top w:val="none" w:sz="0" w:space="0" w:color="auto"/>
                    <w:left w:val="none" w:sz="0" w:space="0" w:color="auto"/>
                    <w:bottom w:val="none" w:sz="0" w:space="0" w:color="auto"/>
                    <w:right w:val="none" w:sz="0" w:space="0" w:color="auto"/>
                  </w:divBdr>
                </w:div>
                <w:div w:id="81031806">
                  <w:marLeft w:val="0"/>
                  <w:marRight w:val="0"/>
                  <w:marTop w:val="0"/>
                  <w:marBottom w:val="0"/>
                  <w:divBdr>
                    <w:top w:val="none" w:sz="0" w:space="0" w:color="auto"/>
                    <w:left w:val="none" w:sz="0" w:space="0" w:color="auto"/>
                    <w:bottom w:val="none" w:sz="0" w:space="0" w:color="auto"/>
                    <w:right w:val="none" w:sz="0" w:space="0" w:color="auto"/>
                  </w:divBdr>
                </w:div>
                <w:div w:id="2079283613">
                  <w:marLeft w:val="0"/>
                  <w:marRight w:val="0"/>
                  <w:marTop w:val="0"/>
                  <w:marBottom w:val="0"/>
                  <w:divBdr>
                    <w:top w:val="none" w:sz="0" w:space="0" w:color="auto"/>
                    <w:left w:val="none" w:sz="0" w:space="0" w:color="auto"/>
                    <w:bottom w:val="none" w:sz="0" w:space="0" w:color="auto"/>
                    <w:right w:val="none" w:sz="0" w:space="0" w:color="auto"/>
                  </w:divBdr>
                </w:div>
                <w:div w:id="1924871453">
                  <w:marLeft w:val="0"/>
                  <w:marRight w:val="0"/>
                  <w:marTop w:val="0"/>
                  <w:marBottom w:val="0"/>
                  <w:divBdr>
                    <w:top w:val="none" w:sz="0" w:space="0" w:color="auto"/>
                    <w:left w:val="none" w:sz="0" w:space="0" w:color="auto"/>
                    <w:bottom w:val="none" w:sz="0" w:space="0" w:color="auto"/>
                    <w:right w:val="none" w:sz="0" w:space="0" w:color="auto"/>
                  </w:divBdr>
                </w:div>
                <w:div w:id="1012340780">
                  <w:marLeft w:val="0"/>
                  <w:marRight w:val="0"/>
                  <w:marTop w:val="0"/>
                  <w:marBottom w:val="0"/>
                  <w:divBdr>
                    <w:top w:val="none" w:sz="0" w:space="0" w:color="auto"/>
                    <w:left w:val="none" w:sz="0" w:space="0" w:color="auto"/>
                    <w:bottom w:val="none" w:sz="0" w:space="0" w:color="auto"/>
                    <w:right w:val="none" w:sz="0" w:space="0" w:color="auto"/>
                  </w:divBdr>
                </w:div>
                <w:div w:id="1302999033">
                  <w:marLeft w:val="0"/>
                  <w:marRight w:val="0"/>
                  <w:marTop w:val="0"/>
                  <w:marBottom w:val="0"/>
                  <w:divBdr>
                    <w:top w:val="none" w:sz="0" w:space="0" w:color="auto"/>
                    <w:left w:val="none" w:sz="0" w:space="0" w:color="auto"/>
                    <w:bottom w:val="none" w:sz="0" w:space="0" w:color="auto"/>
                    <w:right w:val="none" w:sz="0" w:space="0" w:color="auto"/>
                  </w:divBdr>
                </w:div>
                <w:div w:id="29383676">
                  <w:marLeft w:val="0"/>
                  <w:marRight w:val="0"/>
                  <w:marTop w:val="0"/>
                  <w:marBottom w:val="0"/>
                  <w:divBdr>
                    <w:top w:val="none" w:sz="0" w:space="0" w:color="auto"/>
                    <w:left w:val="none" w:sz="0" w:space="0" w:color="auto"/>
                    <w:bottom w:val="none" w:sz="0" w:space="0" w:color="auto"/>
                    <w:right w:val="none" w:sz="0" w:space="0" w:color="auto"/>
                  </w:divBdr>
                </w:div>
                <w:div w:id="128088176">
                  <w:marLeft w:val="0"/>
                  <w:marRight w:val="0"/>
                  <w:marTop w:val="0"/>
                  <w:marBottom w:val="0"/>
                  <w:divBdr>
                    <w:top w:val="none" w:sz="0" w:space="0" w:color="auto"/>
                    <w:left w:val="none" w:sz="0" w:space="0" w:color="auto"/>
                    <w:bottom w:val="none" w:sz="0" w:space="0" w:color="auto"/>
                    <w:right w:val="none" w:sz="0" w:space="0" w:color="auto"/>
                  </w:divBdr>
                </w:div>
                <w:div w:id="41099767">
                  <w:marLeft w:val="0"/>
                  <w:marRight w:val="0"/>
                  <w:marTop w:val="0"/>
                  <w:marBottom w:val="0"/>
                  <w:divBdr>
                    <w:top w:val="none" w:sz="0" w:space="0" w:color="auto"/>
                    <w:left w:val="none" w:sz="0" w:space="0" w:color="auto"/>
                    <w:bottom w:val="none" w:sz="0" w:space="0" w:color="auto"/>
                    <w:right w:val="none" w:sz="0" w:space="0" w:color="auto"/>
                  </w:divBdr>
                </w:div>
                <w:div w:id="599606250">
                  <w:marLeft w:val="0"/>
                  <w:marRight w:val="0"/>
                  <w:marTop w:val="0"/>
                  <w:marBottom w:val="0"/>
                  <w:divBdr>
                    <w:top w:val="none" w:sz="0" w:space="0" w:color="auto"/>
                    <w:left w:val="none" w:sz="0" w:space="0" w:color="auto"/>
                    <w:bottom w:val="none" w:sz="0" w:space="0" w:color="auto"/>
                    <w:right w:val="none" w:sz="0" w:space="0" w:color="auto"/>
                  </w:divBdr>
                </w:div>
                <w:div w:id="1922979820">
                  <w:marLeft w:val="0"/>
                  <w:marRight w:val="0"/>
                  <w:marTop w:val="0"/>
                  <w:marBottom w:val="0"/>
                  <w:divBdr>
                    <w:top w:val="none" w:sz="0" w:space="0" w:color="auto"/>
                    <w:left w:val="none" w:sz="0" w:space="0" w:color="auto"/>
                    <w:bottom w:val="none" w:sz="0" w:space="0" w:color="auto"/>
                    <w:right w:val="none" w:sz="0" w:space="0" w:color="auto"/>
                  </w:divBdr>
                </w:div>
                <w:div w:id="7445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1380">
          <w:marLeft w:val="0"/>
          <w:marRight w:val="0"/>
          <w:marTop w:val="14"/>
          <w:marBottom w:val="0"/>
          <w:divBdr>
            <w:top w:val="none" w:sz="0" w:space="0" w:color="auto"/>
            <w:left w:val="none" w:sz="0" w:space="0" w:color="auto"/>
            <w:bottom w:val="none" w:sz="0" w:space="0" w:color="auto"/>
            <w:right w:val="none" w:sz="0" w:space="0" w:color="auto"/>
          </w:divBdr>
          <w:divsChild>
            <w:div w:id="36513558">
              <w:marLeft w:val="0"/>
              <w:marRight w:val="0"/>
              <w:marTop w:val="0"/>
              <w:marBottom w:val="0"/>
              <w:divBdr>
                <w:top w:val="none" w:sz="0" w:space="0" w:color="auto"/>
                <w:left w:val="none" w:sz="0" w:space="0" w:color="auto"/>
                <w:bottom w:val="none" w:sz="0" w:space="0" w:color="auto"/>
                <w:right w:val="none" w:sz="0" w:space="0" w:color="auto"/>
              </w:divBdr>
              <w:divsChild>
                <w:div w:id="723413001">
                  <w:marLeft w:val="0"/>
                  <w:marRight w:val="0"/>
                  <w:marTop w:val="0"/>
                  <w:marBottom w:val="0"/>
                  <w:divBdr>
                    <w:top w:val="none" w:sz="0" w:space="0" w:color="auto"/>
                    <w:left w:val="none" w:sz="0" w:space="0" w:color="auto"/>
                    <w:bottom w:val="none" w:sz="0" w:space="0" w:color="auto"/>
                    <w:right w:val="none" w:sz="0" w:space="0" w:color="auto"/>
                  </w:divBdr>
                </w:div>
                <w:div w:id="1511721169">
                  <w:marLeft w:val="0"/>
                  <w:marRight w:val="0"/>
                  <w:marTop w:val="0"/>
                  <w:marBottom w:val="0"/>
                  <w:divBdr>
                    <w:top w:val="none" w:sz="0" w:space="0" w:color="auto"/>
                    <w:left w:val="none" w:sz="0" w:space="0" w:color="auto"/>
                    <w:bottom w:val="none" w:sz="0" w:space="0" w:color="auto"/>
                    <w:right w:val="none" w:sz="0" w:space="0" w:color="auto"/>
                  </w:divBdr>
                </w:div>
                <w:div w:id="1419792677">
                  <w:marLeft w:val="0"/>
                  <w:marRight w:val="0"/>
                  <w:marTop w:val="0"/>
                  <w:marBottom w:val="0"/>
                  <w:divBdr>
                    <w:top w:val="none" w:sz="0" w:space="0" w:color="auto"/>
                    <w:left w:val="none" w:sz="0" w:space="0" w:color="auto"/>
                    <w:bottom w:val="none" w:sz="0" w:space="0" w:color="auto"/>
                    <w:right w:val="none" w:sz="0" w:space="0" w:color="auto"/>
                  </w:divBdr>
                </w:div>
                <w:div w:id="606541726">
                  <w:marLeft w:val="0"/>
                  <w:marRight w:val="0"/>
                  <w:marTop w:val="0"/>
                  <w:marBottom w:val="0"/>
                  <w:divBdr>
                    <w:top w:val="none" w:sz="0" w:space="0" w:color="auto"/>
                    <w:left w:val="none" w:sz="0" w:space="0" w:color="auto"/>
                    <w:bottom w:val="none" w:sz="0" w:space="0" w:color="auto"/>
                    <w:right w:val="none" w:sz="0" w:space="0" w:color="auto"/>
                  </w:divBdr>
                </w:div>
                <w:div w:id="115371861">
                  <w:marLeft w:val="0"/>
                  <w:marRight w:val="0"/>
                  <w:marTop w:val="0"/>
                  <w:marBottom w:val="0"/>
                  <w:divBdr>
                    <w:top w:val="none" w:sz="0" w:space="0" w:color="auto"/>
                    <w:left w:val="none" w:sz="0" w:space="0" w:color="auto"/>
                    <w:bottom w:val="none" w:sz="0" w:space="0" w:color="auto"/>
                    <w:right w:val="none" w:sz="0" w:space="0" w:color="auto"/>
                  </w:divBdr>
                </w:div>
                <w:div w:id="1253079805">
                  <w:marLeft w:val="0"/>
                  <w:marRight w:val="0"/>
                  <w:marTop w:val="0"/>
                  <w:marBottom w:val="0"/>
                  <w:divBdr>
                    <w:top w:val="none" w:sz="0" w:space="0" w:color="auto"/>
                    <w:left w:val="none" w:sz="0" w:space="0" w:color="auto"/>
                    <w:bottom w:val="none" w:sz="0" w:space="0" w:color="auto"/>
                    <w:right w:val="none" w:sz="0" w:space="0" w:color="auto"/>
                  </w:divBdr>
                </w:div>
                <w:div w:id="1569268328">
                  <w:marLeft w:val="0"/>
                  <w:marRight w:val="0"/>
                  <w:marTop w:val="0"/>
                  <w:marBottom w:val="0"/>
                  <w:divBdr>
                    <w:top w:val="none" w:sz="0" w:space="0" w:color="auto"/>
                    <w:left w:val="none" w:sz="0" w:space="0" w:color="auto"/>
                    <w:bottom w:val="none" w:sz="0" w:space="0" w:color="auto"/>
                    <w:right w:val="none" w:sz="0" w:space="0" w:color="auto"/>
                  </w:divBdr>
                </w:div>
                <w:div w:id="2124421295">
                  <w:marLeft w:val="0"/>
                  <w:marRight w:val="0"/>
                  <w:marTop w:val="0"/>
                  <w:marBottom w:val="0"/>
                  <w:divBdr>
                    <w:top w:val="none" w:sz="0" w:space="0" w:color="auto"/>
                    <w:left w:val="none" w:sz="0" w:space="0" w:color="auto"/>
                    <w:bottom w:val="none" w:sz="0" w:space="0" w:color="auto"/>
                    <w:right w:val="none" w:sz="0" w:space="0" w:color="auto"/>
                  </w:divBdr>
                </w:div>
                <w:div w:id="22562961">
                  <w:marLeft w:val="0"/>
                  <w:marRight w:val="0"/>
                  <w:marTop w:val="0"/>
                  <w:marBottom w:val="0"/>
                  <w:divBdr>
                    <w:top w:val="none" w:sz="0" w:space="0" w:color="auto"/>
                    <w:left w:val="none" w:sz="0" w:space="0" w:color="auto"/>
                    <w:bottom w:val="none" w:sz="0" w:space="0" w:color="auto"/>
                    <w:right w:val="none" w:sz="0" w:space="0" w:color="auto"/>
                  </w:divBdr>
                </w:div>
                <w:div w:id="1834493556">
                  <w:marLeft w:val="0"/>
                  <w:marRight w:val="0"/>
                  <w:marTop w:val="0"/>
                  <w:marBottom w:val="0"/>
                  <w:divBdr>
                    <w:top w:val="none" w:sz="0" w:space="0" w:color="auto"/>
                    <w:left w:val="none" w:sz="0" w:space="0" w:color="auto"/>
                    <w:bottom w:val="none" w:sz="0" w:space="0" w:color="auto"/>
                    <w:right w:val="none" w:sz="0" w:space="0" w:color="auto"/>
                  </w:divBdr>
                </w:div>
                <w:div w:id="1257052426">
                  <w:marLeft w:val="0"/>
                  <w:marRight w:val="0"/>
                  <w:marTop w:val="0"/>
                  <w:marBottom w:val="0"/>
                  <w:divBdr>
                    <w:top w:val="none" w:sz="0" w:space="0" w:color="auto"/>
                    <w:left w:val="none" w:sz="0" w:space="0" w:color="auto"/>
                    <w:bottom w:val="none" w:sz="0" w:space="0" w:color="auto"/>
                    <w:right w:val="none" w:sz="0" w:space="0" w:color="auto"/>
                  </w:divBdr>
                </w:div>
                <w:div w:id="417557917">
                  <w:marLeft w:val="0"/>
                  <w:marRight w:val="0"/>
                  <w:marTop w:val="0"/>
                  <w:marBottom w:val="0"/>
                  <w:divBdr>
                    <w:top w:val="none" w:sz="0" w:space="0" w:color="auto"/>
                    <w:left w:val="none" w:sz="0" w:space="0" w:color="auto"/>
                    <w:bottom w:val="none" w:sz="0" w:space="0" w:color="auto"/>
                    <w:right w:val="none" w:sz="0" w:space="0" w:color="auto"/>
                  </w:divBdr>
                </w:div>
                <w:div w:id="1491482699">
                  <w:marLeft w:val="0"/>
                  <w:marRight w:val="0"/>
                  <w:marTop w:val="0"/>
                  <w:marBottom w:val="0"/>
                  <w:divBdr>
                    <w:top w:val="none" w:sz="0" w:space="0" w:color="auto"/>
                    <w:left w:val="none" w:sz="0" w:space="0" w:color="auto"/>
                    <w:bottom w:val="none" w:sz="0" w:space="0" w:color="auto"/>
                    <w:right w:val="none" w:sz="0" w:space="0" w:color="auto"/>
                  </w:divBdr>
                </w:div>
                <w:div w:id="656694365">
                  <w:marLeft w:val="0"/>
                  <w:marRight w:val="0"/>
                  <w:marTop w:val="0"/>
                  <w:marBottom w:val="0"/>
                  <w:divBdr>
                    <w:top w:val="none" w:sz="0" w:space="0" w:color="auto"/>
                    <w:left w:val="none" w:sz="0" w:space="0" w:color="auto"/>
                    <w:bottom w:val="none" w:sz="0" w:space="0" w:color="auto"/>
                    <w:right w:val="none" w:sz="0" w:space="0" w:color="auto"/>
                  </w:divBdr>
                </w:div>
                <w:div w:id="10844787">
                  <w:marLeft w:val="0"/>
                  <w:marRight w:val="0"/>
                  <w:marTop w:val="0"/>
                  <w:marBottom w:val="0"/>
                  <w:divBdr>
                    <w:top w:val="none" w:sz="0" w:space="0" w:color="auto"/>
                    <w:left w:val="none" w:sz="0" w:space="0" w:color="auto"/>
                    <w:bottom w:val="none" w:sz="0" w:space="0" w:color="auto"/>
                    <w:right w:val="none" w:sz="0" w:space="0" w:color="auto"/>
                  </w:divBdr>
                </w:div>
                <w:div w:id="1218080399">
                  <w:marLeft w:val="0"/>
                  <w:marRight w:val="0"/>
                  <w:marTop w:val="0"/>
                  <w:marBottom w:val="0"/>
                  <w:divBdr>
                    <w:top w:val="none" w:sz="0" w:space="0" w:color="auto"/>
                    <w:left w:val="none" w:sz="0" w:space="0" w:color="auto"/>
                    <w:bottom w:val="none" w:sz="0" w:space="0" w:color="auto"/>
                    <w:right w:val="none" w:sz="0" w:space="0" w:color="auto"/>
                  </w:divBdr>
                </w:div>
                <w:div w:id="2115788285">
                  <w:marLeft w:val="0"/>
                  <w:marRight w:val="0"/>
                  <w:marTop w:val="0"/>
                  <w:marBottom w:val="0"/>
                  <w:divBdr>
                    <w:top w:val="none" w:sz="0" w:space="0" w:color="auto"/>
                    <w:left w:val="none" w:sz="0" w:space="0" w:color="auto"/>
                    <w:bottom w:val="none" w:sz="0" w:space="0" w:color="auto"/>
                    <w:right w:val="none" w:sz="0" w:space="0" w:color="auto"/>
                  </w:divBdr>
                </w:div>
                <w:div w:id="1244608361">
                  <w:marLeft w:val="0"/>
                  <w:marRight w:val="0"/>
                  <w:marTop w:val="0"/>
                  <w:marBottom w:val="0"/>
                  <w:divBdr>
                    <w:top w:val="none" w:sz="0" w:space="0" w:color="auto"/>
                    <w:left w:val="none" w:sz="0" w:space="0" w:color="auto"/>
                    <w:bottom w:val="none" w:sz="0" w:space="0" w:color="auto"/>
                    <w:right w:val="none" w:sz="0" w:space="0" w:color="auto"/>
                  </w:divBdr>
                </w:div>
                <w:div w:id="1393700632">
                  <w:marLeft w:val="0"/>
                  <w:marRight w:val="0"/>
                  <w:marTop w:val="0"/>
                  <w:marBottom w:val="0"/>
                  <w:divBdr>
                    <w:top w:val="none" w:sz="0" w:space="0" w:color="auto"/>
                    <w:left w:val="none" w:sz="0" w:space="0" w:color="auto"/>
                    <w:bottom w:val="none" w:sz="0" w:space="0" w:color="auto"/>
                    <w:right w:val="none" w:sz="0" w:space="0" w:color="auto"/>
                  </w:divBdr>
                </w:div>
                <w:div w:id="934900491">
                  <w:marLeft w:val="0"/>
                  <w:marRight w:val="0"/>
                  <w:marTop w:val="0"/>
                  <w:marBottom w:val="0"/>
                  <w:divBdr>
                    <w:top w:val="none" w:sz="0" w:space="0" w:color="auto"/>
                    <w:left w:val="none" w:sz="0" w:space="0" w:color="auto"/>
                    <w:bottom w:val="none" w:sz="0" w:space="0" w:color="auto"/>
                    <w:right w:val="none" w:sz="0" w:space="0" w:color="auto"/>
                  </w:divBdr>
                </w:div>
                <w:div w:id="480462396">
                  <w:marLeft w:val="0"/>
                  <w:marRight w:val="0"/>
                  <w:marTop w:val="0"/>
                  <w:marBottom w:val="0"/>
                  <w:divBdr>
                    <w:top w:val="none" w:sz="0" w:space="0" w:color="auto"/>
                    <w:left w:val="none" w:sz="0" w:space="0" w:color="auto"/>
                    <w:bottom w:val="none" w:sz="0" w:space="0" w:color="auto"/>
                    <w:right w:val="none" w:sz="0" w:space="0" w:color="auto"/>
                  </w:divBdr>
                </w:div>
                <w:div w:id="7682430">
                  <w:marLeft w:val="0"/>
                  <w:marRight w:val="0"/>
                  <w:marTop w:val="0"/>
                  <w:marBottom w:val="0"/>
                  <w:divBdr>
                    <w:top w:val="none" w:sz="0" w:space="0" w:color="auto"/>
                    <w:left w:val="none" w:sz="0" w:space="0" w:color="auto"/>
                    <w:bottom w:val="none" w:sz="0" w:space="0" w:color="auto"/>
                    <w:right w:val="none" w:sz="0" w:space="0" w:color="auto"/>
                  </w:divBdr>
                </w:div>
                <w:div w:id="983391106">
                  <w:marLeft w:val="0"/>
                  <w:marRight w:val="0"/>
                  <w:marTop w:val="0"/>
                  <w:marBottom w:val="0"/>
                  <w:divBdr>
                    <w:top w:val="none" w:sz="0" w:space="0" w:color="auto"/>
                    <w:left w:val="none" w:sz="0" w:space="0" w:color="auto"/>
                    <w:bottom w:val="none" w:sz="0" w:space="0" w:color="auto"/>
                    <w:right w:val="none" w:sz="0" w:space="0" w:color="auto"/>
                  </w:divBdr>
                </w:div>
                <w:div w:id="637994808">
                  <w:marLeft w:val="0"/>
                  <w:marRight w:val="0"/>
                  <w:marTop w:val="0"/>
                  <w:marBottom w:val="0"/>
                  <w:divBdr>
                    <w:top w:val="none" w:sz="0" w:space="0" w:color="auto"/>
                    <w:left w:val="none" w:sz="0" w:space="0" w:color="auto"/>
                    <w:bottom w:val="none" w:sz="0" w:space="0" w:color="auto"/>
                    <w:right w:val="none" w:sz="0" w:space="0" w:color="auto"/>
                  </w:divBdr>
                </w:div>
                <w:div w:id="1793329572">
                  <w:marLeft w:val="0"/>
                  <w:marRight w:val="0"/>
                  <w:marTop w:val="0"/>
                  <w:marBottom w:val="0"/>
                  <w:divBdr>
                    <w:top w:val="none" w:sz="0" w:space="0" w:color="auto"/>
                    <w:left w:val="none" w:sz="0" w:space="0" w:color="auto"/>
                    <w:bottom w:val="none" w:sz="0" w:space="0" w:color="auto"/>
                    <w:right w:val="none" w:sz="0" w:space="0" w:color="auto"/>
                  </w:divBdr>
                </w:div>
                <w:div w:id="1493595413">
                  <w:marLeft w:val="0"/>
                  <w:marRight w:val="0"/>
                  <w:marTop w:val="0"/>
                  <w:marBottom w:val="0"/>
                  <w:divBdr>
                    <w:top w:val="none" w:sz="0" w:space="0" w:color="auto"/>
                    <w:left w:val="none" w:sz="0" w:space="0" w:color="auto"/>
                    <w:bottom w:val="none" w:sz="0" w:space="0" w:color="auto"/>
                    <w:right w:val="none" w:sz="0" w:space="0" w:color="auto"/>
                  </w:divBdr>
                </w:div>
                <w:div w:id="1088312319">
                  <w:marLeft w:val="0"/>
                  <w:marRight w:val="0"/>
                  <w:marTop w:val="0"/>
                  <w:marBottom w:val="0"/>
                  <w:divBdr>
                    <w:top w:val="none" w:sz="0" w:space="0" w:color="auto"/>
                    <w:left w:val="none" w:sz="0" w:space="0" w:color="auto"/>
                    <w:bottom w:val="none" w:sz="0" w:space="0" w:color="auto"/>
                    <w:right w:val="none" w:sz="0" w:space="0" w:color="auto"/>
                  </w:divBdr>
                </w:div>
                <w:div w:id="2035881143">
                  <w:marLeft w:val="0"/>
                  <w:marRight w:val="0"/>
                  <w:marTop w:val="0"/>
                  <w:marBottom w:val="0"/>
                  <w:divBdr>
                    <w:top w:val="none" w:sz="0" w:space="0" w:color="auto"/>
                    <w:left w:val="none" w:sz="0" w:space="0" w:color="auto"/>
                    <w:bottom w:val="none" w:sz="0" w:space="0" w:color="auto"/>
                    <w:right w:val="none" w:sz="0" w:space="0" w:color="auto"/>
                  </w:divBdr>
                </w:div>
                <w:div w:id="1080639677">
                  <w:marLeft w:val="0"/>
                  <w:marRight w:val="0"/>
                  <w:marTop w:val="0"/>
                  <w:marBottom w:val="0"/>
                  <w:divBdr>
                    <w:top w:val="none" w:sz="0" w:space="0" w:color="auto"/>
                    <w:left w:val="none" w:sz="0" w:space="0" w:color="auto"/>
                    <w:bottom w:val="none" w:sz="0" w:space="0" w:color="auto"/>
                    <w:right w:val="none" w:sz="0" w:space="0" w:color="auto"/>
                  </w:divBdr>
                </w:div>
                <w:div w:id="865018813">
                  <w:marLeft w:val="0"/>
                  <w:marRight w:val="0"/>
                  <w:marTop w:val="0"/>
                  <w:marBottom w:val="0"/>
                  <w:divBdr>
                    <w:top w:val="none" w:sz="0" w:space="0" w:color="auto"/>
                    <w:left w:val="none" w:sz="0" w:space="0" w:color="auto"/>
                    <w:bottom w:val="none" w:sz="0" w:space="0" w:color="auto"/>
                    <w:right w:val="none" w:sz="0" w:space="0" w:color="auto"/>
                  </w:divBdr>
                </w:div>
                <w:div w:id="718746169">
                  <w:marLeft w:val="0"/>
                  <w:marRight w:val="0"/>
                  <w:marTop w:val="0"/>
                  <w:marBottom w:val="0"/>
                  <w:divBdr>
                    <w:top w:val="none" w:sz="0" w:space="0" w:color="auto"/>
                    <w:left w:val="none" w:sz="0" w:space="0" w:color="auto"/>
                    <w:bottom w:val="none" w:sz="0" w:space="0" w:color="auto"/>
                    <w:right w:val="none" w:sz="0" w:space="0" w:color="auto"/>
                  </w:divBdr>
                </w:div>
                <w:div w:id="1478716865">
                  <w:marLeft w:val="0"/>
                  <w:marRight w:val="0"/>
                  <w:marTop w:val="0"/>
                  <w:marBottom w:val="0"/>
                  <w:divBdr>
                    <w:top w:val="none" w:sz="0" w:space="0" w:color="auto"/>
                    <w:left w:val="none" w:sz="0" w:space="0" w:color="auto"/>
                    <w:bottom w:val="none" w:sz="0" w:space="0" w:color="auto"/>
                    <w:right w:val="none" w:sz="0" w:space="0" w:color="auto"/>
                  </w:divBdr>
                </w:div>
                <w:div w:id="1082527099">
                  <w:marLeft w:val="0"/>
                  <w:marRight w:val="0"/>
                  <w:marTop w:val="0"/>
                  <w:marBottom w:val="0"/>
                  <w:divBdr>
                    <w:top w:val="none" w:sz="0" w:space="0" w:color="auto"/>
                    <w:left w:val="none" w:sz="0" w:space="0" w:color="auto"/>
                    <w:bottom w:val="none" w:sz="0" w:space="0" w:color="auto"/>
                    <w:right w:val="none" w:sz="0" w:space="0" w:color="auto"/>
                  </w:divBdr>
                </w:div>
                <w:div w:id="881137278">
                  <w:marLeft w:val="0"/>
                  <w:marRight w:val="0"/>
                  <w:marTop w:val="0"/>
                  <w:marBottom w:val="0"/>
                  <w:divBdr>
                    <w:top w:val="none" w:sz="0" w:space="0" w:color="auto"/>
                    <w:left w:val="none" w:sz="0" w:space="0" w:color="auto"/>
                    <w:bottom w:val="none" w:sz="0" w:space="0" w:color="auto"/>
                    <w:right w:val="none" w:sz="0" w:space="0" w:color="auto"/>
                  </w:divBdr>
                </w:div>
                <w:div w:id="1600215521">
                  <w:marLeft w:val="0"/>
                  <w:marRight w:val="0"/>
                  <w:marTop w:val="0"/>
                  <w:marBottom w:val="0"/>
                  <w:divBdr>
                    <w:top w:val="none" w:sz="0" w:space="0" w:color="auto"/>
                    <w:left w:val="none" w:sz="0" w:space="0" w:color="auto"/>
                    <w:bottom w:val="none" w:sz="0" w:space="0" w:color="auto"/>
                    <w:right w:val="none" w:sz="0" w:space="0" w:color="auto"/>
                  </w:divBdr>
                </w:div>
                <w:div w:id="1024595173">
                  <w:marLeft w:val="0"/>
                  <w:marRight w:val="0"/>
                  <w:marTop w:val="0"/>
                  <w:marBottom w:val="0"/>
                  <w:divBdr>
                    <w:top w:val="none" w:sz="0" w:space="0" w:color="auto"/>
                    <w:left w:val="none" w:sz="0" w:space="0" w:color="auto"/>
                    <w:bottom w:val="none" w:sz="0" w:space="0" w:color="auto"/>
                    <w:right w:val="none" w:sz="0" w:space="0" w:color="auto"/>
                  </w:divBdr>
                </w:div>
                <w:div w:id="907114549">
                  <w:marLeft w:val="0"/>
                  <w:marRight w:val="0"/>
                  <w:marTop w:val="0"/>
                  <w:marBottom w:val="0"/>
                  <w:divBdr>
                    <w:top w:val="none" w:sz="0" w:space="0" w:color="auto"/>
                    <w:left w:val="none" w:sz="0" w:space="0" w:color="auto"/>
                    <w:bottom w:val="none" w:sz="0" w:space="0" w:color="auto"/>
                    <w:right w:val="none" w:sz="0" w:space="0" w:color="auto"/>
                  </w:divBdr>
                </w:div>
                <w:div w:id="1082146423">
                  <w:marLeft w:val="0"/>
                  <w:marRight w:val="0"/>
                  <w:marTop w:val="0"/>
                  <w:marBottom w:val="0"/>
                  <w:divBdr>
                    <w:top w:val="none" w:sz="0" w:space="0" w:color="auto"/>
                    <w:left w:val="none" w:sz="0" w:space="0" w:color="auto"/>
                    <w:bottom w:val="none" w:sz="0" w:space="0" w:color="auto"/>
                    <w:right w:val="none" w:sz="0" w:space="0" w:color="auto"/>
                  </w:divBdr>
                </w:div>
                <w:div w:id="1742173442">
                  <w:marLeft w:val="0"/>
                  <w:marRight w:val="0"/>
                  <w:marTop w:val="0"/>
                  <w:marBottom w:val="0"/>
                  <w:divBdr>
                    <w:top w:val="none" w:sz="0" w:space="0" w:color="auto"/>
                    <w:left w:val="none" w:sz="0" w:space="0" w:color="auto"/>
                    <w:bottom w:val="none" w:sz="0" w:space="0" w:color="auto"/>
                    <w:right w:val="none" w:sz="0" w:space="0" w:color="auto"/>
                  </w:divBdr>
                </w:div>
                <w:div w:id="1934623754">
                  <w:marLeft w:val="0"/>
                  <w:marRight w:val="0"/>
                  <w:marTop w:val="0"/>
                  <w:marBottom w:val="0"/>
                  <w:divBdr>
                    <w:top w:val="none" w:sz="0" w:space="0" w:color="auto"/>
                    <w:left w:val="none" w:sz="0" w:space="0" w:color="auto"/>
                    <w:bottom w:val="none" w:sz="0" w:space="0" w:color="auto"/>
                    <w:right w:val="none" w:sz="0" w:space="0" w:color="auto"/>
                  </w:divBdr>
                </w:div>
                <w:div w:id="128741421">
                  <w:marLeft w:val="0"/>
                  <w:marRight w:val="0"/>
                  <w:marTop w:val="0"/>
                  <w:marBottom w:val="0"/>
                  <w:divBdr>
                    <w:top w:val="none" w:sz="0" w:space="0" w:color="auto"/>
                    <w:left w:val="none" w:sz="0" w:space="0" w:color="auto"/>
                    <w:bottom w:val="none" w:sz="0" w:space="0" w:color="auto"/>
                    <w:right w:val="none" w:sz="0" w:space="0" w:color="auto"/>
                  </w:divBdr>
                </w:div>
                <w:div w:id="228854501">
                  <w:marLeft w:val="0"/>
                  <w:marRight w:val="0"/>
                  <w:marTop w:val="0"/>
                  <w:marBottom w:val="0"/>
                  <w:divBdr>
                    <w:top w:val="none" w:sz="0" w:space="0" w:color="auto"/>
                    <w:left w:val="none" w:sz="0" w:space="0" w:color="auto"/>
                    <w:bottom w:val="none" w:sz="0" w:space="0" w:color="auto"/>
                    <w:right w:val="none" w:sz="0" w:space="0" w:color="auto"/>
                  </w:divBdr>
                </w:div>
                <w:div w:id="139614725">
                  <w:marLeft w:val="0"/>
                  <w:marRight w:val="0"/>
                  <w:marTop w:val="0"/>
                  <w:marBottom w:val="0"/>
                  <w:divBdr>
                    <w:top w:val="none" w:sz="0" w:space="0" w:color="auto"/>
                    <w:left w:val="none" w:sz="0" w:space="0" w:color="auto"/>
                    <w:bottom w:val="none" w:sz="0" w:space="0" w:color="auto"/>
                    <w:right w:val="none" w:sz="0" w:space="0" w:color="auto"/>
                  </w:divBdr>
                </w:div>
                <w:div w:id="218324502">
                  <w:marLeft w:val="0"/>
                  <w:marRight w:val="0"/>
                  <w:marTop w:val="0"/>
                  <w:marBottom w:val="0"/>
                  <w:divBdr>
                    <w:top w:val="none" w:sz="0" w:space="0" w:color="auto"/>
                    <w:left w:val="none" w:sz="0" w:space="0" w:color="auto"/>
                    <w:bottom w:val="none" w:sz="0" w:space="0" w:color="auto"/>
                    <w:right w:val="none" w:sz="0" w:space="0" w:color="auto"/>
                  </w:divBdr>
                </w:div>
                <w:div w:id="118229712">
                  <w:marLeft w:val="0"/>
                  <w:marRight w:val="0"/>
                  <w:marTop w:val="0"/>
                  <w:marBottom w:val="0"/>
                  <w:divBdr>
                    <w:top w:val="none" w:sz="0" w:space="0" w:color="auto"/>
                    <w:left w:val="none" w:sz="0" w:space="0" w:color="auto"/>
                    <w:bottom w:val="none" w:sz="0" w:space="0" w:color="auto"/>
                    <w:right w:val="none" w:sz="0" w:space="0" w:color="auto"/>
                  </w:divBdr>
                </w:div>
                <w:div w:id="1621692111">
                  <w:marLeft w:val="0"/>
                  <w:marRight w:val="0"/>
                  <w:marTop w:val="0"/>
                  <w:marBottom w:val="0"/>
                  <w:divBdr>
                    <w:top w:val="none" w:sz="0" w:space="0" w:color="auto"/>
                    <w:left w:val="none" w:sz="0" w:space="0" w:color="auto"/>
                    <w:bottom w:val="none" w:sz="0" w:space="0" w:color="auto"/>
                    <w:right w:val="none" w:sz="0" w:space="0" w:color="auto"/>
                  </w:divBdr>
                </w:div>
                <w:div w:id="568155856">
                  <w:marLeft w:val="0"/>
                  <w:marRight w:val="0"/>
                  <w:marTop w:val="0"/>
                  <w:marBottom w:val="0"/>
                  <w:divBdr>
                    <w:top w:val="none" w:sz="0" w:space="0" w:color="auto"/>
                    <w:left w:val="none" w:sz="0" w:space="0" w:color="auto"/>
                    <w:bottom w:val="none" w:sz="0" w:space="0" w:color="auto"/>
                    <w:right w:val="none" w:sz="0" w:space="0" w:color="auto"/>
                  </w:divBdr>
                </w:div>
                <w:div w:id="1909918438">
                  <w:marLeft w:val="0"/>
                  <w:marRight w:val="0"/>
                  <w:marTop w:val="0"/>
                  <w:marBottom w:val="0"/>
                  <w:divBdr>
                    <w:top w:val="none" w:sz="0" w:space="0" w:color="auto"/>
                    <w:left w:val="none" w:sz="0" w:space="0" w:color="auto"/>
                    <w:bottom w:val="none" w:sz="0" w:space="0" w:color="auto"/>
                    <w:right w:val="none" w:sz="0" w:space="0" w:color="auto"/>
                  </w:divBdr>
                </w:div>
                <w:div w:id="517742429">
                  <w:marLeft w:val="0"/>
                  <w:marRight w:val="0"/>
                  <w:marTop w:val="0"/>
                  <w:marBottom w:val="0"/>
                  <w:divBdr>
                    <w:top w:val="none" w:sz="0" w:space="0" w:color="auto"/>
                    <w:left w:val="none" w:sz="0" w:space="0" w:color="auto"/>
                    <w:bottom w:val="none" w:sz="0" w:space="0" w:color="auto"/>
                    <w:right w:val="none" w:sz="0" w:space="0" w:color="auto"/>
                  </w:divBdr>
                </w:div>
                <w:div w:id="824205725">
                  <w:marLeft w:val="0"/>
                  <w:marRight w:val="0"/>
                  <w:marTop w:val="0"/>
                  <w:marBottom w:val="0"/>
                  <w:divBdr>
                    <w:top w:val="none" w:sz="0" w:space="0" w:color="auto"/>
                    <w:left w:val="none" w:sz="0" w:space="0" w:color="auto"/>
                    <w:bottom w:val="none" w:sz="0" w:space="0" w:color="auto"/>
                    <w:right w:val="none" w:sz="0" w:space="0" w:color="auto"/>
                  </w:divBdr>
                </w:div>
                <w:div w:id="1667123311">
                  <w:marLeft w:val="0"/>
                  <w:marRight w:val="0"/>
                  <w:marTop w:val="0"/>
                  <w:marBottom w:val="0"/>
                  <w:divBdr>
                    <w:top w:val="none" w:sz="0" w:space="0" w:color="auto"/>
                    <w:left w:val="none" w:sz="0" w:space="0" w:color="auto"/>
                    <w:bottom w:val="none" w:sz="0" w:space="0" w:color="auto"/>
                    <w:right w:val="none" w:sz="0" w:space="0" w:color="auto"/>
                  </w:divBdr>
                </w:div>
                <w:div w:id="1521698954">
                  <w:marLeft w:val="0"/>
                  <w:marRight w:val="0"/>
                  <w:marTop w:val="0"/>
                  <w:marBottom w:val="0"/>
                  <w:divBdr>
                    <w:top w:val="none" w:sz="0" w:space="0" w:color="auto"/>
                    <w:left w:val="none" w:sz="0" w:space="0" w:color="auto"/>
                    <w:bottom w:val="none" w:sz="0" w:space="0" w:color="auto"/>
                    <w:right w:val="none" w:sz="0" w:space="0" w:color="auto"/>
                  </w:divBdr>
                </w:div>
                <w:div w:id="1858735984">
                  <w:marLeft w:val="0"/>
                  <w:marRight w:val="0"/>
                  <w:marTop w:val="0"/>
                  <w:marBottom w:val="0"/>
                  <w:divBdr>
                    <w:top w:val="none" w:sz="0" w:space="0" w:color="auto"/>
                    <w:left w:val="none" w:sz="0" w:space="0" w:color="auto"/>
                    <w:bottom w:val="none" w:sz="0" w:space="0" w:color="auto"/>
                    <w:right w:val="none" w:sz="0" w:space="0" w:color="auto"/>
                  </w:divBdr>
                </w:div>
                <w:div w:id="1347975859">
                  <w:marLeft w:val="0"/>
                  <w:marRight w:val="0"/>
                  <w:marTop w:val="0"/>
                  <w:marBottom w:val="0"/>
                  <w:divBdr>
                    <w:top w:val="none" w:sz="0" w:space="0" w:color="auto"/>
                    <w:left w:val="none" w:sz="0" w:space="0" w:color="auto"/>
                    <w:bottom w:val="none" w:sz="0" w:space="0" w:color="auto"/>
                    <w:right w:val="none" w:sz="0" w:space="0" w:color="auto"/>
                  </w:divBdr>
                </w:div>
                <w:div w:id="1166357531">
                  <w:marLeft w:val="0"/>
                  <w:marRight w:val="0"/>
                  <w:marTop w:val="0"/>
                  <w:marBottom w:val="0"/>
                  <w:divBdr>
                    <w:top w:val="none" w:sz="0" w:space="0" w:color="auto"/>
                    <w:left w:val="none" w:sz="0" w:space="0" w:color="auto"/>
                    <w:bottom w:val="none" w:sz="0" w:space="0" w:color="auto"/>
                    <w:right w:val="none" w:sz="0" w:space="0" w:color="auto"/>
                  </w:divBdr>
                </w:div>
                <w:div w:id="435491140">
                  <w:marLeft w:val="0"/>
                  <w:marRight w:val="0"/>
                  <w:marTop w:val="0"/>
                  <w:marBottom w:val="0"/>
                  <w:divBdr>
                    <w:top w:val="none" w:sz="0" w:space="0" w:color="auto"/>
                    <w:left w:val="none" w:sz="0" w:space="0" w:color="auto"/>
                    <w:bottom w:val="none" w:sz="0" w:space="0" w:color="auto"/>
                    <w:right w:val="none" w:sz="0" w:space="0" w:color="auto"/>
                  </w:divBdr>
                </w:div>
                <w:div w:id="2101027011">
                  <w:marLeft w:val="0"/>
                  <w:marRight w:val="0"/>
                  <w:marTop w:val="0"/>
                  <w:marBottom w:val="0"/>
                  <w:divBdr>
                    <w:top w:val="none" w:sz="0" w:space="0" w:color="auto"/>
                    <w:left w:val="none" w:sz="0" w:space="0" w:color="auto"/>
                    <w:bottom w:val="none" w:sz="0" w:space="0" w:color="auto"/>
                    <w:right w:val="none" w:sz="0" w:space="0" w:color="auto"/>
                  </w:divBdr>
                </w:div>
                <w:div w:id="1706440585">
                  <w:marLeft w:val="0"/>
                  <w:marRight w:val="0"/>
                  <w:marTop w:val="0"/>
                  <w:marBottom w:val="0"/>
                  <w:divBdr>
                    <w:top w:val="none" w:sz="0" w:space="0" w:color="auto"/>
                    <w:left w:val="none" w:sz="0" w:space="0" w:color="auto"/>
                    <w:bottom w:val="none" w:sz="0" w:space="0" w:color="auto"/>
                    <w:right w:val="none" w:sz="0" w:space="0" w:color="auto"/>
                  </w:divBdr>
                </w:div>
                <w:div w:id="529033046">
                  <w:marLeft w:val="0"/>
                  <w:marRight w:val="0"/>
                  <w:marTop w:val="0"/>
                  <w:marBottom w:val="0"/>
                  <w:divBdr>
                    <w:top w:val="none" w:sz="0" w:space="0" w:color="auto"/>
                    <w:left w:val="none" w:sz="0" w:space="0" w:color="auto"/>
                    <w:bottom w:val="none" w:sz="0" w:space="0" w:color="auto"/>
                    <w:right w:val="none" w:sz="0" w:space="0" w:color="auto"/>
                  </w:divBdr>
                </w:div>
                <w:div w:id="1980572788">
                  <w:marLeft w:val="0"/>
                  <w:marRight w:val="0"/>
                  <w:marTop w:val="0"/>
                  <w:marBottom w:val="0"/>
                  <w:divBdr>
                    <w:top w:val="none" w:sz="0" w:space="0" w:color="auto"/>
                    <w:left w:val="none" w:sz="0" w:space="0" w:color="auto"/>
                    <w:bottom w:val="none" w:sz="0" w:space="0" w:color="auto"/>
                    <w:right w:val="none" w:sz="0" w:space="0" w:color="auto"/>
                  </w:divBdr>
                </w:div>
                <w:div w:id="424887263">
                  <w:marLeft w:val="0"/>
                  <w:marRight w:val="0"/>
                  <w:marTop w:val="0"/>
                  <w:marBottom w:val="0"/>
                  <w:divBdr>
                    <w:top w:val="none" w:sz="0" w:space="0" w:color="auto"/>
                    <w:left w:val="none" w:sz="0" w:space="0" w:color="auto"/>
                    <w:bottom w:val="none" w:sz="0" w:space="0" w:color="auto"/>
                    <w:right w:val="none" w:sz="0" w:space="0" w:color="auto"/>
                  </w:divBdr>
                </w:div>
                <w:div w:id="1873956345">
                  <w:marLeft w:val="0"/>
                  <w:marRight w:val="0"/>
                  <w:marTop w:val="0"/>
                  <w:marBottom w:val="0"/>
                  <w:divBdr>
                    <w:top w:val="none" w:sz="0" w:space="0" w:color="auto"/>
                    <w:left w:val="none" w:sz="0" w:space="0" w:color="auto"/>
                    <w:bottom w:val="none" w:sz="0" w:space="0" w:color="auto"/>
                    <w:right w:val="none" w:sz="0" w:space="0" w:color="auto"/>
                  </w:divBdr>
                </w:div>
                <w:div w:id="1724212065">
                  <w:marLeft w:val="0"/>
                  <w:marRight w:val="0"/>
                  <w:marTop w:val="0"/>
                  <w:marBottom w:val="0"/>
                  <w:divBdr>
                    <w:top w:val="none" w:sz="0" w:space="0" w:color="auto"/>
                    <w:left w:val="none" w:sz="0" w:space="0" w:color="auto"/>
                    <w:bottom w:val="none" w:sz="0" w:space="0" w:color="auto"/>
                    <w:right w:val="none" w:sz="0" w:space="0" w:color="auto"/>
                  </w:divBdr>
                </w:div>
                <w:div w:id="707340857">
                  <w:marLeft w:val="0"/>
                  <w:marRight w:val="0"/>
                  <w:marTop w:val="0"/>
                  <w:marBottom w:val="0"/>
                  <w:divBdr>
                    <w:top w:val="none" w:sz="0" w:space="0" w:color="auto"/>
                    <w:left w:val="none" w:sz="0" w:space="0" w:color="auto"/>
                    <w:bottom w:val="none" w:sz="0" w:space="0" w:color="auto"/>
                    <w:right w:val="none" w:sz="0" w:space="0" w:color="auto"/>
                  </w:divBdr>
                </w:div>
                <w:div w:id="1860776572">
                  <w:marLeft w:val="0"/>
                  <w:marRight w:val="0"/>
                  <w:marTop w:val="0"/>
                  <w:marBottom w:val="0"/>
                  <w:divBdr>
                    <w:top w:val="none" w:sz="0" w:space="0" w:color="auto"/>
                    <w:left w:val="none" w:sz="0" w:space="0" w:color="auto"/>
                    <w:bottom w:val="none" w:sz="0" w:space="0" w:color="auto"/>
                    <w:right w:val="none" w:sz="0" w:space="0" w:color="auto"/>
                  </w:divBdr>
                </w:div>
                <w:div w:id="1415316173">
                  <w:marLeft w:val="0"/>
                  <w:marRight w:val="0"/>
                  <w:marTop w:val="0"/>
                  <w:marBottom w:val="0"/>
                  <w:divBdr>
                    <w:top w:val="none" w:sz="0" w:space="0" w:color="auto"/>
                    <w:left w:val="none" w:sz="0" w:space="0" w:color="auto"/>
                    <w:bottom w:val="none" w:sz="0" w:space="0" w:color="auto"/>
                    <w:right w:val="none" w:sz="0" w:space="0" w:color="auto"/>
                  </w:divBdr>
                </w:div>
                <w:div w:id="1998147620">
                  <w:marLeft w:val="0"/>
                  <w:marRight w:val="0"/>
                  <w:marTop w:val="0"/>
                  <w:marBottom w:val="0"/>
                  <w:divBdr>
                    <w:top w:val="none" w:sz="0" w:space="0" w:color="auto"/>
                    <w:left w:val="none" w:sz="0" w:space="0" w:color="auto"/>
                    <w:bottom w:val="none" w:sz="0" w:space="0" w:color="auto"/>
                    <w:right w:val="none" w:sz="0" w:space="0" w:color="auto"/>
                  </w:divBdr>
                </w:div>
                <w:div w:id="365328592">
                  <w:marLeft w:val="0"/>
                  <w:marRight w:val="0"/>
                  <w:marTop w:val="0"/>
                  <w:marBottom w:val="0"/>
                  <w:divBdr>
                    <w:top w:val="none" w:sz="0" w:space="0" w:color="auto"/>
                    <w:left w:val="none" w:sz="0" w:space="0" w:color="auto"/>
                    <w:bottom w:val="none" w:sz="0" w:space="0" w:color="auto"/>
                    <w:right w:val="none" w:sz="0" w:space="0" w:color="auto"/>
                  </w:divBdr>
                </w:div>
                <w:div w:id="1775436283">
                  <w:marLeft w:val="0"/>
                  <w:marRight w:val="0"/>
                  <w:marTop w:val="0"/>
                  <w:marBottom w:val="0"/>
                  <w:divBdr>
                    <w:top w:val="none" w:sz="0" w:space="0" w:color="auto"/>
                    <w:left w:val="none" w:sz="0" w:space="0" w:color="auto"/>
                    <w:bottom w:val="none" w:sz="0" w:space="0" w:color="auto"/>
                    <w:right w:val="none" w:sz="0" w:space="0" w:color="auto"/>
                  </w:divBdr>
                </w:div>
                <w:div w:id="143547559">
                  <w:marLeft w:val="0"/>
                  <w:marRight w:val="0"/>
                  <w:marTop w:val="0"/>
                  <w:marBottom w:val="0"/>
                  <w:divBdr>
                    <w:top w:val="none" w:sz="0" w:space="0" w:color="auto"/>
                    <w:left w:val="none" w:sz="0" w:space="0" w:color="auto"/>
                    <w:bottom w:val="none" w:sz="0" w:space="0" w:color="auto"/>
                    <w:right w:val="none" w:sz="0" w:space="0" w:color="auto"/>
                  </w:divBdr>
                </w:div>
                <w:div w:id="74517184">
                  <w:marLeft w:val="0"/>
                  <w:marRight w:val="0"/>
                  <w:marTop w:val="0"/>
                  <w:marBottom w:val="0"/>
                  <w:divBdr>
                    <w:top w:val="none" w:sz="0" w:space="0" w:color="auto"/>
                    <w:left w:val="none" w:sz="0" w:space="0" w:color="auto"/>
                    <w:bottom w:val="none" w:sz="0" w:space="0" w:color="auto"/>
                    <w:right w:val="none" w:sz="0" w:space="0" w:color="auto"/>
                  </w:divBdr>
                </w:div>
                <w:div w:id="1984115829">
                  <w:marLeft w:val="0"/>
                  <w:marRight w:val="0"/>
                  <w:marTop w:val="0"/>
                  <w:marBottom w:val="0"/>
                  <w:divBdr>
                    <w:top w:val="none" w:sz="0" w:space="0" w:color="auto"/>
                    <w:left w:val="none" w:sz="0" w:space="0" w:color="auto"/>
                    <w:bottom w:val="none" w:sz="0" w:space="0" w:color="auto"/>
                    <w:right w:val="none" w:sz="0" w:space="0" w:color="auto"/>
                  </w:divBdr>
                </w:div>
                <w:div w:id="30420469">
                  <w:marLeft w:val="0"/>
                  <w:marRight w:val="0"/>
                  <w:marTop w:val="0"/>
                  <w:marBottom w:val="0"/>
                  <w:divBdr>
                    <w:top w:val="none" w:sz="0" w:space="0" w:color="auto"/>
                    <w:left w:val="none" w:sz="0" w:space="0" w:color="auto"/>
                    <w:bottom w:val="none" w:sz="0" w:space="0" w:color="auto"/>
                    <w:right w:val="none" w:sz="0" w:space="0" w:color="auto"/>
                  </w:divBdr>
                </w:div>
                <w:div w:id="632635553">
                  <w:marLeft w:val="0"/>
                  <w:marRight w:val="0"/>
                  <w:marTop w:val="0"/>
                  <w:marBottom w:val="0"/>
                  <w:divBdr>
                    <w:top w:val="none" w:sz="0" w:space="0" w:color="auto"/>
                    <w:left w:val="none" w:sz="0" w:space="0" w:color="auto"/>
                    <w:bottom w:val="none" w:sz="0" w:space="0" w:color="auto"/>
                    <w:right w:val="none" w:sz="0" w:space="0" w:color="auto"/>
                  </w:divBdr>
                </w:div>
                <w:div w:id="2010474428">
                  <w:marLeft w:val="0"/>
                  <w:marRight w:val="0"/>
                  <w:marTop w:val="0"/>
                  <w:marBottom w:val="0"/>
                  <w:divBdr>
                    <w:top w:val="none" w:sz="0" w:space="0" w:color="auto"/>
                    <w:left w:val="none" w:sz="0" w:space="0" w:color="auto"/>
                    <w:bottom w:val="none" w:sz="0" w:space="0" w:color="auto"/>
                    <w:right w:val="none" w:sz="0" w:space="0" w:color="auto"/>
                  </w:divBdr>
                </w:div>
                <w:div w:id="8344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8">
      <w:bodyDiv w:val="1"/>
      <w:marLeft w:val="0"/>
      <w:marRight w:val="0"/>
      <w:marTop w:val="0"/>
      <w:marBottom w:val="0"/>
      <w:divBdr>
        <w:top w:val="none" w:sz="0" w:space="0" w:color="auto"/>
        <w:left w:val="none" w:sz="0" w:space="0" w:color="auto"/>
        <w:bottom w:val="none" w:sz="0" w:space="0" w:color="auto"/>
        <w:right w:val="none" w:sz="0" w:space="0" w:color="auto"/>
      </w:divBdr>
      <w:divsChild>
        <w:div w:id="1802380290">
          <w:marLeft w:val="0"/>
          <w:marRight w:val="0"/>
          <w:marTop w:val="0"/>
          <w:marBottom w:val="0"/>
          <w:divBdr>
            <w:top w:val="none" w:sz="0" w:space="0" w:color="auto"/>
            <w:left w:val="none" w:sz="0" w:space="0" w:color="auto"/>
            <w:bottom w:val="none" w:sz="0" w:space="0" w:color="auto"/>
            <w:right w:val="none" w:sz="0" w:space="0" w:color="auto"/>
          </w:divBdr>
        </w:div>
        <w:div w:id="1655450719">
          <w:marLeft w:val="0"/>
          <w:marRight w:val="0"/>
          <w:marTop w:val="0"/>
          <w:marBottom w:val="0"/>
          <w:divBdr>
            <w:top w:val="none" w:sz="0" w:space="0" w:color="auto"/>
            <w:left w:val="none" w:sz="0" w:space="0" w:color="auto"/>
            <w:bottom w:val="none" w:sz="0" w:space="0" w:color="auto"/>
            <w:right w:val="none" w:sz="0" w:space="0" w:color="auto"/>
          </w:divBdr>
        </w:div>
        <w:div w:id="1007828010">
          <w:marLeft w:val="0"/>
          <w:marRight w:val="0"/>
          <w:marTop w:val="0"/>
          <w:marBottom w:val="0"/>
          <w:divBdr>
            <w:top w:val="none" w:sz="0" w:space="0" w:color="auto"/>
            <w:left w:val="none" w:sz="0" w:space="0" w:color="auto"/>
            <w:bottom w:val="none" w:sz="0" w:space="0" w:color="auto"/>
            <w:right w:val="none" w:sz="0" w:space="0" w:color="auto"/>
          </w:divBdr>
        </w:div>
        <w:div w:id="807405722">
          <w:marLeft w:val="0"/>
          <w:marRight w:val="0"/>
          <w:marTop w:val="0"/>
          <w:marBottom w:val="0"/>
          <w:divBdr>
            <w:top w:val="none" w:sz="0" w:space="0" w:color="auto"/>
            <w:left w:val="none" w:sz="0" w:space="0" w:color="auto"/>
            <w:bottom w:val="none" w:sz="0" w:space="0" w:color="auto"/>
            <w:right w:val="none" w:sz="0" w:space="0" w:color="auto"/>
          </w:divBdr>
        </w:div>
        <w:div w:id="191498383">
          <w:marLeft w:val="0"/>
          <w:marRight w:val="0"/>
          <w:marTop w:val="0"/>
          <w:marBottom w:val="0"/>
          <w:divBdr>
            <w:top w:val="none" w:sz="0" w:space="0" w:color="auto"/>
            <w:left w:val="none" w:sz="0" w:space="0" w:color="auto"/>
            <w:bottom w:val="none" w:sz="0" w:space="0" w:color="auto"/>
            <w:right w:val="none" w:sz="0" w:space="0" w:color="auto"/>
          </w:divBdr>
        </w:div>
        <w:div w:id="1830827405">
          <w:marLeft w:val="0"/>
          <w:marRight w:val="0"/>
          <w:marTop w:val="0"/>
          <w:marBottom w:val="0"/>
          <w:divBdr>
            <w:top w:val="none" w:sz="0" w:space="0" w:color="auto"/>
            <w:left w:val="none" w:sz="0" w:space="0" w:color="auto"/>
            <w:bottom w:val="none" w:sz="0" w:space="0" w:color="auto"/>
            <w:right w:val="none" w:sz="0" w:space="0" w:color="auto"/>
          </w:divBdr>
        </w:div>
        <w:div w:id="196432687">
          <w:marLeft w:val="0"/>
          <w:marRight w:val="0"/>
          <w:marTop w:val="0"/>
          <w:marBottom w:val="0"/>
          <w:divBdr>
            <w:top w:val="none" w:sz="0" w:space="0" w:color="auto"/>
            <w:left w:val="none" w:sz="0" w:space="0" w:color="auto"/>
            <w:bottom w:val="none" w:sz="0" w:space="0" w:color="auto"/>
            <w:right w:val="none" w:sz="0" w:space="0" w:color="auto"/>
          </w:divBdr>
        </w:div>
        <w:div w:id="1563100325">
          <w:marLeft w:val="0"/>
          <w:marRight w:val="0"/>
          <w:marTop w:val="0"/>
          <w:marBottom w:val="0"/>
          <w:divBdr>
            <w:top w:val="none" w:sz="0" w:space="0" w:color="auto"/>
            <w:left w:val="none" w:sz="0" w:space="0" w:color="auto"/>
            <w:bottom w:val="none" w:sz="0" w:space="0" w:color="auto"/>
            <w:right w:val="none" w:sz="0" w:space="0" w:color="auto"/>
          </w:divBdr>
        </w:div>
        <w:div w:id="636882595">
          <w:marLeft w:val="0"/>
          <w:marRight w:val="0"/>
          <w:marTop w:val="0"/>
          <w:marBottom w:val="0"/>
          <w:divBdr>
            <w:top w:val="none" w:sz="0" w:space="0" w:color="auto"/>
            <w:left w:val="none" w:sz="0" w:space="0" w:color="auto"/>
            <w:bottom w:val="none" w:sz="0" w:space="0" w:color="auto"/>
            <w:right w:val="none" w:sz="0" w:space="0" w:color="auto"/>
          </w:divBdr>
        </w:div>
        <w:div w:id="291789018">
          <w:marLeft w:val="0"/>
          <w:marRight w:val="0"/>
          <w:marTop w:val="0"/>
          <w:marBottom w:val="0"/>
          <w:divBdr>
            <w:top w:val="none" w:sz="0" w:space="0" w:color="auto"/>
            <w:left w:val="none" w:sz="0" w:space="0" w:color="auto"/>
            <w:bottom w:val="none" w:sz="0" w:space="0" w:color="auto"/>
            <w:right w:val="none" w:sz="0" w:space="0" w:color="auto"/>
          </w:divBdr>
        </w:div>
        <w:div w:id="1251700870">
          <w:marLeft w:val="0"/>
          <w:marRight w:val="0"/>
          <w:marTop w:val="0"/>
          <w:marBottom w:val="0"/>
          <w:divBdr>
            <w:top w:val="none" w:sz="0" w:space="0" w:color="auto"/>
            <w:left w:val="none" w:sz="0" w:space="0" w:color="auto"/>
            <w:bottom w:val="none" w:sz="0" w:space="0" w:color="auto"/>
            <w:right w:val="none" w:sz="0" w:space="0" w:color="auto"/>
          </w:divBdr>
        </w:div>
        <w:div w:id="1922524701">
          <w:marLeft w:val="0"/>
          <w:marRight w:val="0"/>
          <w:marTop w:val="0"/>
          <w:marBottom w:val="0"/>
          <w:divBdr>
            <w:top w:val="none" w:sz="0" w:space="0" w:color="auto"/>
            <w:left w:val="none" w:sz="0" w:space="0" w:color="auto"/>
            <w:bottom w:val="none" w:sz="0" w:space="0" w:color="auto"/>
            <w:right w:val="none" w:sz="0" w:space="0" w:color="auto"/>
          </w:divBdr>
        </w:div>
        <w:div w:id="2089765598">
          <w:marLeft w:val="0"/>
          <w:marRight w:val="0"/>
          <w:marTop w:val="0"/>
          <w:marBottom w:val="0"/>
          <w:divBdr>
            <w:top w:val="none" w:sz="0" w:space="0" w:color="auto"/>
            <w:left w:val="none" w:sz="0" w:space="0" w:color="auto"/>
            <w:bottom w:val="none" w:sz="0" w:space="0" w:color="auto"/>
            <w:right w:val="none" w:sz="0" w:space="0" w:color="auto"/>
          </w:divBdr>
        </w:div>
        <w:div w:id="970482409">
          <w:marLeft w:val="0"/>
          <w:marRight w:val="0"/>
          <w:marTop w:val="0"/>
          <w:marBottom w:val="0"/>
          <w:divBdr>
            <w:top w:val="none" w:sz="0" w:space="0" w:color="auto"/>
            <w:left w:val="none" w:sz="0" w:space="0" w:color="auto"/>
            <w:bottom w:val="none" w:sz="0" w:space="0" w:color="auto"/>
            <w:right w:val="none" w:sz="0" w:space="0" w:color="auto"/>
          </w:divBdr>
        </w:div>
        <w:div w:id="681278356">
          <w:marLeft w:val="0"/>
          <w:marRight w:val="0"/>
          <w:marTop w:val="0"/>
          <w:marBottom w:val="0"/>
          <w:divBdr>
            <w:top w:val="none" w:sz="0" w:space="0" w:color="auto"/>
            <w:left w:val="none" w:sz="0" w:space="0" w:color="auto"/>
            <w:bottom w:val="none" w:sz="0" w:space="0" w:color="auto"/>
            <w:right w:val="none" w:sz="0" w:space="0" w:color="auto"/>
          </w:divBdr>
        </w:div>
        <w:div w:id="2015261230">
          <w:marLeft w:val="0"/>
          <w:marRight w:val="0"/>
          <w:marTop w:val="0"/>
          <w:marBottom w:val="0"/>
          <w:divBdr>
            <w:top w:val="none" w:sz="0" w:space="0" w:color="auto"/>
            <w:left w:val="none" w:sz="0" w:space="0" w:color="auto"/>
            <w:bottom w:val="none" w:sz="0" w:space="0" w:color="auto"/>
            <w:right w:val="none" w:sz="0" w:space="0" w:color="auto"/>
          </w:divBdr>
        </w:div>
        <w:div w:id="1981379155">
          <w:marLeft w:val="0"/>
          <w:marRight w:val="0"/>
          <w:marTop w:val="0"/>
          <w:marBottom w:val="0"/>
          <w:divBdr>
            <w:top w:val="none" w:sz="0" w:space="0" w:color="auto"/>
            <w:left w:val="none" w:sz="0" w:space="0" w:color="auto"/>
            <w:bottom w:val="none" w:sz="0" w:space="0" w:color="auto"/>
            <w:right w:val="none" w:sz="0" w:space="0" w:color="auto"/>
          </w:divBdr>
        </w:div>
        <w:div w:id="334848608">
          <w:marLeft w:val="0"/>
          <w:marRight w:val="0"/>
          <w:marTop w:val="0"/>
          <w:marBottom w:val="0"/>
          <w:divBdr>
            <w:top w:val="none" w:sz="0" w:space="0" w:color="auto"/>
            <w:left w:val="none" w:sz="0" w:space="0" w:color="auto"/>
            <w:bottom w:val="none" w:sz="0" w:space="0" w:color="auto"/>
            <w:right w:val="none" w:sz="0" w:space="0" w:color="auto"/>
          </w:divBdr>
        </w:div>
        <w:div w:id="718632406">
          <w:marLeft w:val="0"/>
          <w:marRight w:val="0"/>
          <w:marTop w:val="0"/>
          <w:marBottom w:val="0"/>
          <w:divBdr>
            <w:top w:val="none" w:sz="0" w:space="0" w:color="auto"/>
            <w:left w:val="none" w:sz="0" w:space="0" w:color="auto"/>
            <w:bottom w:val="none" w:sz="0" w:space="0" w:color="auto"/>
            <w:right w:val="none" w:sz="0" w:space="0" w:color="auto"/>
          </w:divBdr>
        </w:div>
        <w:div w:id="1011296075">
          <w:marLeft w:val="0"/>
          <w:marRight w:val="0"/>
          <w:marTop w:val="0"/>
          <w:marBottom w:val="0"/>
          <w:divBdr>
            <w:top w:val="none" w:sz="0" w:space="0" w:color="auto"/>
            <w:left w:val="none" w:sz="0" w:space="0" w:color="auto"/>
            <w:bottom w:val="none" w:sz="0" w:space="0" w:color="auto"/>
            <w:right w:val="none" w:sz="0" w:space="0" w:color="auto"/>
          </w:divBdr>
        </w:div>
        <w:div w:id="2020809722">
          <w:marLeft w:val="0"/>
          <w:marRight w:val="0"/>
          <w:marTop w:val="0"/>
          <w:marBottom w:val="0"/>
          <w:divBdr>
            <w:top w:val="none" w:sz="0" w:space="0" w:color="auto"/>
            <w:left w:val="none" w:sz="0" w:space="0" w:color="auto"/>
            <w:bottom w:val="none" w:sz="0" w:space="0" w:color="auto"/>
            <w:right w:val="none" w:sz="0" w:space="0" w:color="auto"/>
          </w:divBdr>
        </w:div>
        <w:div w:id="1493641516">
          <w:marLeft w:val="0"/>
          <w:marRight w:val="0"/>
          <w:marTop w:val="0"/>
          <w:marBottom w:val="0"/>
          <w:divBdr>
            <w:top w:val="none" w:sz="0" w:space="0" w:color="auto"/>
            <w:left w:val="none" w:sz="0" w:space="0" w:color="auto"/>
            <w:bottom w:val="none" w:sz="0" w:space="0" w:color="auto"/>
            <w:right w:val="none" w:sz="0" w:space="0" w:color="auto"/>
          </w:divBdr>
        </w:div>
        <w:div w:id="503516538">
          <w:marLeft w:val="0"/>
          <w:marRight w:val="0"/>
          <w:marTop w:val="0"/>
          <w:marBottom w:val="0"/>
          <w:divBdr>
            <w:top w:val="none" w:sz="0" w:space="0" w:color="auto"/>
            <w:left w:val="none" w:sz="0" w:space="0" w:color="auto"/>
            <w:bottom w:val="none" w:sz="0" w:space="0" w:color="auto"/>
            <w:right w:val="none" w:sz="0" w:space="0" w:color="auto"/>
          </w:divBdr>
        </w:div>
        <w:div w:id="2108692056">
          <w:marLeft w:val="0"/>
          <w:marRight w:val="0"/>
          <w:marTop w:val="0"/>
          <w:marBottom w:val="0"/>
          <w:divBdr>
            <w:top w:val="none" w:sz="0" w:space="0" w:color="auto"/>
            <w:left w:val="none" w:sz="0" w:space="0" w:color="auto"/>
            <w:bottom w:val="none" w:sz="0" w:space="0" w:color="auto"/>
            <w:right w:val="none" w:sz="0" w:space="0" w:color="auto"/>
          </w:divBdr>
        </w:div>
        <w:div w:id="768505258">
          <w:marLeft w:val="0"/>
          <w:marRight w:val="0"/>
          <w:marTop w:val="0"/>
          <w:marBottom w:val="0"/>
          <w:divBdr>
            <w:top w:val="none" w:sz="0" w:space="0" w:color="auto"/>
            <w:left w:val="none" w:sz="0" w:space="0" w:color="auto"/>
            <w:bottom w:val="none" w:sz="0" w:space="0" w:color="auto"/>
            <w:right w:val="none" w:sz="0" w:space="0" w:color="auto"/>
          </w:divBdr>
        </w:div>
        <w:div w:id="402916252">
          <w:marLeft w:val="0"/>
          <w:marRight w:val="0"/>
          <w:marTop w:val="0"/>
          <w:marBottom w:val="0"/>
          <w:divBdr>
            <w:top w:val="none" w:sz="0" w:space="0" w:color="auto"/>
            <w:left w:val="none" w:sz="0" w:space="0" w:color="auto"/>
            <w:bottom w:val="none" w:sz="0" w:space="0" w:color="auto"/>
            <w:right w:val="none" w:sz="0" w:space="0" w:color="auto"/>
          </w:divBdr>
        </w:div>
        <w:div w:id="1905750723">
          <w:marLeft w:val="0"/>
          <w:marRight w:val="0"/>
          <w:marTop w:val="0"/>
          <w:marBottom w:val="0"/>
          <w:divBdr>
            <w:top w:val="none" w:sz="0" w:space="0" w:color="auto"/>
            <w:left w:val="none" w:sz="0" w:space="0" w:color="auto"/>
            <w:bottom w:val="none" w:sz="0" w:space="0" w:color="auto"/>
            <w:right w:val="none" w:sz="0" w:space="0" w:color="auto"/>
          </w:divBdr>
        </w:div>
        <w:div w:id="1358190373">
          <w:marLeft w:val="0"/>
          <w:marRight w:val="0"/>
          <w:marTop w:val="0"/>
          <w:marBottom w:val="0"/>
          <w:divBdr>
            <w:top w:val="none" w:sz="0" w:space="0" w:color="auto"/>
            <w:left w:val="none" w:sz="0" w:space="0" w:color="auto"/>
            <w:bottom w:val="none" w:sz="0" w:space="0" w:color="auto"/>
            <w:right w:val="none" w:sz="0" w:space="0" w:color="auto"/>
          </w:divBdr>
        </w:div>
        <w:div w:id="1112169755">
          <w:marLeft w:val="0"/>
          <w:marRight w:val="0"/>
          <w:marTop w:val="0"/>
          <w:marBottom w:val="0"/>
          <w:divBdr>
            <w:top w:val="none" w:sz="0" w:space="0" w:color="auto"/>
            <w:left w:val="none" w:sz="0" w:space="0" w:color="auto"/>
            <w:bottom w:val="none" w:sz="0" w:space="0" w:color="auto"/>
            <w:right w:val="none" w:sz="0" w:space="0" w:color="auto"/>
          </w:divBdr>
        </w:div>
        <w:div w:id="1826780447">
          <w:marLeft w:val="0"/>
          <w:marRight w:val="0"/>
          <w:marTop w:val="0"/>
          <w:marBottom w:val="0"/>
          <w:divBdr>
            <w:top w:val="none" w:sz="0" w:space="0" w:color="auto"/>
            <w:left w:val="none" w:sz="0" w:space="0" w:color="auto"/>
            <w:bottom w:val="none" w:sz="0" w:space="0" w:color="auto"/>
            <w:right w:val="none" w:sz="0" w:space="0" w:color="auto"/>
          </w:divBdr>
        </w:div>
        <w:div w:id="1300569053">
          <w:marLeft w:val="0"/>
          <w:marRight w:val="0"/>
          <w:marTop w:val="0"/>
          <w:marBottom w:val="0"/>
          <w:divBdr>
            <w:top w:val="none" w:sz="0" w:space="0" w:color="auto"/>
            <w:left w:val="none" w:sz="0" w:space="0" w:color="auto"/>
            <w:bottom w:val="none" w:sz="0" w:space="0" w:color="auto"/>
            <w:right w:val="none" w:sz="0" w:space="0" w:color="auto"/>
          </w:divBdr>
        </w:div>
        <w:div w:id="2114006531">
          <w:marLeft w:val="0"/>
          <w:marRight w:val="0"/>
          <w:marTop w:val="0"/>
          <w:marBottom w:val="0"/>
          <w:divBdr>
            <w:top w:val="none" w:sz="0" w:space="0" w:color="auto"/>
            <w:left w:val="none" w:sz="0" w:space="0" w:color="auto"/>
            <w:bottom w:val="none" w:sz="0" w:space="0" w:color="auto"/>
            <w:right w:val="none" w:sz="0" w:space="0" w:color="auto"/>
          </w:divBdr>
        </w:div>
        <w:div w:id="1309820019">
          <w:marLeft w:val="0"/>
          <w:marRight w:val="0"/>
          <w:marTop w:val="0"/>
          <w:marBottom w:val="0"/>
          <w:divBdr>
            <w:top w:val="none" w:sz="0" w:space="0" w:color="auto"/>
            <w:left w:val="none" w:sz="0" w:space="0" w:color="auto"/>
            <w:bottom w:val="none" w:sz="0" w:space="0" w:color="auto"/>
            <w:right w:val="none" w:sz="0" w:space="0" w:color="auto"/>
          </w:divBdr>
        </w:div>
        <w:div w:id="441917183">
          <w:marLeft w:val="0"/>
          <w:marRight w:val="0"/>
          <w:marTop w:val="0"/>
          <w:marBottom w:val="0"/>
          <w:divBdr>
            <w:top w:val="none" w:sz="0" w:space="0" w:color="auto"/>
            <w:left w:val="none" w:sz="0" w:space="0" w:color="auto"/>
            <w:bottom w:val="none" w:sz="0" w:space="0" w:color="auto"/>
            <w:right w:val="none" w:sz="0" w:space="0" w:color="auto"/>
          </w:divBdr>
        </w:div>
        <w:div w:id="812140979">
          <w:marLeft w:val="0"/>
          <w:marRight w:val="0"/>
          <w:marTop w:val="0"/>
          <w:marBottom w:val="0"/>
          <w:divBdr>
            <w:top w:val="none" w:sz="0" w:space="0" w:color="auto"/>
            <w:left w:val="none" w:sz="0" w:space="0" w:color="auto"/>
            <w:bottom w:val="none" w:sz="0" w:space="0" w:color="auto"/>
            <w:right w:val="none" w:sz="0" w:space="0" w:color="auto"/>
          </w:divBdr>
        </w:div>
        <w:div w:id="2110467792">
          <w:marLeft w:val="0"/>
          <w:marRight w:val="0"/>
          <w:marTop w:val="0"/>
          <w:marBottom w:val="0"/>
          <w:divBdr>
            <w:top w:val="none" w:sz="0" w:space="0" w:color="auto"/>
            <w:left w:val="none" w:sz="0" w:space="0" w:color="auto"/>
            <w:bottom w:val="none" w:sz="0" w:space="0" w:color="auto"/>
            <w:right w:val="none" w:sz="0" w:space="0" w:color="auto"/>
          </w:divBdr>
        </w:div>
        <w:div w:id="1686863762">
          <w:marLeft w:val="0"/>
          <w:marRight w:val="0"/>
          <w:marTop w:val="0"/>
          <w:marBottom w:val="0"/>
          <w:divBdr>
            <w:top w:val="none" w:sz="0" w:space="0" w:color="auto"/>
            <w:left w:val="none" w:sz="0" w:space="0" w:color="auto"/>
            <w:bottom w:val="none" w:sz="0" w:space="0" w:color="auto"/>
            <w:right w:val="none" w:sz="0" w:space="0" w:color="auto"/>
          </w:divBdr>
        </w:div>
        <w:div w:id="1162164199">
          <w:marLeft w:val="0"/>
          <w:marRight w:val="0"/>
          <w:marTop w:val="0"/>
          <w:marBottom w:val="0"/>
          <w:divBdr>
            <w:top w:val="none" w:sz="0" w:space="0" w:color="auto"/>
            <w:left w:val="none" w:sz="0" w:space="0" w:color="auto"/>
            <w:bottom w:val="none" w:sz="0" w:space="0" w:color="auto"/>
            <w:right w:val="none" w:sz="0" w:space="0" w:color="auto"/>
          </w:divBdr>
        </w:div>
        <w:div w:id="620959872">
          <w:marLeft w:val="0"/>
          <w:marRight w:val="0"/>
          <w:marTop w:val="0"/>
          <w:marBottom w:val="0"/>
          <w:divBdr>
            <w:top w:val="none" w:sz="0" w:space="0" w:color="auto"/>
            <w:left w:val="none" w:sz="0" w:space="0" w:color="auto"/>
            <w:bottom w:val="none" w:sz="0" w:space="0" w:color="auto"/>
            <w:right w:val="none" w:sz="0" w:space="0" w:color="auto"/>
          </w:divBdr>
        </w:div>
        <w:div w:id="1969433471">
          <w:marLeft w:val="0"/>
          <w:marRight w:val="0"/>
          <w:marTop w:val="0"/>
          <w:marBottom w:val="0"/>
          <w:divBdr>
            <w:top w:val="none" w:sz="0" w:space="0" w:color="auto"/>
            <w:left w:val="none" w:sz="0" w:space="0" w:color="auto"/>
            <w:bottom w:val="none" w:sz="0" w:space="0" w:color="auto"/>
            <w:right w:val="none" w:sz="0" w:space="0" w:color="auto"/>
          </w:divBdr>
        </w:div>
        <w:div w:id="1046833814">
          <w:marLeft w:val="0"/>
          <w:marRight w:val="0"/>
          <w:marTop w:val="0"/>
          <w:marBottom w:val="0"/>
          <w:divBdr>
            <w:top w:val="none" w:sz="0" w:space="0" w:color="auto"/>
            <w:left w:val="none" w:sz="0" w:space="0" w:color="auto"/>
            <w:bottom w:val="none" w:sz="0" w:space="0" w:color="auto"/>
            <w:right w:val="none" w:sz="0" w:space="0" w:color="auto"/>
          </w:divBdr>
        </w:div>
        <w:div w:id="753206333">
          <w:marLeft w:val="0"/>
          <w:marRight w:val="0"/>
          <w:marTop w:val="0"/>
          <w:marBottom w:val="0"/>
          <w:divBdr>
            <w:top w:val="none" w:sz="0" w:space="0" w:color="auto"/>
            <w:left w:val="none" w:sz="0" w:space="0" w:color="auto"/>
            <w:bottom w:val="none" w:sz="0" w:space="0" w:color="auto"/>
            <w:right w:val="none" w:sz="0" w:space="0" w:color="auto"/>
          </w:divBdr>
        </w:div>
        <w:div w:id="577901914">
          <w:marLeft w:val="0"/>
          <w:marRight w:val="0"/>
          <w:marTop w:val="0"/>
          <w:marBottom w:val="0"/>
          <w:divBdr>
            <w:top w:val="none" w:sz="0" w:space="0" w:color="auto"/>
            <w:left w:val="none" w:sz="0" w:space="0" w:color="auto"/>
            <w:bottom w:val="none" w:sz="0" w:space="0" w:color="auto"/>
            <w:right w:val="none" w:sz="0" w:space="0" w:color="auto"/>
          </w:divBdr>
        </w:div>
        <w:div w:id="530529317">
          <w:marLeft w:val="0"/>
          <w:marRight w:val="0"/>
          <w:marTop w:val="0"/>
          <w:marBottom w:val="0"/>
          <w:divBdr>
            <w:top w:val="none" w:sz="0" w:space="0" w:color="auto"/>
            <w:left w:val="none" w:sz="0" w:space="0" w:color="auto"/>
            <w:bottom w:val="none" w:sz="0" w:space="0" w:color="auto"/>
            <w:right w:val="none" w:sz="0" w:space="0" w:color="auto"/>
          </w:divBdr>
        </w:div>
        <w:div w:id="1759865447">
          <w:marLeft w:val="0"/>
          <w:marRight w:val="0"/>
          <w:marTop w:val="0"/>
          <w:marBottom w:val="0"/>
          <w:divBdr>
            <w:top w:val="none" w:sz="0" w:space="0" w:color="auto"/>
            <w:left w:val="none" w:sz="0" w:space="0" w:color="auto"/>
            <w:bottom w:val="none" w:sz="0" w:space="0" w:color="auto"/>
            <w:right w:val="none" w:sz="0" w:space="0" w:color="auto"/>
          </w:divBdr>
        </w:div>
        <w:div w:id="657463425">
          <w:marLeft w:val="0"/>
          <w:marRight w:val="0"/>
          <w:marTop w:val="0"/>
          <w:marBottom w:val="0"/>
          <w:divBdr>
            <w:top w:val="none" w:sz="0" w:space="0" w:color="auto"/>
            <w:left w:val="none" w:sz="0" w:space="0" w:color="auto"/>
            <w:bottom w:val="none" w:sz="0" w:space="0" w:color="auto"/>
            <w:right w:val="none" w:sz="0" w:space="0" w:color="auto"/>
          </w:divBdr>
        </w:div>
        <w:div w:id="553470183">
          <w:marLeft w:val="0"/>
          <w:marRight w:val="0"/>
          <w:marTop w:val="0"/>
          <w:marBottom w:val="0"/>
          <w:divBdr>
            <w:top w:val="none" w:sz="0" w:space="0" w:color="auto"/>
            <w:left w:val="none" w:sz="0" w:space="0" w:color="auto"/>
            <w:bottom w:val="none" w:sz="0" w:space="0" w:color="auto"/>
            <w:right w:val="none" w:sz="0" w:space="0" w:color="auto"/>
          </w:divBdr>
        </w:div>
        <w:div w:id="1907035974">
          <w:marLeft w:val="0"/>
          <w:marRight w:val="0"/>
          <w:marTop w:val="0"/>
          <w:marBottom w:val="0"/>
          <w:divBdr>
            <w:top w:val="none" w:sz="0" w:space="0" w:color="auto"/>
            <w:left w:val="none" w:sz="0" w:space="0" w:color="auto"/>
            <w:bottom w:val="none" w:sz="0" w:space="0" w:color="auto"/>
            <w:right w:val="none" w:sz="0" w:space="0" w:color="auto"/>
          </w:divBdr>
        </w:div>
        <w:div w:id="53621228">
          <w:marLeft w:val="0"/>
          <w:marRight w:val="0"/>
          <w:marTop w:val="0"/>
          <w:marBottom w:val="0"/>
          <w:divBdr>
            <w:top w:val="none" w:sz="0" w:space="0" w:color="auto"/>
            <w:left w:val="none" w:sz="0" w:space="0" w:color="auto"/>
            <w:bottom w:val="none" w:sz="0" w:space="0" w:color="auto"/>
            <w:right w:val="none" w:sz="0" w:space="0" w:color="auto"/>
          </w:divBdr>
        </w:div>
        <w:div w:id="1088499095">
          <w:marLeft w:val="0"/>
          <w:marRight w:val="0"/>
          <w:marTop w:val="0"/>
          <w:marBottom w:val="0"/>
          <w:divBdr>
            <w:top w:val="none" w:sz="0" w:space="0" w:color="auto"/>
            <w:left w:val="none" w:sz="0" w:space="0" w:color="auto"/>
            <w:bottom w:val="none" w:sz="0" w:space="0" w:color="auto"/>
            <w:right w:val="none" w:sz="0" w:space="0" w:color="auto"/>
          </w:divBdr>
        </w:div>
        <w:div w:id="91440324">
          <w:marLeft w:val="0"/>
          <w:marRight w:val="0"/>
          <w:marTop w:val="0"/>
          <w:marBottom w:val="0"/>
          <w:divBdr>
            <w:top w:val="none" w:sz="0" w:space="0" w:color="auto"/>
            <w:left w:val="none" w:sz="0" w:space="0" w:color="auto"/>
            <w:bottom w:val="none" w:sz="0" w:space="0" w:color="auto"/>
            <w:right w:val="none" w:sz="0" w:space="0" w:color="auto"/>
          </w:divBdr>
        </w:div>
        <w:div w:id="904267577">
          <w:marLeft w:val="0"/>
          <w:marRight w:val="0"/>
          <w:marTop w:val="0"/>
          <w:marBottom w:val="0"/>
          <w:divBdr>
            <w:top w:val="none" w:sz="0" w:space="0" w:color="auto"/>
            <w:left w:val="none" w:sz="0" w:space="0" w:color="auto"/>
            <w:bottom w:val="none" w:sz="0" w:space="0" w:color="auto"/>
            <w:right w:val="none" w:sz="0" w:space="0" w:color="auto"/>
          </w:divBdr>
        </w:div>
        <w:div w:id="427234059">
          <w:marLeft w:val="0"/>
          <w:marRight w:val="0"/>
          <w:marTop w:val="0"/>
          <w:marBottom w:val="0"/>
          <w:divBdr>
            <w:top w:val="none" w:sz="0" w:space="0" w:color="auto"/>
            <w:left w:val="none" w:sz="0" w:space="0" w:color="auto"/>
            <w:bottom w:val="none" w:sz="0" w:space="0" w:color="auto"/>
            <w:right w:val="none" w:sz="0" w:space="0" w:color="auto"/>
          </w:divBdr>
        </w:div>
        <w:div w:id="497312697">
          <w:marLeft w:val="0"/>
          <w:marRight w:val="0"/>
          <w:marTop w:val="0"/>
          <w:marBottom w:val="0"/>
          <w:divBdr>
            <w:top w:val="none" w:sz="0" w:space="0" w:color="auto"/>
            <w:left w:val="none" w:sz="0" w:space="0" w:color="auto"/>
            <w:bottom w:val="none" w:sz="0" w:space="0" w:color="auto"/>
            <w:right w:val="none" w:sz="0" w:space="0" w:color="auto"/>
          </w:divBdr>
        </w:div>
        <w:div w:id="1298337711">
          <w:marLeft w:val="0"/>
          <w:marRight w:val="0"/>
          <w:marTop w:val="0"/>
          <w:marBottom w:val="0"/>
          <w:divBdr>
            <w:top w:val="none" w:sz="0" w:space="0" w:color="auto"/>
            <w:left w:val="none" w:sz="0" w:space="0" w:color="auto"/>
            <w:bottom w:val="none" w:sz="0" w:space="0" w:color="auto"/>
            <w:right w:val="none" w:sz="0" w:space="0" w:color="auto"/>
          </w:divBdr>
        </w:div>
        <w:div w:id="799885230">
          <w:marLeft w:val="0"/>
          <w:marRight w:val="0"/>
          <w:marTop w:val="0"/>
          <w:marBottom w:val="0"/>
          <w:divBdr>
            <w:top w:val="none" w:sz="0" w:space="0" w:color="auto"/>
            <w:left w:val="none" w:sz="0" w:space="0" w:color="auto"/>
            <w:bottom w:val="none" w:sz="0" w:space="0" w:color="auto"/>
            <w:right w:val="none" w:sz="0" w:space="0" w:color="auto"/>
          </w:divBdr>
        </w:div>
        <w:div w:id="241110599">
          <w:marLeft w:val="0"/>
          <w:marRight w:val="0"/>
          <w:marTop w:val="0"/>
          <w:marBottom w:val="0"/>
          <w:divBdr>
            <w:top w:val="none" w:sz="0" w:space="0" w:color="auto"/>
            <w:left w:val="none" w:sz="0" w:space="0" w:color="auto"/>
            <w:bottom w:val="none" w:sz="0" w:space="0" w:color="auto"/>
            <w:right w:val="none" w:sz="0" w:space="0" w:color="auto"/>
          </w:divBdr>
        </w:div>
        <w:div w:id="1093475885">
          <w:marLeft w:val="0"/>
          <w:marRight w:val="0"/>
          <w:marTop w:val="0"/>
          <w:marBottom w:val="0"/>
          <w:divBdr>
            <w:top w:val="none" w:sz="0" w:space="0" w:color="auto"/>
            <w:left w:val="none" w:sz="0" w:space="0" w:color="auto"/>
            <w:bottom w:val="none" w:sz="0" w:space="0" w:color="auto"/>
            <w:right w:val="none" w:sz="0" w:space="0" w:color="auto"/>
          </w:divBdr>
        </w:div>
        <w:div w:id="796338786">
          <w:marLeft w:val="0"/>
          <w:marRight w:val="0"/>
          <w:marTop w:val="0"/>
          <w:marBottom w:val="0"/>
          <w:divBdr>
            <w:top w:val="none" w:sz="0" w:space="0" w:color="auto"/>
            <w:left w:val="none" w:sz="0" w:space="0" w:color="auto"/>
            <w:bottom w:val="none" w:sz="0" w:space="0" w:color="auto"/>
            <w:right w:val="none" w:sz="0" w:space="0" w:color="auto"/>
          </w:divBdr>
        </w:div>
        <w:div w:id="414018158">
          <w:marLeft w:val="0"/>
          <w:marRight w:val="0"/>
          <w:marTop w:val="0"/>
          <w:marBottom w:val="0"/>
          <w:divBdr>
            <w:top w:val="none" w:sz="0" w:space="0" w:color="auto"/>
            <w:left w:val="none" w:sz="0" w:space="0" w:color="auto"/>
            <w:bottom w:val="none" w:sz="0" w:space="0" w:color="auto"/>
            <w:right w:val="none" w:sz="0" w:space="0" w:color="auto"/>
          </w:divBdr>
        </w:div>
        <w:div w:id="394359538">
          <w:marLeft w:val="0"/>
          <w:marRight w:val="0"/>
          <w:marTop w:val="0"/>
          <w:marBottom w:val="0"/>
          <w:divBdr>
            <w:top w:val="none" w:sz="0" w:space="0" w:color="auto"/>
            <w:left w:val="none" w:sz="0" w:space="0" w:color="auto"/>
            <w:bottom w:val="none" w:sz="0" w:space="0" w:color="auto"/>
            <w:right w:val="none" w:sz="0" w:space="0" w:color="auto"/>
          </w:divBdr>
        </w:div>
        <w:div w:id="1655912013">
          <w:marLeft w:val="0"/>
          <w:marRight w:val="0"/>
          <w:marTop w:val="0"/>
          <w:marBottom w:val="0"/>
          <w:divBdr>
            <w:top w:val="none" w:sz="0" w:space="0" w:color="auto"/>
            <w:left w:val="none" w:sz="0" w:space="0" w:color="auto"/>
            <w:bottom w:val="none" w:sz="0" w:space="0" w:color="auto"/>
            <w:right w:val="none" w:sz="0" w:space="0" w:color="auto"/>
          </w:divBdr>
        </w:div>
        <w:div w:id="1157308148">
          <w:marLeft w:val="0"/>
          <w:marRight w:val="0"/>
          <w:marTop w:val="0"/>
          <w:marBottom w:val="0"/>
          <w:divBdr>
            <w:top w:val="none" w:sz="0" w:space="0" w:color="auto"/>
            <w:left w:val="none" w:sz="0" w:space="0" w:color="auto"/>
            <w:bottom w:val="none" w:sz="0" w:space="0" w:color="auto"/>
            <w:right w:val="none" w:sz="0" w:space="0" w:color="auto"/>
          </w:divBdr>
        </w:div>
        <w:div w:id="124550069">
          <w:marLeft w:val="0"/>
          <w:marRight w:val="0"/>
          <w:marTop w:val="0"/>
          <w:marBottom w:val="0"/>
          <w:divBdr>
            <w:top w:val="none" w:sz="0" w:space="0" w:color="auto"/>
            <w:left w:val="none" w:sz="0" w:space="0" w:color="auto"/>
            <w:bottom w:val="none" w:sz="0" w:space="0" w:color="auto"/>
            <w:right w:val="none" w:sz="0" w:space="0" w:color="auto"/>
          </w:divBdr>
        </w:div>
        <w:div w:id="2033065041">
          <w:marLeft w:val="0"/>
          <w:marRight w:val="0"/>
          <w:marTop w:val="0"/>
          <w:marBottom w:val="0"/>
          <w:divBdr>
            <w:top w:val="none" w:sz="0" w:space="0" w:color="auto"/>
            <w:left w:val="none" w:sz="0" w:space="0" w:color="auto"/>
            <w:bottom w:val="none" w:sz="0" w:space="0" w:color="auto"/>
            <w:right w:val="none" w:sz="0" w:space="0" w:color="auto"/>
          </w:divBdr>
        </w:div>
        <w:div w:id="1748503529">
          <w:marLeft w:val="0"/>
          <w:marRight w:val="0"/>
          <w:marTop w:val="0"/>
          <w:marBottom w:val="0"/>
          <w:divBdr>
            <w:top w:val="none" w:sz="0" w:space="0" w:color="auto"/>
            <w:left w:val="none" w:sz="0" w:space="0" w:color="auto"/>
            <w:bottom w:val="none" w:sz="0" w:space="0" w:color="auto"/>
            <w:right w:val="none" w:sz="0" w:space="0" w:color="auto"/>
          </w:divBdr>
        </w:div>
        <w:div w:id="1682783147">
          <w:marLeft w:val="0"/>
          <w:marRight w:val="0"/>
          <w:marTop w:val="0"/>
          <w:marBottom w:val="0"/>
          <w:divBdr>
            <w:top w:val="none" w:sz="0" w:space="0" w:color="auto"/>
            <w:left w:val="none" w:sz="0" w:space="0" w:color="auto"/>
            <w:bottom w:val="none" w:sz="0" w:space="0" w:color="auto"/>
            <w:right w:val="none" w:sz="0" w:space="0" w:color="auto"/>
          </w:divBdr>
        </w:div>
        <w:div w:id="735589279">
          <w:marLeft w:val="0"/>
          <w:marRight w:val="0"/>
          <w:marTop w:val="0"/>
          <w:marBottom w:val="0"/>
          <w:divBdr>
            <w:top w:val="none" w:sz="0" w:space="0" w:color="auto"/>
            <w:left w:val="none" w:sz="0" w:space="0" w:color="auto"/>
            <w:bottom w:val="none" w:sz="0" w:space="0" w:color="auto"/>
            <w:right w:val="none" w:sz="0" w:space="0" w:color="auto"/>
          </w:divBdr>
        </w:div>
        <w:div w:id="2084331042">
          <w:marLeft w:val="0"/>
          <w:marRight w:val="0"/>
          <w:marTop w:val="0"/>
          <w:marBottom w:val="0"/>
          <w:divBdr>
            <w:top w:val="none" w:sz="0" w:space="0" w:color="auto"/>
            <w:left w:val="none" w:sz="0" w:space="0" w:color="auto"/>
            <w:bottom w:val="none" w:sz="0" w:space="0" w:color="auto"/>
            <w:right w:val="none" w:sz="0" w:space="0" w:color="auto"/>
          </w:divBdr>
        </w:div>
        <w:div w:id="1338537142">
          <w:marLeft w:val="0"/>
          <w:marRight w:val="0"/>
          <w:marTop w:val="0"/>
          <w:marBottom w:val="0"/>
          <w:divBdr>
            <w:top w:val="none" w:sz="0" w:space="0" w:color="auto"/>
            <w:left w:val="none" w:sz="0" w:space="0" w:color="auto"/>
            <w:bottom w:val="none" w:sz="0" w:space="0" w:color="auto"/>
            <w:right w:val="none" w:sz="0" w:space="0" w:color="auto"/>
          </w:divBdr>
        </w:div>
        <w:div w:id="517549468">
          <w:marLeft w:val="0"/>
          <w:marRight w:val="0"/>
          <w:marTop w:val="0"/>
          <w:marBottom w:val="0"/>
          <w:divBdr>
            <w:top w:val="none" w:sz="0" w:space="0" w:color="auto"/>
            <w:left w:val="none" w:sz="0" w:space="0" w:color="auto"/>
            <w:bottom w:val="none" w:sz="0" w:space="0" w:color="auto"/>
            <w:right w:val="none" w:sz="0" w:space="0" w:color="auto"/>
          </w:divBdr>
        </w:div>
        <w:div w:id="1345858044">
          <w:marLeft w:val="0"/>
          <w:marRight w:val="0"/>
          <w:marTop w:val="0"/>
          <w:marBottom w:val="0"/>
          <w:divBdr>
            <w:top w:val="none" w:sz="0" w:space="0" w:color="auto"/>
            <w:left w:val="none" w:sz="0" w:space="0" w:color="auto"/>
            <w:bottom w:val="none" w:sz="0" w:space="0" w:color="auto"/>
            <w:right w:val="none" w:sz="0" w:space="0" w:color="auto"/>
          </w:divBdr>
        </w:div>
      </w:divsChild>
    </w:div>
    <w:div w:id="749473112">
      <w:bodyDiv w:val="1"/>
      <w:marLeft w:val="0"/>
      <w:marRight w:val="0"/>
      <w:marTop w:val="0"/>
      <w:marBottom w:val="0"/>
      <w:divBdr>
        <w:top w:val="none" w:sz="0" w:space="0" w:color="auto"/>
        <w:left w:val="none" w:sz="0" w:space="0" w:color="auto"/>
        <w:bottom w:val="none" w:sz="0" w:space="0" w:color="auto"/>
        <w:right w:val="none" w:sz="0" w:space="0" w:color="auto"/>
      </w:divBdr>
      <w:divsChild>
        <w:div w:id="5636293">
          <w:marLeft w:val="0"/>
          <w:marRight w:val="0"/>
          <w:marTop w:val="0"/>
          <w:marBottom w:val="0"/>
          <w:divBdr>
            <w:top w:val="none" w:sz="0" w:space="0" w:color="auto"/>
            <w:left w:val="none" w:sz="0" w:space="0" w:color="auto"/>
            <w:bottom w:val="none" w:sz="0" w:space="0" w:color="auto"/>
            <w:right w:val="none" w:sz="0" w:space="0" w:color="auto"/>
          </w:divBdr>
        </w:div>
        <w:div w:id="515926510">
          <w:marLeft w:val="0"/>
          <w:marRight w:val="0"/>
          <w:marTop w:val="0"/>
          <w:marBottom w:val="0"/>
          <w:divBdr>
            <w:top w:val="none" w:sz="0" w:space="0" w:color="auto"/>
            <w:left w:val="none" w:sz="0" w:space="0" w:color="auto"/>
            <w:bottom w:val="none" w:sz="0" w:space="0" w:color="auto"/>
            <w:right w:val="none" w:sz="0" w:space="0" w:color="auto"/>
          </w:divBdr>
        </w:div>
        <w:div w:id="1940941674">
          <w:marLeft w:val="0"/>
          <w:marRight w:val="0"/>
          <w:marTop w:val="0"/>
          <w:marBottom w:val="0"/>
          <w:divBdr>
            <w:top w:val="none" w:sz="0" w:space="0" w:color="auto"/>
            <w:left w:val="none" w:sz="0" w:space="0" w:color="auto"/>
            <w:bottom w:val="none" w:sz="0" w:space="0" w:color="auto"/>
            <w:right w:val="none" w:sz="0" w:space="0" w:color="auto"/>
          </w:divBdr>
        </w:div>
        <w:div w:id="1720856518">
          <w:marLeft w:val="0"/>
          <w:marRight w:val="0"/>
          <w:marTop w:val="0"/>
          <w:marBottom w:val="0"/>
          <w:divBdr>
            <w:top w:val="none" w:sz="0" w:space="0" w:color="auto"/>
            <w:left w:val="none" w:sz="0" w:space="0" w:color="auto"/>
            <w:bottom w:val="none" w:sz="0" w:space="0" w:color="auto"/>
            <w:right w:val="none" w:sz="0" w:space="0" w:color="auto"/>
          </w:divBdr>
        </w:div>
        <w:div w:id="1311179146">
          <w:marLeft w:val="0"/>
          <w:marRight w:val="0"/>
          <w:marTop w:val="0"/>
          <w:marBottom w:val="0"/>
          <w:divBdr>
            <w:top w:val="none" w:sz="0" w:space="0" w:color="auto"/>
            <w:left w:val="none" w:sz="0" w:space="0" w:color="auto"/>
            <w:bottom w:val="none" w:sz="0" w:space="0" w:color="auto"/>
            <w:right w:val="none" w:sz="0" w:space="0" w:color="auto"/>
          </w:divBdr>
        </w:div>
        <w:div w:id="8531839">
          <w:marLeft w:val="0"/>
          <w:marRight w:val="0"/>
          <w:marTop w:val="0"/>
          <w:marBottom w:val="0"/>
          <w:divBdr>
            <w:top w:val="none" w:sz="0" w:space="0" w:color="auto"/>
            <w:left w:val="none" w:sz="0" w:space="0" w:color="auto"/>
            <w:bottom w:val="none" w:sz="0" w:space="0" w:color="auto"/>
            <w:right w:val="none" w:sz="0" w:space="0" w:color="auto"/>
          </w:divBdr>
        </w:div>
        <w:div w:id="959339269">
          <w:marLeft w:val="0"/>
          <w:marRight w:val="0"/>
          <w:marTop w:val="0"/>
          <w:marBottom w:val="0"/>
          <w:divBdr>
            <w:top w:val="none" w:sz="0" w:space="0" w:color="auto"/>
            <w:left w:val="none" w:sz="0" w:space="0" w:color="auto"/>
            <w:bottom w:val="none" w:sz="0" w:space="0" w:color="auto"/>
            <w:right w:val="none" w:sz="0" w:space="0" w:color="auto"/>
          </w:divBdr>
        </w:div>
        <w:div w:id="1857696050">
          <w:marLeft w:val="0"/>
          <w:marRight w:val="0"/>
          <w:marTop w:val="0"/>
          <w:marBottom w:val="0"/>
          <w:divBdr>
            <w:top w:val="none" w:sz="0" w:space="0" w:color="auto"/>
            <w:left w:val="none" w:sz="0" w:space="0" w:color="auto"/>
            <w:bottom w:val="none" w:sz="0" w:space="0" w:color="auto"/>
            <w:right w:val="none" w:sz="0" w:space="0" w:color="auto"/>
          </w:divBdr>
        </w:div>
        <w:div w:id="1518228409">
          <w:marLeft w:val="0"/>
          <w:marRight w:val="0"/>
          <w:marTop w:val="0"/>
          <w:marBottom w:val="0"/>
          <w:divBdr>
            <w:top w:val="none" w:sz="0" w:space="0" w:color="auto"/>
            <w:left w:val="none" w:sz="0" w:space="0" w:color="auto"/>
            <w:bottom w:val="none" w:sz="0" w:space="0" w:color="auto"/>
            <w:right w:val="none" w:sz="0" w:space="0" w:color="auto"/>
          </w:divBdr>
        </w:div>
        <w:div w:id="187332934">
          <w:marLeft w:val="0"/>
          <w:marRight w:val="0"/>
          <w:marTop w:val="0"/>
          <w:marBottom w:val="0"/>
          <w:divBdr>
            <w:top w:val="none" w:sz="0" w:space="0" w:color="auto"/>
            <w:left w:val="none" w:sz="0" w:space="0" w:color="auto"/>
            <w:bottom w:val="none" w:sz="0" w:space="0" w:color="auto"/>
            <w:right w:val="none" w:sz="0" w:space="0" w:color="auto"/>
          </w:divBdr>
        </w:div>
        <w:div w:id="201552747">
          <w:marLeft w:val="0"/>
          <w:marRight w:val="0"/>
          <w:marTop w:val="0"/>
          <w:marBottom w:val="0"/>
          <w:divBdr>
            <w:top w:val="none" w:sz="0" w:space="0" w:color="auto"/>
            <w:left w:val="none" w:sz="0" w:space="0" w:color="auto"/>
            <w:bottom w:val="none" w:sz="0" w:space="0" w:color="auto"/>
            <w:right w:val="none" w:sz="0" w:space="0" w:color="auto"/>
          </w:divBdr>
        </w:div>
        <w:div w:id="2064059462">
          <w:marLeft w:val="0"/>
          <w:marRight w:val="0"/>
          <w:marTop w:val="0"/>
          <w:marBottom w:val="0"/>
          <w:divBdr>
            <w:top w:val="none" w:sz="0" w:space="0" w:color="auto"/>
            <w:left w:val="none" w:sz="0" w:space="0" w:color="auto"/>
            <w:bottom w:val="none" w:sz="0" w:space="0" w:color="auto"/>
            <w:right w:val="none" w:sz="0" w:space="0" w:color="auto"/>
          </w:divBdr>
        </w:div>
        <w:div w:id="1499953783">
          <w:marLeft w:val="0"/>
          <w:marRight w:val="0"/>
          <w:marTop w:val="0"/>
          <w:marBottom w:val="0"/>
          <w:divBdr>
            <w:top w:val="none" w:sz="0" w:space="0" w:color="auto"/>
            <w:left w:val="none" w:sz="0" w:space="0" w:color="auto"/>
            <w:bottom w:val="none" w:sz="0" w:space="0" w:color="auto"/>
            <w:right w:val="none" w:sz="0" w:space="0" w:color="auto"/>
          </w:divBdr>
        </w:div>
        <w:div w:id="1110586696">
          <w:marLeft w:val="0"/>
          <w:marRight w:val="0"/>
          <w:marTop w:val="0"/>
          <w:marBottom w:val="0"/>
          <w:divBdr>
            <w:top w:val="none" w:sz="0" w:space="0" w:color="auto"/>
            <w:left w:val="none" w:sz="0" w:space="0" w:color="auto"/>
            <w:bottom w:val="none" w:sz="0" w:space="0" w:color="auto"/>
            <w:right w:val="none" w:sz="0" w:space="0" w:color="auto"/>
          </w:divBdr>
        </w:div>
        <w:div w:id="513808850">
          <w:marLeft w:val="0"/>
          <w:marRight w:val="0"/>
          <w:marTop w:val="0"/>
          <w:marBottom w:val="0"/>
          <w:divBdr>
            <w:top w:val="none" w:sz="0" w:space="0" w:color="auto"/>
            <w:left w:val="none" w:sz="0" w:space="0" w:color="auto"/>
            <w:bottom w:val="none" w:sz="0" w:space="0" w:color="auto"/>
            <w:right w:val="none" w:sz="0" w:space="0" w:color="auto"/>
          </w:divBdr>
        </w:div>
        <w:div w:id="204487067">
          <w:marLeft w:val="0"/>
          <w:marRight w:val="0"/>
          <w:marTop w:val="0"/>
          <w:marBottom w:val="0"/>
          <w:divBdr>
            <w:top w:val="none" w:sz="0" w:space="0" w:color="auto"/>
            <w:left w:val="none" w:sz="0" w:space="0" w:color="auto"/>
            <w:bottom w:val="none" w:sz="0" w:space="0" w:color="auto"/>
            <w:right w:val="none" w:sz="0" w:space="0" w:color="auto"/>
          </w:divBdr>
        </w:div>
        <w:div w:id="2138449934">
          <w:marLeft w:val="0"/>
          <w:marRight w:val="0"/>
          <w:marTop w:val="0"/>
          <w:marBottom w:val="0"/>
          <w:divBdr>
            <w:top w:val="none" w:sz="0" w:space="0" w:color="auto"/>
            <w:left w:val="none" w:sz="0" w:space="0" w:color="auto"/>
            <w:bottom w:val="none" w:sz="0" w:space="0" w:color="auto"/>
            <w:right w:val="none" w:sz="0" w:space="0" w:color="auto"/>
          </w:divBdr>
        </w:div>
        <w:div w:id="915087760">
          <w:marLeft w:val="0"/>
          <w:marRight w:val="0"/>
          <w:marTop w:val="0"/>
          <w:marBottom w:val="0"/>
          <w:divBdr>
            <w:top w:val="none" w:sz="0" w:space="0" w:color="auto"/>
            <w:left w:val="none" w:sz="0" w:space="0" w:color="auto"/>
            <w:bottom w:val="none" w:sz="0" w:space="0" w:color="auto"/>
            <w:right w:val="none" w:sz="0" w:space="0" w:color="auto"/>
          </w:divBdr>
        </w:div>
        <w:div w:id="318073514">
          <w:marLeft w:val="0"/>
          <w:marRight w:val="0"/>
          <w:marTop w:val="0"/>
          <w:marBottom w:val="0"/>
          <w:divBdr>
            <w:top w:val="none" w:sz="0" w:space="0" w:color="auto"/>
            <w:left w:val="none" w:sz="0" w:space="0" w:color="auto"/>
            <w:bottom w:val="none" w:sz="0" w:space="0" w:color="auto"/>
            <w:right w:val="none" w:sz="0" w:space="0" w:color="auto"/>
          </w:divBdr>
        </w:div>
        <w:div w:id="755323201">
          <w:marLeft w:val="0"/>
          <w:marRight w:val="0"/>
          <w:marTop w:val="0"/>
          <w:marBottom w:val="0"/>
          <w:divBdr>
            <w:top w:val="none" w:sz="0" w:space="0" w:color="auto"/>
            <w:left w:val="none" w:sz="0" w:space="0" w:color="auto"/>
            <w:bottom w:val="none" w:sz="0" w:space="0" w:color="auto"/>
            <w:right w:val="none" w:sz="0" w:space="0" w:color="auto"/>
          </w:divBdr>
        </w:div>
        <w:div w:id="1028028722">
          <w:marLeft w:val="0"/>
          <w:marRight w:val="0"/>
          <w:marTop w:val="0"/>
          <w:marBottom w:val="0"/>
          <w:divBdr>
            <w:top w:val="none" w:sz="0" w:space="0" w:color="auto"/>
            <w:left w:val="none" w:sz="0" w:space="0" w:color="auto"/>
            <w:bottom w:val="none" w:sz="0" w:space="0" w:color="auto"/>
            <w:right w:val="none" w:sz="0" w:space="0" w:color="auto"/>
          </w:divBdr>
        </w:div>
      </w:divsChild>
    </w:div>
    <w:div w:id="1719814721">
      <w:bodyDiv w:val="1"/>
      <w:marLeft w:val="0"/>
      <w:marRight w:val="0"/>
      <w:marTop w:val="0"/>
      <w:marBottom w:val="0"/>
      <w:divBdr>
        <w:top w:val="none" w:sz="0" w:space="0" w:color="auto"/>
        <w:left w:val="none" w:sz="0" w:space="0" w:color="auto"/>
        <w:bottom w:val="none" w:sz="0" w:space="0" w:color="auto"/>
        <w:right w:val="none" w:sz="0" w:space="0" w:color="auto"/>
      </w:divBdr>
      <w:divsChild>
        <w:div w:id="1979995875">
          <w:marLeft w:val="0"/>
          <w:marRight w:val="0"/>
          <w:marTop w:val="0"/>
          <w:marBottom w:val="0"/>
          <w:divBdr>
            <w:top w:val="none" w:sz="0" w:space="0" w:color="auto"/>
            <w:left w:val="none" w:sz="0" w:space="0" w:color="auto"/>
            <w:bottom w:val="none" w:sz="0" w:space="0" w:color="auto"/>
            <w:right w:val="none" w:sz="0" w:space="0" w:color="auto"/>
          </w:divBdr>
        </w:div>
        <w:div w:id="1598634516">
          <w:marLeft w:val="0"/>
          <w:marRight w:val="0"/>
          <w:marTop w:val="0"/>
          <w:marBottom w:val="0"/>
          <w:divBdr>
            <w:top w:val="none" w:sz="0" w:space="0" w:color="auto"/>
            <w:left w:val="none" w:sz="0" w:space="0" w:color="auto"/>
            <w:bottom w:val="none" w:sz="0" w:space="0" w:color="auto"/>
            <w:right w:val="none" w:sz="0" w:space="0" w:color="auto"/>
          </w:divBdr>
        </w:div>
        <w:div w:id="601644155">
          <w:marLeft w:val="0"/>
          <w:marRight w:val="0"/>
          <w:marTop w:val="0"/>
          <w:marBottom w:val="0"/>
          <w:divBdr>
            <w:top w:val="none" w:sz="0" w:space="0" w:color="auto"/>
            <w:left w:val="none" w:sz="0" w:space="0" w:color="auto"/>
            <w:bottom w:val="none" w:sz="0" w:space="0" w:color="auto"/>
            <w:right w:val="none" w:sz="0" w:space="0" w:color="auto"/>
          </w:divBdr>
        </w:div>
        <w:div w:id="27266184">
          <w:marLeft w:val="0"/>
          <w:marRight w:val="0"/>
          <w:marTop w:val="0"/>
          <w:marBottom w:val="0"/>
          <w:divBdr>
            <w:top w:val="none" w:sz="0" w:space="0" w:color="auto"/>
            <w:left w:val="none" w:sz="0" w:space="0" w:color="auto"/>
            <w:bottom w:val="none" w:sz="0" w:space="0" w:color="auto"/>
            <w:right w:val="none" w:sz="0" w:space="0" w:color="auto"/>
          </w:divBdr>
        </w:div>
        <w:div w:id="1482311539">
          <w:marLeft w:val="0"/>
          <w:marRight w:val="0"/>
          <w:marTop w:val="0"/>
          <w:marBottom w:val="0"/>
          <w:divBdr>
            <w:top w:val="none" w:sz="0" w:space="0" w:color="auto"/>
            <w:left w:val="none" w:sz="0" w:space="0" w:color="auto"/>
            <w:bottom w:val="none" w:sz="0" w:space="0" w:color="auto"/>
            <w:right w:val="none" w:sz="0" w:space="0" w:color="auto"/>
          </w:divBdr>
        </w:div>
        <w:div w:id="569778087">
          <w:marLeft w:val="0"/>
          <w:marRight w:val="0"/>
          <w:marTop w:val="0"/>
          <w:marBottom w:val="0"/>
          <w:divBdr>
            <w:top w:val="none" w:sz="0" w:space="0" w:color="auto"/>
            <w:left w:val="none" w:sz="0" w:space="0" w:color="auto"/>
            <w:bottom w:val="none" w:sz="0" w:space="0" w:color="auto"/>
            <w:right w:val="none" w:sz="0" w:space="0" w:color="auto"/>
          </w:divBdr>
        </w:div>
        <w:div w:id="1466972221">
          <w:marLeft w:val="0"/>
          <w:marRight w:val="0"/>
          <w:marTop w:val="0"/>
          <w:marBottom w:val="0"/>
          <w:divBdr>
            <w:top w:val="none" w:sz="0" w:space="0" w:color="auto"/>
            <w:left w:val="none" w:sz="0" w:space="0" w:color="auto"/>
            <w:bottom w:val="none" w:sz="0" w:space="0" w:color="auto"/>
            <w:right w:val="none" w:sz="0" w:space="0" w:color="auto"/>
          </w:divBdr>
        </w:div>
        <w:div w:id="251014751">
          <w:marLeft w:val="0"/>
          <w:marRight w:val="0"/>
          <w:marTop w:val="0"/>
          <w:marBottom w:val="0"/>
          <w:divBdr>
            <w:top w:val="none" w:sz="0" w:space="0" w:color="auto"/>
            <w:left w:val="none" w:sz="0" w:space="0" w:color="auto"/>
            <w:bottom w:val="none" w:sz="0" w:space="0" w:color="auto"/>
            <w:right w:val="none" w:sz="0" w:space="0" w:color="auto"/>
          </w:divBdr>
        </w:div>
        <w:div w:id="2119064207">
          <w:marLeft w:val="0"/>
          <w:marRight w:val="0"/>
          <w:marTop w:val="0"/>
          <w:marBottom w:val="0"/>
          <w:divBdr>
            <w:top w:val="none" w:sz="0" w:space="0" w:color="auto"/>
            <w:left w:val="none" w:sz="0" w:space="0" w:color="auto"/>
            <w:bottom w:val="none" w:sz="0" w:space="0" w:color="auto"/>
            <w:right w:val="none" w:sz="0" w:space="0" w:color="auto"/>
          </w:divBdr>
        </w:div>
        <w:div w:id="947010956">
          <w:marLeft w:val="0"/>
          <w:marRight w:val="0"/>
          <w:marTop w:val="0"/>
          <w:marBottom w:val="0"/>
          <w:divBdr>
            <w:top w:val="none" w:sz="0" w:space="0" w:color="auto"/>
            <w:left w:val="none" w:sz="0" w:space="0" w:color="auto"/>
            <w:bottom w:val="none" w:sz="0" w:space="0" w:color="auto"/>
            <w:right w:val="none" w:sz="0" w:space="0" w:color="auto"/>
          </w:divBdr>
        </w:div>
        <w:div w:id="750126021">
          <w:marLeft w:val="0"/>
          <w:marRight w:val="0"/>
          <w:marTop w:val="0"/>
          <w:marBottom w:val="0"/>
          <w:divBdr>
            <w:top w:val="none" w:sz="0" w:space="0" w:color="auto"/>
            <w:left w:val="none" w:sz="0" w:space="0" w:color="auto"/>
            <w:bottom w:val="none" w:sz="0" w:space="0" w:color="auto"/>
            <w:right w:val="none" w:sz="0" w:space="0" w:color="auto"/>
          </w:divBdr>
        </w:div>
        <w:div w:id="635991718">
          <w:marLeft w:val="0"/>
          <w:marRight w:val="0"/>
          <w:marTop w:val="0"/>
          <w:marBottom w:val="0"/>
          <w:divBdr>
            <w:top w:val="none" w:sz="0" w:space="0" w:color="auto"/>
            <w:left w:val="none" w:sz="0" w:space="0" w:color="auto"/>
            <w:bottom w:val="none" w:sz="0" w:space="0" w:color="auto"/>
            <w:right w:val="none" w:sz="0" w:space="0" w:color="auto"/>
          </w:divBdr>
        </w:div>
        <w:div w:id="1854177094">
          <w:marLeft w:val="0"/>
          <w:marRight w:val="0"/>
          <w:marTop w:val="0"/>
          <w:marBottom w:val="0"/>
          <w:divBdr>
            <w:top w:val="none" w:sz="0" w:space="0" w:color="auto"/>
            <w:left w:val="none" w:sz="0" w:space="0" w:color="auto"/>
            <w:bottom w:val="none" w:sz="0" w:space="0" w:color="auto"/>
            <w:right w:val="none" w:sz="0" w:space="0" w:color="auto"/>
          </w:divBdr>
        </w:div>
        <w:div w:id="1592935896">
          <w:marLeft w:val="0"/>
          <w:marRight w:val="0"/>
          <w:marTop w:val="0"/>
          <w:marBottom w:val="0"/>
          <w:divBdr>
            <w:top w:val="none" w:sz="0" w:space="0" w:color="auto"/>
            <w:left w:val="none" w:sz="0" w:space="0" w:color="auto"/>
            <w:bottom w:val="none" w:sz="0" w:space="0" w:color="auto"/>
            <w:right w:val="none" w:sz="0" w:space="0" w:color="auto"/>
          </w:divBdr>
        </w:div>
        <w:div w:id="261883106">
          <w:marLeft w:val="0"/>
          <w:marRight w:val="0"/>
          <w:marTop w:val="0"/>
          <w:marBottom w:val="0"/>
          <w:divBdr>
            <w:top w:val="none" w:sz="0" w:space="0" w:color="auto"/>
            <w:left w:val="none" w:sz="0" w:space="0" w:color="auto"/>
            <w:bottom w:val="none" w:sz="0" w:space="0" w:color="auto"/>
            <w:right w:val="none" w:sz="0" w:space="0" w:color="auto"/>
          </w:divBdr>
        </w:div>
        <w:div w:id="1521697155">
          <w:marLeft w:val="0"/>
          <w:marRight w:val="0"/>
          <w:marTop w:val="0"/>
          <w:marBottom w:val="0"/>
          <w:divBdr>
            <w:top w:val="none" w:sz="0" w:space="0" w:color="auto"/>
            <w:left w:val="none" w:sz="0" w:space="0" w:color="auto"/>
            <w:bottom w:val="none" w:sz="0" w:space="0" w:color="auto"/>
            <w:right w:val="none" w:sz="0" w:space="0" w:color="auto"/>
          </w:divBdr>
        </w:div>
      </w:divsChild>
    </w:div>
    <w:div w:id="1874071206">
      <w:bodyDiv w:val="1"/>
      <w:marLeft w:val="0"/>
      <w:marRight w:val="0"/>
      <w:marTop w:val="0"/>
      <w:marBottom w:val="0"/>
      <w:divBdr>
        <w:top w:val="none" w:sz="0" w:space="0" w:color="auto"/>
        <w:left w:val="none" w:sz="0" w:space="0" w:color="auto"/>
        <w:bottom w:val="none" w:sz="0" w:space="0" w:color="auto"/>
        <w:right w:val="none" w:sz="0" w:space="0" w:color="auto"/>
      </w:divBdr>
      <w:divsChild>
        <w:div w:id="584461434">
          <w:marLeft w:val="0"/>
          <w:marRight w:val="0"/>
          <w:marTop w:val="0"/>
          <w:marBottom w:val="0"/>
          <w:divBdr>
            <w:top w:val="none" w:sz="0" w:space="0" w:color="auto"/>
            <w:left w:val="none" w:sz="0" w:space="0" w:color="auto"/>
            <w:bottom w:val="none" w:sz="0" w:space="0" w:color="auto"/>
            <w:right w:val="none" w:sz="0" w:space="0" w:color="auto"/>
          </w:divBdr>
        </w:div>
        <w:div w:id="1811827403">
          <w:marLeft w:val="0"/>
          <w:marRight w:val="0"/>
          <w:marTop w:val="0"/>
          <w:marBottom w:val="0"/>
          <w:divBdr>
            <w:top w:val="none" w:sz="0" w:space="0" w:color="auto"/>
            <w:left w:val="none" w:sz="0" w:space="0" w:color="auto"/>
            <w:bottom w:val="none" w:sz="0" w:space="0" w:color="auto"/>
            <w:right w:val="none" w:sz="0" w:space="0" w:color="auto"/>
          </w:divBdr>
        </w:div>
        <w:div w:id="1570917263">
          <w:marLeft w:val="0"/>
          <w:marRight w:val="0"/>
          <w:marTop w:val="0"/>
          <w:marBottom w:val="0"/>
          <w:divBdr>
            <w:top w:val="none" w:sz="0" w:space="0" w:color="auto"/>
            <w:left w:val="none" w:sz="0" w:space="0" w:color="auto"/>
            <w:bottom w:val="none" w:sz="0" w:space="0" w:color="auto"/>
            <w:right w:val="none" w:sz="0" w:space="0" w:color="auto"/>
          </w:divBdr>
        </w:div>
        <w:div w:id="1393456338">
          <w:marLeft w:val="0"/>
          <w:marRight w:val="0"/>
          <w:marTop w:val="0"/>
          <w:marBottom w:val="0"/>
          <w:divBdr>
            <w:top w:val="none" w:sz="0" w:space="0" w:color="auto"/>
            <w:left w:val="none" w:sz="0" w:space="0" w:color="auto"/>
            <w:bottom w:val="none" w:sz="0" w:space="0" w:color="auto"/>
            <w:right w:val="none" w:sz="0" w:space="0" w:color="auto"/>
          </w:divBdr>
        </w:div>
        <w:div w:id="1501505884">
          <w:marLeft w:val="0"/>
          <w:marRight w:val="0"/>
          <w:marTop w:val="0"/>
          <w:marBottom w:val="0"/>
          <w:divBdr>
            <w:top w:val="none" w:sz="0" w:space="0" w:color="auto"/>
            <w:left w:val="none" w:sz="0" w:space="0" w:color="auto"/>
            <w:bottom w:val="none" w:sz="0" w:space="0" w:color="auto"/>
            <w:right w:val="none" w:sz="0" w:space="0" w:color="auto"/>
          </w:divBdr>
        </w:div>
        <w:div w:id="1263415009">
          <w:marLeft w:val="0"/>
          <w:marRight w:val="0"/>
          <w:marTop w:val="0"/>
          <w:marBottom w:val="0"/>
          <w:divBdr>
            <w:top w:val="none" w:sz="0" w:space="0" w:color="auto"/>
            <w:left w:val="none" w:sz="0" w:space="0" w:color="auto"/>
            <w:bottom w:val="none" w:sz="0" w:space="0" w:color="auto"/>
            <w:right w:val="none" w:sz="0" w:space="0" w:color="auto"/>
          </w:divBdr>
        </w:div>
        <w:div w:id="375396563">
          <w:marLeft w:val="0"/>
          <w:marRight w:val="0"/>
          <w:marTop w:val="0"/>
          <w:marBottom w:val="0"/>
          <w:divBdr>
            <w:top w:val="none" w:sz="0" w:space="0" w:color="auto"/>
            <w:left w:val="none" w:sz="0" w:space="0" w:color="auto"/>
            <w:bottom w:val="none" w:sz="0" w:space="0" w:color="auto"/>
            <w:right w:val="none" w:sz="0" w:space="0" w:color="auto"/>
          </w:divBdr>
        </w:div>
        <w:div w:id="1859929467">
          <w:marLeft w:val="0"/>
          <w:marRight w:val="0"/>
          <w:marTop w:val="0"/>
          <w:marBottom w:val="0"/>
          <w:divBdr>
            <w:top w:val="none" w:sz="0" w:space="0" w:color="auto"/>
            <w:left w:val="none" w:sz="0" w:space="0" w:color="auto"/>
            <w:bottom w:val="none" w:sz="0" w:space="0" w:color="auto"/>
            <w:right w:val="none" w:sz="0" w:space="0" w:color="auto"/>
          </w:divBdr>
        </w:div>
        <w:div w:id="313490845">
          <w:marLeft w:val="0"/>
          <w:marRight w:val="0"/>
          <w:marTop w:val="0"/>
          <w:marBottom w:val="0"/>
          <w:divBdr>
            <w:top w:val="none" w:sz="0" w:space="0" w:color="auto"/>
            <w:left w:val="none" w:sz="0" w:space="0" w:color="auto"/>
            <w:bottom w:val="none" w:sz="0" w:space="0" w:color="auto"/>
            <w:right w:val="none" w:sz="0" w:space="0" w:color="auto"/>
          </w:divBdr>
        </w:div>
        <w:div w:id="504519772">
          <w:marLeft w:val="0"/>
          <w:marRight w:val="0"/>
          <w:marTop w:val="0"/>
          <w:marBottom w:val="0"/>
          <w:divBdr>
            <w:top w:val="none" w:sz="0" w:space="0" w:color="auto"/>
            <w:left w:val="none" w:sz="0" w:space="0" w:color="auto"/>
            <w:bottom w:val="none" w:sz="0" w:space="0" w:color="auto"/>
            <w:right w:val="none" w:sz="0" w:space="0" w:color="auto"/>
          </w:divBdr>
        </w:div>
        <w:div w:id="1473405168">
          <w:marLeft w:val="0"/>
          <w:marRight w:val="0"/>
          <w:marTop w:val="0"/>
          <w:marBottom w:val="0"/>
          <w:divBdr>
            <w:top w:val="none" w:sz="0" w:space="0" w:color="auto"/>
            <w:left w:val="none" w:sz="0" w:space="0" w:color="auto"/>
            <w:bottom w:val="none" w:sz="0" w:space="0" w:color="auto"/>
            <w:right w:val="none" w:sz="0" w:space="0" w:color="auto"/>
          </w:divBdr>
        </w:div>
        <w:div w:id="164367969">
          <w:marLeft w:val="0"/>
          <w:marRight w:val="0"/>
          <w:marTop w:val="0"/>
          <w:marBottom w:val="0"/>
          <w:divBdr>
            <w:top w:val="none" w:sz="0" w:space="0" w:color="auto"/>
            <w:left w:val="none" w:sz="0" w:space="0" w:color="auto"/>
            <w:bottom w:val="none" w:sz="0" w:space="0" w:color="auto"/>
            <w:right w:val="none" w:sz="0" w:space="0" w:color="auto"/>
          </w:divBdr>
        </w:div>
        <w:div w:id="650060146">
          <w:marLeft w:val="0"/>
          <w:marRight w:val="0"/>
          <w:marTop w:val="0"/>
          <w:marBottom w:val="0"/>
          <w:divBdr>
            <w:top w:val="none" w:sz="0" w:space="0" w:color="auto"/>
            <w:left w:val="none" w:sz="0" w:space="0" w:color="auto"/>
            <w:bottom w:val="none" w:sz="0" w:space="0" w:color="auto"/>
            <w:right w:val="none" w:sz="0" w:space="0" w:color="auto"/>
          </w:divBdr>
        </w:div>
        <w:div w:id="773868813">
          <w:marLeft w:val="0"/>
          <w:marRight w:val="0"/>
          <w:marTop w:val="0"/>
          <w:marBottom w:val="0"/>
          <w:divBdr>
            <w:top w:val="none" w:sz="0" w:space="0" w:color="auto"/>
            <w:left w:val="none" w:sz="0" w:space="0" w:color="auto"/>
            <w:bottom w:val="none" w:sz="0" w:space="0" w:color="auto"/>
            <w:right w:val="none" w:sz="0" w:space="0" w:color="auto"/>
          </w:divBdr>
        </w:div>
        <w:div w:id="28842207">
          <w:marLeft w:val="0"/>
          <w:marRight w:val="0"/>
          <w:marTop w:val="0"/>
          <w:marBottom w:val="0"/>
          <w:divBdr>
            <w:top w:val="none" w:sz="0" w:space="0" w:color="auto"/>
            <w:left w:val="none" w:sz="0" w:space="0" w:color="auto"/>
            <w:bottom w:val="none" w:sz="0" w:space="0" w:color="auto"/>
            <w:right w:val="none" w:sz="0" w:space="0" w:color="auto"/>
          </w:divBdr>
        </w:div>
        <w:div w:id="588781920">
          <w:marLeft w:val="0"/>
          <w:marRight w:val="0"/>
          <w:marTop w:val="0"/>
          <w:marBottom w:val="0"/>
          <w:divBdr>
            <w:top w:val="none" w:sz="0" w:space="0" w:color="auto"/>
            <w:left w:val="none" w:sz="0" w:space="0" w:color="auto"/>
            <w:bottom w:val="none" w:sz="0" w:space="0" w:color="auto"/>
            <w:right w:val="none" w:sz="0" w:space="0" w:color="auto"/>
          </w:divBdr>
        </w:div>
        <w:div w:id="2144813756">
          <w:marLeft w:val="0"/>
          <w:marRight w:val="0"/>
          <w:marTop w:val="0"/>
          <w:marBottom w:val="0"/>
          <w:divBdr>
            <w:top w:val="none" w:sz="0" w:space="0" w:color="auto"/>
            <w:left w:val="none" w:sz="0" w:space="0" w:color="auto"/>
            <w:bottom w:val="none" w:sz="0" w:space="0" w:color="auto"/>
            <w:right w:val="none" w:sz="0" w:space="0" w:color="auto"/>
          </w:divBdr>
        </w:div>
        <w:div w:id="1019543817">
          <w:marLeft w:val="0"/>
          <w:marRight w:val="0"/>
          <w:marTop w:val="0"/>
          <w:marBottom w:val="0"/>
          <w:divBdr>
            <w:top w:val="none" w:sz="0" w:space="0" w:color="auto"/>
            <w:left w:val="none" w:sz="0" w:space="0" w:color="auto"/>
            <w:bottom w:val="none" w:sz="0" w:space="0" w:color="auto"/>
            <w:right w:val="none" w:sz="0" w:space="0" w:color="auto"/>
          </w:divBdr>
        </w:div>
        <w:div w:id="1081607523">
          <w:marLeft w:val="0"/>
          <w:marRight w:val="0"/>
          <w:marTop w:val="0"/>
          <w:marBottom w:val="0"/>
          <w:divBdr>
            <w:top w:val="none" w:sz="0" w:space="0" w:color="auto"/>
            <w:left w:val="none" w:sz="0" w:space="0" w:color="auto"/>
            <w:bottom w:val="none" w:sz="0" w:space="0" w:color="auto"/>
            <w:right w:val="none" w:sz="0" w:space="0" w:color="auto"/>
          </w:divBdr>
        </w:div>
        <w:div w:id="595098020">
          <w:marLeft w:val="0"/>
          <w:marRight w:val="0"/>
          <w:marTop w:val="0"/>
          <w:marBottom w:val="0"/>
          <w:divBdr>
            <w:top w:val="none" w:sz="0" w:space="0" w:color="auto"/>
            <w:left w:val="none" w:sz="0" w:space="0" w:color="auto"/>
            <w:bottom w:val="none" w:sz="0" w:space="0" w:color="auto"/>
            <w:right w:val="none" w:sz="0" w:space="0" w:color="auto"/>
          </w:divBdr>
        </w:div>
        <w:div w:id="785540381">
          <w:marLeft w:val="0"/>
          <w:marRight w:val="0"/>
          <w:marTop w:val="0"/>
          <w:marBottom w:val="0"/>
          <w:divBdr>
            <w:top w:val="none" w:sz="0" w:space="0" w:color="auto"/>
            <w:left w:val="none" w:sz="0" w:space="0" w:color="auto"/>
            <w:bottom w:val="none" w:sz="0" w:space="0" w:color="auto"/>
            <w:right w:val="none" w:sz="0" w:space="0" w:color="auto"/>
          </w:divBdr>
        </w:div>
        <w:div w:id="943461236">
          <w:marLeft w:val="0"/>
          <w:marRight w:val="0"/>
          <w:marTop w:val="0"/>
          <w:marBottom w:val="0"/>
          <w:divBdr>
            <w:top w:val="none" w:sz="0" w:space="0" w:color="auto"/>
            <w:left w:val="none" w:sz="0" w:space="0" w:color="auto"/>
            <w:bottom w:val="none" w:sz="0" w:space="0" w:color="auto"/>
            <w:right w:val="none" w:sz="0" w:space="0" w:color="auto"/>
          </w:divBdr>
        </w:div>
        <w:div w:id="1632319449">
          <w:marLeft w:val="0"/>
          <w:marRight w:val="0"/>
          <w:marTop w:val="0"/>
          <w:marBottom w:val="0"/>
          <w:divBdr>
            <w:top w:val="none" w:sz="0" w:space="0" w:color="auto"/>
            <w:left w:val="none" w:sz="0" w:space="0" w:color="auto"/>
            <w:bottom w:val="none" w:sz="0" w:space="0" w:color="auto"/>
            <w:right w:val="none" w:sz="0" w:space="0" w:color="auto"/>
          </w:divBdr>
        </w:div>
        <w:div w:id="529489454">
          <w:marLeft w:val="0"/>
          <w:marRight w:val="0"/>
          <w:marTop w:val="0"/>
          <w:marBottom w:val="0"/>
          <w:divBdr>
            <w:top w:val="none" w:sz="0" w:space="0" w:color="auto"/>
            <w:left w:val="none" w:sz="0" w:space="0" w:color="auto"/>
            <w:bottom w:val="none" w:sz="0" w:space="0" w:color="auto"/>
            <w:right w:val="none" w:sz="0" w:space="0" w:color="auto"/>
          </w:divBdr>
        </w:div>
        <w:div w:id="571434071">
          <w:marLeft w:val="0"/>
          <w:marRight w:val="0"/>
          <w:marTop w:val="0"/>
          <w:marBottom w:val="0"/>
          <w:divBdr>
            <w:top w:val="none" w:sz="0" w:space="0" w:color="auto"/>
            <w:left w:val="none" w:sz="0" w:space="0" w:color="auto"/>
            <w:bottom w:val="none" w:sz="0" w:space="0" w:color="auto"/>
            <w:right w:val="none" w:sz="0" w:space="0" w:color="auto"/>
          </w:divBdr>
        </w:div>
        <w:div w:id="249430806">
          <w:marLeft w:val="0"/>
          <w:marRight w:val="0"/>
          <w:marTop w:val="0"/>
          <w:marBottom w:val="0"/>
          <w:divBdr>
            <w:top w:val="none" w:sz="0" w:space="0" w:color="auto"/>
            <w:left w:val="none" w:sz="0" w:space="0" w:color="auto"/>
            <w:bottom w:val="none" w:sz="0" w:space="0" w:color="auto"/>
            <w:right w:val="none" w:sz="0" w:space="0" w:color="auto"/>
          </w:divBdr>
        </w:div>
      </w:divsChild>
    </w:div>
    <w:div w:id="1973100191">
      <w:bodyDiv w:val="1"/>
      <w:marLeft w:val="0"/>
      <w:marRight w:val="0"/>
      <w:marTop w:val="0"/>
      <w:marBottom w:val="0"/>
      <w:divBdr>
        <w:top w:val="none" w:sz="0" w:space="0" w:color="auto"/>
        <w:left w:val="none" w:sz="0" w:space="0" w:color="auto"/>
        <w:bottom w:val="none" w:sz="0" w:space="0" w:color="auto"/>
        <w:right w:val="none" w:sz="0" w:space="0" w:color="auto"/>
      </w:divBdr>
      <w:divsChild>
        <w:div w:id="658508736">
          <w:marLeft w:val="0"/>
          <w:marRight w:val="0"/>
          <w:marTop w:val="0"/>
          <w:marBottom w:val="0"/>
          <w:divBdr>
            <w:top w:val="none" w:sz="0" w:space="0" w:color="auto"/>
            <w:left w:val="none" w:sz="0" w:space="0" w:color="auto"/>
            <w:bottom w:val="none" w:sz="0" w:space="0" w:color="auto"/>
            <w:right w:val="none" w:sz="0" w:space="0" w:color="auto"/>
          </w:divBdr>
        </w:div>
        <w:div w:id="1408457413">
          <w:marLeft w:val="0"/>
          <w:marRight w:val="0"/>
          <w:marTop w:val="0"/>
          <w:marBottom w:val="0"/>
          <w:divBdr>
            <w:top w:val="none" w:sz="0" w:space="0" w:color="auto"/>
            <w:left w:val="none" w:sz="0" w:space="0" w:color="auto"/>
            <w:bottom w:val="none" w:sz="0" w:space="0" w:color="auto"/>
            <w:right w:val="none" w:sz="0" w:space="0" w:color="auto"/>
          </w:divBdr>
        </w:div>
        <w:div w:id="1510370955">
          <w:marLeft w:val="0"/>
          <w:marRight w:val="0"/>
          <w:marTop w:val="0"/>
          <w:marBottom w:val="0"/>
          <w:divBdr>
            <w:top w:val="none" w:sz="0" w:space="0" w:color="auto"/>
            <w:left w:val="none" w:sz="0" w:space="0" w:color="auto"/>
            <w:bottom w:val="none" w:sz="0" w:space="0" w:color="auto"/>
            <w:right w:val="none" w:sz="0" w:space="0" w:color="auto"/>
          </w:divBdr>
        </w:div>
        <w:div w:id="1836990641">
          <w:marLeft w:val="0"/>
          <w:marRight w:val="0"/>
          <w:marTop w:val="0"/>
          <w:marBottom w:val="0"/>
          <w:divBdr>
            <w:top w:val="none" w:sz="0" w:space="0" w:color="auto"/>
            <w:left w:val="none" w:sz="0" w:space="0" w:color="auto"/>
            <w:bottom w:val="none" w:sz="0" w:space="0" w:color="auto"/>
            <w:right w:val="none" w:sz="0" w:space="0" w:color="auto"/>
          </w:divBdr>
        </w:div>
        <w:div w:id="1317957071">
          <w:marLeft w:val="0"/>
          <w:marRight w:val="0"/>
          <w:marTop w:val="0"/>
          <w:marBottom w:val="0"/>
          <w:divBdr>
            <w:top w:val="none" w:sz="0" w:space="0" w:color="auto"/>
            <w:left w:val="none" w:sz="0" w:space="0" w:color="auto"/>
            <w:bottom w:val="none" w:sz="0" w:space="0" w:color="auto"/>
            <w:right w:val="none" w:sz="0" w:space="0" w:color="auto"/>
          </w:divBdr>
        </w:div>
        <w:div w:id="1095635872">
          <w:marLeft w:val="0"/>
          <w:marRight w:val="0"/>
          <w:marTop w:val="0"/>
          <w:marBottom w:val="0"/>
          <w:divBdr>
            <w:top w:val="none" w:sz="0" w:space="0" w:color="auto"/>
            <w:left w:val="none" w:sz="0" w:space="0" w:color="auto"/>
            <w:bottom w:val="none" w:sz="0" w:space="0" w:color="auto"/>
            <w:right w:val="none" w:sz="0" w:space="0" w:color="auto"/>
          </w:divBdr>
        </w:div>
        <w:div w:id="2028869062">
          <w:marLeft w:val="0"/>
          <w:marRight w:val="0"/>
          <w:marTop w:val="0"/>
          <w:marBottom w:val="0"/>
          <w:divBdr>
            <w:top w:val="none" w:sz="0" w:space="0" w:color="auto"/>
            <w:left w:val="none" w:sz="0" w:space="0" w:color="auto"/>
            <w:bottom w:val="none" w:sz="0" w:space="0" w:color="auto"/>
            <w:right w:val="none" w:sz="0" w:space="0" w:color="auto"/>
          </w:divBdr>
        </w:div>
        <w:div w:id="1589191002">
          <w:marLeft w:val="0"/>
          <w:marRight w:val="0"/>
          <w:marTop w:val="0"/>
          <w:marBottom w:val="0"/>
          <w:divBdr>
            <w:top w:val="none" w:sz="0" w:space="0" w:color="auto"/>
            <w:left w:val="none" w:sz="0" w:space="0" w:color="auto"/>
            <w:bottom w:val="none" w:sz="0" w:space="0" w:color="auto"/>
            <w:right w:val="none" w:sz="0" w:space="0" w:color="auto"/>
          </w:divBdr>
        </w:div>
        <w:div w:id="2438650">
          <w:marLeft w:val="0"/>
          <w:marRight w:val="0"/>
          <w:marTop w:val="0"/>
          <w:marBottom w:val="0"/>
          <w:divBdr>
            <w:top w:val="none" w:sz="0" w:space="0" w:color="auto"/>
            <w:left w:val="none" w:sz="0" w:space="0" w:color="auto"/>
            <w:bottom w:val="none" w:sz="0" w:space="0" w:color="auto"/>
            <w:right w:val="none" w:sz="0" w:space="0" w:color="auto"/>
          </w:divBdr>
        </w:div>
        <w:div w:id="1110704684">
          <w:marLeft w:val="0"/>
          <w:marRight w:val="0"/>
          <w:marTop w:val="0"/>
          <w:marBottom w:val="0"/>
          <w:divBdr>
            <w:top w:val="none" w:sz="0" w:space="0" w:color="auto"/>
            <w:left w:val="none" w:sz="0" w:space="0" w:color="auto"/>
            <w:bottom w:val="none" w:sz="0" w:space="0" w:color="auto"/>
            <w:right w:val="none" w:sz="0" w:space="0" w:color="auto"/>
          </w:divBdr>
        </w:div>
        <w:div w:id="1476021020">
          <w:marLeft w:val="0"/>
          <w:marRight w:val="0"/>
          <w:marTop w:val="0"/>
          <w:marBottom w:val="0"/>
          <w:divBdr>
            <w:top w:val="none" w:sz="0" w:space="0" w:color="auto"/>
            <w:left w:val="none" w:sz="0" w:space="0" w:color="auto"/>
            <w:bottom w:val="none" w:sz="0" w:space="0" w:color="auto"/>
            <w:right w:val="none" w:sz="0" w:space="0" w:color="auto"/>
          </w:divBdr>
        </w:div>
        <w:div w:id="425855016">
          <w:marLeft w:val="0"/>
          <w:marRight w:val="0"/>
          <w:marTop w:val="0"/>
          <w:marBottom w:val="0"/>
          <w:divBdr>
            <w:top w:val="none" w:sz="0" w:space="0" w:color="auto"/>
            <w:left w:val="none" w:sz="0" w:space="0" w:color="auto"/>
            <w:bottom w:val="none" w:sz="0" w:space="0" w:color="auto"/>
            <w:right w:val="none" w:sz="0" w:space="0" w:color="auto"/>
          </w:divBdr>
        </w:div>
        <w:div w:id="1876233193">
          <w:marLeft w:val="0"/>
          <w:marRight w:val="0"/>
          <w:marTop w:val="0"/>
          <w:marBottom w:val="0"/>
          <w:divBdr>
            <w:top w:val="none" w:sz="0" w:space="0" w:color="auto"/>
            <w:left w:val="none" w:sz="0" w:space="0" w:color="auto"/>
            <w:bottom w:val="none" w:sz="0" w:space="0" w:color="auto"/>
            <w:right w:val="none" w:sz="0" w:space="0" w:color="auto"/>
          </w:divBdr>
        </w:div>
        <w:div w:id="1994142236">
          <w:marLeft w:val="0"/>
          <w:marRight w:val="0"/>
          <w:marTop w:val="0"/>
          <w:marBottom w:val="0"/>
          <w:divBdr>
            <w:top w:val="none" w:sz="0" w:space="0" w:color="auto"/>
            <w:left w:val="none" w:sz="0" w:space="0" w:color="auto"/>
            <w:bottom w:val="none" w:sz="0" w:space="0" w:color="auto"/>
            <w:right w:val="none" w:sz="0" w:space="0" w:color="auto"/>
          </w:divBdr>
        </w:div>
        <w:div w:id="2101674308">
          <w:marLeft w:val="0"/>
          <w:marRight w:val="0"/>
          <w:marTop w:val="0"/>
          <w:marBottom w:val="0"/>
          <w:divBdr>
            <w:top w:val="none" w:sz="0" w:space="0" w:color="auto"/>
            <w:left w:val="none" w:sz="0" w:space="0" w:color="auto"/>
            <w:bottom w:val="none" w:sz="0" w:space="0" w:color="auto"/>
            <w:right w:val="none" w:sz="0" w:space="0" w:color="auto"/>
          </w:divBdr>
        </w:div>
        <w:div w:id="397898549">
          <w:marLeft w:val="0"/>
          <w:marRight w:val="0"/>
          <w:marTop w:val="0"/>
          <w:marBottom w:val="0"/>
          <w:divBdr>
            <w:top w:val="none" w:sz="0" w:space="0" w:color="auto"/>
            <w:left w:val="none" w:sz="0" w:space="0" w:color="auto"/>
            <w:bottom w:val="none" w:sz="0" w:space="0" w:color="auto"/>
            <w:right w:val="none" w:sz="0" w:space="0" w:color="auto"/>
          </w:divBdr>
        </w:div>
        <w:div w:id="1818565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CF99823B8346B198D7F7051A1589E3"/>
        <w:category>
          <w:name w:val="Général"/>
          <w:gallery w:val="placeholder"/>
        </w:category>
        <w:types>
          <w:type w:val="bbPlcHdr"/>
        </w:types>
        <w:behaviors>
          <w:behavior w:val="content"/>
        </w:behaviors>
        <w:guid w:val="{D4FCDAF7-B4B9-44E1-9AA4-C6161DAFAA5C}"/>
      </w:docPartPr>
      <w:docPartBody>
        <w:p w:rsidR="004D3AB5" w:rsidRDefault="004D3AB5" w:rsidP="004D3AB5">
          <w:pPr>
            <w:pStyle w:val="0BCF99823B8346B198D7F7051A1589E3"/>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1"/>
    <w:family w:val="roman"/>
    <w:notTrueType/>
    <w:pitch w:val="variable"/>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D3AB5"/>
    <w:rsid w:val="001A47A4"/>
    <w:rsid w:val="001B4CDA"/>
    <w:rsid w:val="002C5F1B"/>
    <w:rsid w:val="00341D84"/>
    <w:rsid w:val="003D0256"/>
    <w:rsid w:val="004D3AB5"/>
    <w:rsid w:val="004E4657"/>
    <w:rsid w:val="004E54DB"/>
    <w:rsid w:val="007D1FE7"/>
    <w:rsid w:val="008247F4"/>
    <w:rsid w:val="008B1FC5"/>
    <w:rsid w:val="009257BD"/>
    <w:rsid w:val="00957EF6"/>
    <w:rsid w:val="00B324D5"/>
    <w:rsid w:val="00C656A9"/>
    <w:rsid w:val="00C6774A"/>
    <w:rsid w:val="00D068ED"/>
    <w:rsid w:val="00DA625C"/>
    <w:rsid w:val="00E57A7B"/>
    <w:rsid w:val="00FA7AC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7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BCF99823B8346B198D7F7051A1589E3">
    <w:name w:val="0BCF99823B8346B198D7F7051A1589E3"/>
    <w:rsid w:val="004D3AB5"/>
  </w:style>
  <w:style w:type="paragraph" w:customStyle="1" w:styleId="D42237ACAB2A4E87BDE17A63B03C1561">
    <w:name w:val="D42237ACAB2A4E87BDE17A63B03C1561"/>
    <w:rsid w:val="004D3A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7B0ED6-4787-468B-B7AC-D64383C7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15</Pages>
  <Words>2878</Words>
  <Characters>15831</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Audit Energétique                                        </vt:lpstr>
    </vt:vector>
  </TitlesOfParts>
  <Company/>
  <LinksUpToDate>false</LinksUpToDate>
  <CharactersWithSpaces>18672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Energétique_ Chapitre I : Généralités sur l’énergie                                        </dc:title>
  <dc:subject/>
  <dc:creator>Ilhem</dc:creator>
  <cp:keywords/>
  <dc:description/>
  <cp:lastModifiedBy>Ilhem</cp:lastModifiedBy>
  <cp:revision>188</cp:revision>
  <cp:lastPrinted>2023-09-28T14:32:00Z</cp:lastPrinted>
  <dcterms:created xsi:type="dcterms:W3CDTF">2018-02-04T09:34:00Z</dcterms:created>
  <dcterms:modified xsi:type="dcterms:W3CDTF">2023-10-04T18:03:00Z</dcterms:modified>
</cp:coreProperties>
</file>