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3E" w:rsidRPr="00E43B3E" w:rsidRDefault="00E43B3E" w:rsidP="00E43B3E">
      <w:pPr>
        <w:pBdr>
          <w:bottom w:val="single" w:sz="4" w:space="1" w:color="auto"/>
        </w:pBdr>
        <w:spacing w:after="0" w:line="240" w:lineRule="auto"/>
        <w:jc w:val="both"/>
        <w:rPr>
          <w:rFonts w:asciiTheme="majorBidi" w:hAnsiTheme="majorBidi" w:cstheme="majorBidi"/>
          <w:b/>
          <w:bCs/>
          <w:i/>
          <w:iCs/>
          <w:sz w:val="24"/>
          <w:szCs w:val="24"/>
        </w:rPr>
      </w:pPr>
      <w:r>
        <w:rPr>
          <w:rFonts w:ascii="Baskerville Old Face" w:hAnsi="Baskerville Old Face" w:cstheme="majorBidi"/>
          <w:b/>
          <w:bCs/>
          <w:i/>
          <w:iCs/>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366.4pt;margin-top:1.15pt;width:89.25pt;height:29.25pt;z-index:251659264">
            <v:textbox style="mso-next-textbox:#_x0000_s1028">
              <w:txbxContent>
                <w:p w:rsidR="00A237F1" w:rsidRPr="006B68DA" w:rsidRDefault="00A237F1" w:rsidP="00A237F1">
                  <w:pPr>
                    <w:spacing w:after="0" w:line="240" w:lineRule="auto"/>
                    <w:jc w:val="center"/>
                    <w:rPr>
                      <w:rFonts w:asciiTheme="majorBidi" w:hAnsiTheme="majorBidi" w:cstheme="majorBidi"/>
                      <w:b/>
                      <w:bCs/>
                      <w:u w:val="single"/>
                    </w:rPr>
                  </w:pPr>
                  <w:r w:rsidRPr="00A237F1">
                    <w:rPr>
                      <w:rFonts w:asciiTheme="majorBidi" w:hAnsiTheme="majorBidi" w:cstheme="majorBidi"/>
                      <w:b/>
                      <w:bCs/>
                      <w:sz w:val="36"/>
                      <w:szCs w:val="36"/>
                      <w:u w:val="single"/>
                    </w:rPr>
                    <w:t>TD N°03</w:t>
                  </w:r>
                </w:p>
                <w:p w:rsidR="00A237F1" w:rsidRDefault="00A237F1"/>
              </w:txbxContent>
            </v:textbox>
          </v:shape>
        </w:pict>
      </w:r>
      <w:r w:rsidRPr="00E43B3E">
        <w:rPr>
          <w:rFonts w:asciiTheme="majorBidi" w:hAnsiTheme="majorBidi" w:cstheme="majorBidi"/>
          <w:b/>
          <w:bCs/>
          <w:i/>
          <w:iCs/>
          <w:sz w:val="24"/>
          <w:szCs w:val="24"/>
        </w:rPr>
        <w:t xml:space="preserve">PHYSIQUE DU BATIMENT                                                                                    </w:t>
      </w:r>
    </w:p>
    <w:p w:rsidR="00A66115" w:rsidRDefault="00602FDE" w:rsidP="00680248">
      <w:pPr>
        <w:spacing w:before="240" w:after="0" w:line="240" w:lineRule="auto"/>
        <w:jc w:val="both"/>
        <w:rPr>
          <w:rFonts w:asciiTheme="majorBidi" w:hAnsiTheme="majorBidi" w:cstheme="majorBidi"/>
          <w:b/>
          <w:bCs/>
          <w:i/>
          <w:iCs/>
          <w:u w:val="single"/>
        </w:rPr>
      </w:pPr>
      <w:r w:rsidRPr="00517BDB">
        <w:rPr>
          <w:rFonts w:asciiTheme="majorBidi" w:hAnsiTheme="majorBidi" w:cstheme="majorBidi"/>
          <w:b/>
          <w:bCs/>
          <w:i/>
          <w:iCs/>
          <w:u w:val="single"/>
        </w:rPr>
        <w:t>Exercice 0</w:t>
      </w:r>
      <w:r w:rsidR="00680248">
        <w:rPr>
          <w:rFonts w:asciiTheme="majorBidi" w:hAnsiTheme="majorBidi" w:cstheme="majorBidi"/>
          <w:b/>
          <w:bCs/>
          <w:i/>
          <w:iCs/>
          <w:u w:val="single"/>
        </w:rPr>
        <w:t>1</w:t>
      </w:r>
    </w:p>
    <w:p w:rsidR="0099404C" w:rsidRPr="00A66115" w:rsidRDefault="0099404C" w:rsidP="00FB7E36">
      <w:pPr>
        <w:autoSpaceDE w:val="0"/>
        <w:autoSpaceDN w:val="0"/>
        <w:adjustRightInd w:val="0"/>
        <w:spacing w:before="240" w:after="0" w:line="240" w:lineRule="auto"/>
        <w:jc w:val="both"/>
        <w:rPr>
          <w:rFonts w:asciiTheme="majorBidi" w:hAnsiTheme="majorBidi" w:cstheme="majorBidi"/>
          <w:i/>
          <w:iCs/>
        </w:rPr>
      </w:pPr>
      <w:r w:rsidRPr="00A66115">
        <w:rPr>
          <w:rFonts w:asciiTheme="majorBidi" w:hAnsiTheme="majorBidi" w:cstheme="majorBidi"/>
          <w:i/>
          <w:iCs/>
        </w:rPr>
        <w:t>On considère une vitre d´épaisseur  e, de surface S et de conductivité thermique</w:t>
      </w:r>
      <w:r w:rsidRPr="00A66115">
        <w:rPr>
          <w:rFonts w:asciiTheme="majorBidi" w:hAnsiTheme="majorBidi" w:cstheme="majorBidi"/>
          <w:i/>
          <w:iCs/>
        </w:rPr>
        <w:sym w:font="Symbol" w:char="F06C"/>
      </w:r>
      <w:r w:rsidRPr="00A66115">
        <w:rPr>
          <w:rFonts w:asciiTheme="majorBidi" w:hAnsiTheme="majorBidi" w:cstheme="majorBidi"/>
          <w:i/>
          <w:iCs/>
        </w:rPr>
        <w:t>. La température est Te  à l’extérieur et Ti à l’intérieur de la pièce. Calculer la résistance thermique et le flux thermique</w:t>
      </w:r>
      <w:r w:rsidRPr="00A66115">
        <w:rPr>
          <w:rFonts w:asciiTheme="majorBidi" w:eastAsia="Times New Roman" w:hAnsiTheme="majorBidi" w:cstheme="majorBidi"/>
          <w:i/>
          <w:iCs/>
        </w:rPr>
        <w:t xml:space="preserve"> par conduction</w:t>
      </w:r>
      <w:r w:rsidRPr="00A66115">
        <w:rPr>
          <w:rFonts w:asciiTheme="majorBidi" w:hAnsiTheme="majorBidi" w:cstheme="majorBidi"/>
          <w:i/>
          <w:iCs/>
        </w:rPr>
        <w:t xml:space="preserve"> qui la traverse.</w:t>
      </w:r>
    </w:p>
    <w:p w:rsidR="0099404C" w:rsidRPr="00A66115" w:rsidRDefault="0099404C" w:rsidP="007B52D8">
      <w:pPr>
        <w:autoSpaceDE w:val="0"/>
        <w:autoSpaceDN w:val="0"/>
        <w:adjustRightInd w:val="0"/>
        <w:spacing w:after="0" w:line="240" w:lineRule="auto"/>
        <w:jc w:val="both"/>
        <w:rPr>
          <w:rFonts w:asciiTheme="majorBidi" w:hAnsiTheme="majorBidi" w:cstheme="majorBidi"/>
          <w:i/>
          <w:iCs/>
        </w:rPr>
      </w:pPr>
      <w:r w:rsidRPr="00A66115">
        <w:rPr>
          <w:rFonts w:asciiTheme="majorBidi" w:hAnsiTheme="majorBidi" w:cstheme="majorBidi"/>
          <w:i/>
          <w:iCs/>
        </w:rPr>
        <w:t>On donne :</w:t>
      </w:r>
      <w:r w:rsidR="007B52D8">
        <w:rPr>
          <w:rFonts w:asciiTheme="majorBidi" w:hAnsiTheme="majorBidi" w:cstheme="majorBidi"/>
          <w:i/>
          <w:iCs/>
        </w:rPr>
        <w:t xml:space="preserve"> </w:t>
      </w:r>
      <w:r w:rsidRPr="00A66115">
        <w:rPr>
          <w:rFonts w:asciiTheme="majorBidi" w:hAnsiTheme="majorBidi" w:cstheme="majorBidi"/>
          <w:i/>
          <w:iCs/>
        </w:rPr>
        <w:sym w:font="Symbol" w:char="F06C"/>
      </w:r>
      <w:r w:rsidRPr="00A66115">
        <w:rPr>
          <w:rFonts w:asciiTheme="majorBidi" w:hAnsiTheme="majorBidi" w:cstheme="majorBidi"/>
          <w:i/>
          <w:iCs/>
        </w:rPr>
        <w:t xml:space="preserve"> = 1,2  W/m.K,       e = 2 mm,        Te = 10°C,         Ti = 21°C,        S = 1,2 m</w:t>
      </w:r>
      <w:r w:rsidRPr="00A66115">
        <w:rPr>
          <w:rFonts w:asciiTheme="majorBidi" w:hAnsiTheme="majorBidi" w:cstheme="majorBidi"/>
          <w:i/>
          <w:iCs/>
          <w:vertAlign w:val="superscript"/>
        </w:rPr>
        <w:t>2</w:t>
      </w:r>
      <w:r w:rsidRPr="00A66115">
        <w:rPr>
          <w:rFonts w:asciiTheme="majorBidi" w:hAnsiTheme="majorBidi" w:cstheme="majorBidi"/>
          <w:i/>
          <w:iCs/>
        </w:rPr>
        <w:t xml:space="preserve"> .</w:t>
      </w:r>
    </w:p>
    <w:p w:rsidR="0099404C" w:rsidRPr="00820E6C" w:rsidRDefault="00516D84" w:rsidP="00E43B3E">
      <w:pPr>
        <w:autoSpaceDE w:val="0"/>
        <w:autoSpaceDN w:val="0"/>
        <w:adjustRightInd w:val="0"/>
        <w:spacing w:before="240" w:after="0" w:line="240" w:lineRule="auto"/>
        <w:jc w:val="both"/>
        <w:rPr>
          <w:rFonts w:asciiTheme="majorBidi" w:hAnsiTheme="majorBidi" w:cstheme="majorBidi"/>
          <w:b/>
          <w:bCs/>
          <w:i/>
          <w:iCs/>
          <w:u w:val="single"/>
        </w:rPr>
      </w:pPr>
      <w:r>
        <w:rPr>
          <w:rFonts w:asciiTheme="majorBidi" w:hAnsiTheme="majorBidi" w:cstheme="majorBidi"/>
          <w:b/>
          <w:bCs/>
          <w:i/>
          <w:iCs/>
          <w:u w:val="single"/>
        </w:rPr>
        <w:t>Exercice0</w:t>
      </w:r>
      <w:r w:rsidR="00E43B3E">
        <w:rPr>
          <w:rFonts w:asciiTheme="majorBidi" w:hAnsiTheme="majorBidi" w:cstheme="majorBidi"/>
          <w:b/>
          <w:bCs/>
          <w:i/>
          <w:iCs/>
          <w:u w:val="single"/>
        </w:rPr>
        <w:t>2</w:t>
      </w:r>
    </w:p>
    <w:p w:rsidR="007B52D8" w:rsidRDefault="0099404C" w:rsidP="007B52D8">
      <w:pPr>
        <w:autoSpaceDE w:val="0"/>
        <w:autoSpaceDN w:val="0"/>
        <w:adjustRightInd w:val="0"/>
        <w:spacing w:before="240" w:after="0" w:line="240" w:lineRule="auto"/>
        <w:jc w:val="both"/>
        <w:rPr>
          <w:rFonts w:asciiTheme="majorBidi" w:hAnsiTheme="majorBidi" w:cstheme="majorBidi"/>
          <w:i/>
          <w:iCs/>
        </w:rPr>
      </w:pPr>
      <w:r w:rsidRPr="00820E6C">
        <w:rPr>
          <w:rFonts w:asciiTheme="majorBidi" w:hAnsiTheme="majorBidi" w:cstheme="majorBidi"/>
          <w:i/>
          <w:iCs/>
        </w:rPr>
        <w:t>On veut appliquer à un mur d’épaisseur de 30cm et de conductivité  λ = 1,3W/m°C une couche d’isolant dont on déterminera l’épaisseur sachant que sa conductivité est de 0,268W/m°C, que le flux perdu ne doit pas dépasser 1200W/m2 que la température intérieure est de 1100°C et la température extérieure est de 40°C.</w:t>
      </w:r>
    </w:p>
    <w:p w:rsidR="0099404C" w:rsidRPr="007B52D8" w:rsidRDefault="0099404C" w:rsidP="00E43B3E">
      <w:pPr>
        <w:autoSpaceDE w:val="0"/>
        <w:autoSpaceDN w:val="0"/>
        <w:adjustRightInd w:val="0"/>
        <w:spacing w:before="240" w:after="0" w:line="240" w:lineRule="auto"/>
        <w:jc w:val="both"/>
        <w:rPr>
          <w:rFonts w:asciiTheme="majorBidi" w:hAnsiTheme="majorBidi" w:cstheme="majorBidi"/>
          <w:i/>
          <w:iCs/>
        </w:rPr>
      </w:pPr>
      <w:r w:rsidRPr="00820E6C">
        <w:rPr>
          <w:rFonts w:asciiTheme="majorBidi" w:hAnsiTheme="majorBidi" w:cstheme="majorBidi"/>
          <w:b/>
          <w:bCs/>
          <w:i/>
          <w:iCs/>
          <w:color w:val="000000"/>
          <w:u w:val="single"/>
        </w:rPr>
        <w:t xml:space="preserve">Exercice </w:t>
      </w:r>
      <w:r w:rsidR="00A66115">
        <w:rPr>
          <w:rFonts w:asciiTheme="majorBidi" w:hAnsiTheme="majorBidi" w:cstheme="majorBidi"/>
          <w:b/>
          <w:bCs/>
          <w:i/>
          <w:iCs/>
          <w:color w:val="000000"/>
          <w:u w:val="single"/>
        </w:rPr>
        <w:t>0</w:t>
      </w:r>
      <w:r w:rsidR="00E43B3E">
        <w:rPr>
          <w:rFonts w:asciiTheme="majorBidi" w:hAnsiTheme="majorBidi" w:cstheme="majorBidi"/>
          <w:b/>
          <w:bCs/>
          <w:i/>
          <w:iCs/>
          <w:color w:val="000000"/>
          <w:u w:val="single"/>
        </w:rPr>
        <w:t>3</w:t>
      </w:r>
    </w:p>
    <w:p w:rsidR="0099404C" w:rsidRPr="00820E6C" w:rsidRDefault="0099404C" w:rsidP="00FB7E36">
      <w:pPr>
        <w:pStyle w:val="NormalWeb"/>
        <w:spacing w:before="240" w:beforeAutospacing="0" w:after="0" w:afterAutospacing="0"/>
        <w:jc w:val="both"/>
        <w:rPr>
          <w:rFonts w:asciiTheme="majorBidi" w:hAnsiTheme="majorBidi" w:cstheme="majorBidi"/>
          <w:i/>
          <w:iCs/>
          <w:sz w:val="22"/>
          <w:szCs w:val="22"/>
        </w:rPr>
      </w:pPr>
      <w:r w:rsidRPr="00820E6C">
        <w:rPr>
          <w:rFonts w:asciiTheme="majorBidi" w:hAnsiTheme="majorBidi" w:cstheme="majorBidi"/>
          <w:i/>
          <w:iCs/>
          <w:sz w:val="22"/>
          <w:szCs w:val="22"/>
        </w:rPr>
        <w:t>Les pertes de chaleur relatives à une pièce d'habitation sont estim</w:t>
      </w:r>
      <w:r w:rsidR="005F16AA">
        <w:rPr>
          <w:rFonts w:asciiTheme="majorBidi" w:hAnsiTheme="majorBidi" w:cstheme="majorBidi"/>
          <w:i/>
          <w:iCs/>
          <w:sz w:val="22"/>
          <w:szCs w:val="22"/>
        </w:rPr>
        <w:t xml:space="preserve">ées à 4 kW. On utilise, pour la </w:t>
      </w:r>
      <w:r w:rsidRPr="00820E6C">
        <w:rPr>
          <w:rFonts w:asciiTheme="majorBidi" w:hAnsiTheme="majorBidi" w:cstheme="majorBidi"/>
          <w:i/>
          <w:iCs/>
          <w:sz w:val="22"/>
          <w:szCs w:val="22"/>
        </w:rPr>
        <w:t>maintenir à sa température interne de 20°C, des convecteurs (radiateurs) à la température de 70°C (température de l'eau chaude). Le coefficient d'échanges superficiels de la surface d'échanges des convecteurs est estimé à 10W.m</w:t>
      </w:r>
      <w:r w:rsidRPr="00820E6C">
        <w:rPr>
          <w:rFonts w:asciiTheme="majorBidi" w:hAnsiTheme="majorBidi" w:cstheme="majorBidi"/>
          <w:i/>
          <w:iCs/>
          <w:sz w:val="22"/>
          <w:szCs w:val="22"/>
          <w:vertAlign w:val="superscript"/>
        </w:rPr>
        <w:t>-1</w:t>
      </w:r>
      <w:r w:rsidRPr="00820E6C">
        <w:rPr>
          <w:rFonts w:asciiTheme="majorBidi" w:hAnsiTheme="majorBidi" w:cstheme="majorBidi"/>
          <w:i/>
          <w:iCs/>
          <w:sz w:val="22"/>
          <w:szCs w:val="22"/>
        </w:rPr>
        <w:t>.K</w:t>
      </w:r>
      <w:r w:rsidRPr="00820E6C">
        <w:rPr>
          <w:rFonts w:asciiTheme="majorBidi" w:hAnsiTheme="majorBidi" w:cstheme="majorBidi"/>
          <w:i/>
          <w:iCs/>
          <w:sz w:val="22"/>
          <w:szCs w:val="22"/>
          <w:vertAlign w:val="superscript"/>
        </w:rPr>
        <w:t>-1</w:t>
      </w:r>
      <w:r w:rsidRPr="00820E6C">
        <w:rPr>
          <w:rFonts w:asciiTheme="majorBidi" w:hAnsiTheme="majorBidi" w:cstheme="majorBidi"/>
          <w:i/>
          <w:iCs/>
          <w:sz w:val="22"/>
          <w:szCs w:val="22"/>
        </w:rPr>
        <w:t xml:space="preserve">. </w:t>
      </w:r>
    </w:p>
    <w:p w:rsidR="0099404C" w:rsidRPr="00820E6C" w:rsidRDefault="0099404C" w:rsidP="00FB7E36">
      <w:pPr>
        <w:pStyle w:val="NormalWeb"/>
        <w:spacing w:before="0" w:beforeAutospacing="0" w:after="0" w:afterAutospacing="0"/>
        <w:jc w:val="both"/>
        <w:rPr>
          <w:rFonts w:asciiTheme="majorBidi" w:hAnsiTheme="majorBidi" w:cstheme="majorBidi"/>
          <w:i/>
          <w:iCs/>
          <w:sz w:val="22"/>
          <w:szCs w:val="22"/>
        </w:rPr>
      </w:pPr>
      <w:r w:rsidRPr="00820E6C">
        <w:rPr>
          <w:rFonts w:asciiTheme="majorBidi" w:hAnsiTheme="majorBidi" w:cstheme="majorBidi"/>
          <w:i/>
          <w:iCs/>
          <w:sz w:val="22"/>
          <w:szCs w:val="22"/>
        </w:rPr>
        <w:t>1) Calculer la surface d'échanges S.</w:t>
      </w:r>
    </w:p>
    <w:p w:rsidR="0099404C" w:rsidRPr="00820E6C" w:rsidRDefault="0099404C" w:rsidP="00FB7E36">
      <w:pPr>
        <w:pStyle w:val="NormalWeb"/>
        <w:spacing w:before="0" w:beforeAutospacing="0" w:after="0" w:afterAutospacing="0"/>
        <w:jc w:val="both"/>
        <w:rPr>
          <w:rFonts w:asciiTheme="majorBidi" w:hAnsiTheme="majorBidi" w:cstheme="majorBidi"/>
          <w:i/>
          <w:iCs/>
          <w:sz w:val="22"/>
          <w:szCs w:val="22"/>
        </w:rPr>
      </w:pPr>
      <w:r w:rsidRPr="00820E6C">
        <w:rPr>
          <w:rFonts w:asciiTheme="majorBidi" w:hAnsiTheme="majorBidi" w:cstheme="majorBidi"/>
          <w:i/>
          <w:iCs/>
          <w:sz w:val="22"/>
          <w:szCs w:val="22"/>
        </w:rPr>
        <w:t>2) Le convecteur est constitué d'un ensemble d'ailettes, parallèles, rectangulaires, de dimensions 10cm x 30cm, exposées sur leurs deux faces, espacées de 1 cm. Calculer le nombre d'ailettes ainsi que l'encombrement du convecteur.</w:t>
      </w:r>
    </w:p>
    <w:p w:rsidR="00C67B1A" w:rsidRPr="00820E6C" w:rsidRDefault="0099404C" w:rsidP="00FB7E36">
      <w:pPr>
        <w:pStyle w:val="NormalWeb"/>
        <w:spacing w:before="0" w:beforeAutospacing="0" w:after="0" w:afterAutospacing="0"/>
        <w:jc w:val="both"/>
        <w:rPr>
          <w:rFonts w:asciiTheme="majorBidi" w:hAnsiTheme="majorBidi" w:cstheme="majorBidi"/>
          <w:i/>
          <w:iCs/>
          <w:sz w:val="22"/>
          <w:szCs w:val="22"/>
        </w:rPr>
      </w:pPr>
      <w:r w:rsidRPr="00820E6C">
        <w:rPr>
          <w:rFonts w:asciiTheme="majorBidi" w:hAnsiTheme="majorBidi" w:cstheme="majorBidi"/>
          <w:i/>
          <w:iCs/>
          <w:sz w:val="22"/>
          <w:szCs w:val="22"/>
        </w:rPr>
        <w:t>3) Les pertes de chaleur ont lieu à travers un mur de béton de 80 m</w:t>
      </w:r>
      <w:r w:rsidRPr="00820E6C">
        <w:rPr>
          <w:rFonts w:asciiTheme="majorBidi" w:hAnsiTheme="majorBidi" w:cstheme="majorBidi"/>
          <w:i/>
          <w:iCs/>
          <w:sz w:val="22"/>
          <w:szCs w:val="22"/>
          <w:vertAlign w:val="superscript"/>
        </w:rPr>
        <w:t>2</w:t>
      </w:r>
      <w:r w:rsidRPr="00820E6C">
        <w:rPr>
          <w:rFonts w:asciiTheme="majorBidi" w:hAnsiTheme="majorBidi" w:cstheme="majorBidi"/>
          <w:i/>
          <w:iCs/>
          <w:sz w:val="22"/>
          <w:szCs w:val="22"/>
        </w:rPr>
        <w:t xml:space="preserve"> de surface, de 0,30 m d'épaisseur, de conductivité 12.10</w:t>
      </w:r>
      <w:r w:rsidRPr="00820E6C">
        <w:rPr>
          <w:rFonts w:asciiTheme="majorBidi" w:hAnsiTheme="majorBidi" w:cstheme="majorBidi"/>
          <w:i/>
          <w:iCs/>
          <w:sz w:val="22"/>
          <w:szCs w:val="22"/>
          <w:vertAlign w:val="superscript"/>
        </w:rPr>
        <w:t>-3</w:t>
      </w:r>
      <w:r w:rsidRPr="00820E6C">
        <w:rPr>
          <w:rFonts w:asciiTheme="majorBidi" w:hAnsiTheme="majorBidi" w:cstheme="majorBidi"/>
          <w:i/>
          <w:iCs/>
          <w:sz w:val="22"/>
          <w:szCs w:val="22"/>
        </w:rPr>
        <w:t>W.cm</w:t>
      </w:r>
      <w:r w:rsidRPr="00820E6C">
        <w:rPr>
          <w:rFonts w:asciiTheme="majorBidi" w:hAnsiTheme="majorBidi" w:cstheme="majorBidi"/>
          <w:i/>
          <w:iCs/>
          <w:sz w:val="22"/>
          <w:szCs w:val="22"/>
          <w:vertAlign w:val="superscript"/>
        </w:rPr>
        <w:t>-1</w:t>
      </w:r>
      <w:r w:rsidRPr="00820E6C">
        <w:rPr>
          <w:rFonts w:asciiTheme="majorBidi" w:hAnsiTheme="majorBidi" w:cstheme="majorBidi"/>
          <w:i/>
          <w:iCs/>
          <w:sz w:val="22"/>
          <w:szCs w:val="22"/>
        </w:rPr>
        <w:t>.K</w:t>
      </w:r>
      <w:r w:rsidRPr="00820E6C">
        <w:rPr>
          <w:rFonts w:asciiTheme="majorBidi" w:hAnsiTheme="majorBidi" w:cstheme="majorBidi"/>
          <w:i/>
          <w:iCs/>
          <w:sz w:val="22"/>
          <w:szCs w:val="22"/>
          <w:vertAlign w:val="superscript"/>
        </w:rPr>
        <w:t>-1</w:t>
      </w:r>
      <w:r w:rsidRPr="00820E6C">
        <w:rPr>
          <w:rFonts w:asciiTheme="majorBidi" w:hAnsiTheme="majorBidi" w:cstheme="majorBidi"/>
          <w:i/>
          <w:iCs/>
          <w:sz w:val="22"/>
          <w:szCs w:val="22"/>
        </w:rPr>
        <w:t xml:space="preserve">. Les surfaces intérieure et extérieure sont égales et de coefficient d'échanges superficiels hi = 0,6 he. La température extérieure étant de 0°C, donner les valeurs de hi et he. </w:t>
      </w:r>
    </w:p>
    <w:p w:rsidR="002D70FF" w:rsidRPr="00820E6C" w:rsidRDefault="002D70FF" w:rsidP="00E43B3E">
      <w:pPr>
        <w:pStyle w:val="NormalWeb"/>
        <w:spacing w:before="240" w:beforeAutospacing="0" w:after="0" w:afterAutospacing="0"/>
        <w:jc w:val="both"/>
        <w:rPr>
          <w:rFonts w:asciiTheme="majorBidi" w:hAnsiTheme="majorBidi" w:cstheme="majorBidi"/>
          <w:b/>
          <w:bCs/>
          <w:i/>
          <w:iCs/>
          <w:color w:val="000000"/>
          <w:sz w:val="22"/>
          <w:szCs w:val="22"/>
        </w:rPr>
      </w:pPr>
      <w:r w:rsidRPr="00820E6C">
        <w:rPr>
          <w:rFonts w:asciiTheme="majorBidi" w:hAnsiTheme="majorBidi" w:cstheme="majorBidi"/>
          <w:b/>
          <w:bCs/>
          <w:i/>
          <w:iCs/>
          <w:color w:val="000000"/>
          <w:sz w:val="22"/>
          <w:szCs w:val="22"/>
          <w:u w:val="single"/>
        </w:rPr>
        <w:t xml:space="preserve">Exercice </w:t>
      </w:r>
      <w:r w:rsidR="00680248">
        <w:rPr>
          <w:rFonts w:asciiTheme="majorBidi" w:hAnsiTheme="majorBidi" w:cstheme="majorBidi"/>
          <w:b/>
          <w:bCs/>
          <w:i/>
          <w:iCs/>
          <w:color w:val="000000"/>
          <w:sz w:val="22"/>
          <w:szCs w:val="22"/>
          <w:u w:val="single"/>
        </w:rPr>
        <w:t>0</w:t>
      </w:r>
      <w:r w:rsidR="00E43B3E">
        <w:rPr>
          <w:rFonts w:asciiTheme="majorBidi" w:hAnsiTheme="majorBidi" w:cstheme="majorBidi"/>
          <w:b/>
          <w:bCs/>
          <w:i/>
          <w:iCs/>
          <w:color w:val="000000"/>
          <w:sz w:val="22"/>
          <w:szCs w:val="22"/>
          <w:u w:val="single"/>
        </w:rPr>
        <w:t>4</w:t>
      </w:r>
    </w:p>
    <w:p w:rsidR="00E43B3E" w:rsidRPr="00820E6C" w:rsidRDefault="00E43B3E" w:rsidP="00E43B3E">
      <w:pPr>
        <w:spacing w:after="0" w:line="240" w:lineRule="auto"/>
        <w:jc w:val="both"/>
        <w:rPr>
          <w:rFonts w:asciiTheme="majorBidi" w:eastAsia="Times New Roman" w:hAnsiTheme="majorBidi" w:cstheme="majorBidi"/>
          <w:i/>
          <w:iCs/>
        </w:rPr>
      </w:pPr>
      <w:r w:rsidRPr="00820E6C">
        <w:rPr>
          <w:rFonts w:asciiTheme="majorBidi" w:eastAsia="Times New Roman" w:hAnsiTheme="majorBidi" w:cstheme="majorBidi"/>
          <w:i/>
          <w:iCs/>
        </w:rPr>
        <w:t>On souhaite comparer les performances thermiques de deux types de vitrage:</w:t>
      </w:r>
    </w:p>
    <w:p w:rsidR="00E43B3E" w:rsidRPr="00820E6C" w:rsidRDefault="00E43B3E" w:rsidP="00E43B3E">
      <w:pPr>
        <w:spacing w:after="0" w:line="240" w:lineRule="auto"/>
        <w:jc w:val="both"/>
        <w:rPr>
          <w:rFonts w:asciiTheme="majorBidi" w:eastAsia="Times New Roman" w:hAnsiTheme="majorBidi" w:cstheme="majorBidi"/>
          <w:i/>
          <w:iCs/>
        </w:rPr>
      </w:pPr>
      <w:r w:rsidRPr="00820E6C">
        <w:rPr>
          <w:rFonts w:asciiTheme="majorBidi" w:eastAsia="Times New Roman" w:hAnsiTheme="majorBidi" w:cstheme="majorBidi"/>
          <w:i/>
          <w:iCs/>
        </w:rPr>
        <w:t>Vitrage A : vitrage simple d'épaisseur e</w:t>
      </w:r>
      <w:r w:rsidRPr="00820E6C">
        <w:rPr>
          <w:rFonts w:asciiTheme="majorBidi" w:eastAsia="Times New Roman" w:hAnsiTheme="majorBidi" w:cstheme="majorBidi"/>
          <w:i/>
          <w:iCs/>
          <w:vertAlign w:val="subscript"/>
        </w:rPr>
        <w:t>v</w:t>
      </w:r>
      <w:r w:rsidRPr="00820E6C">
        <w:rPr>
          <w:rFonts w:asciiTheme="majorBidi" w:eastAsia="Times New Roman" w:hAnsiTheme="majorBidi" w:cstheme="majorBidi"/>
          <w:i/>
          <w:iCs/>
        </w:rPr>
        <w:t>=6 mm.</w:t>
      </w:r>
    </w:p>
    <w:p w:rsidR="00E43B3E" w:rsidRPr="00820E6C" w:rsidRDefault="00E43B3E" w:rsidP="00E43B3E">
      <w:pPr>
        <w:spacing w:after="0" w:line="240" w:lineRule="auto"/>
        <w:jc w:val="both"/>
        <w:rPr>
          <w:rFonts w:asciiTheme="majorBidi" w:eastAsia="Times New Roman" w:hAnsiTheme="majorBidi" w:cstheme="majorBidi"/>
          <w:i/>
          <w:iCs/>
        </w:rPr>
      </w:pPr>
      <w:r w:rsidRPr="00820E6C">
        <w:rPr>
          <w:rFonts w:asciiTheme="majorBidi" w:eastAsia="Times New Roman" w:hAnsiTheme="majorBidi" w:cstheme="majorBidi"/>
          <w:i/>
          <w:iCs/>
        </w:rPr>
        <w:t>Vitrage B : double vitrage constituée de deux vitres d'épaisseur e</w:t>
      </w:r>
      <w:r w:rsidRPr="00820E6C">
        <w:rPr>
          <w:rFonts w:asciiTheme="majorBidi" w:eastAsia="Times New Roman" w:hAnsiTheme="majorBidi" w:cstheme="majorBidi"/>
          <w:i/>
          <w:iCs/>
          <w:vertAlign w:val="subscript"/>
        </w:rPr>
        <w:t>v</w:t>
      </w:r>
      <w:r w:rsidRPr="00820E6C">
        <w:rPr>
          <w:rFonts w:asciiTheme="majorBidi" w:eastAsia="Times New Roman" w:hAnsiTheme="majorBidi" w:cstheme="majorBidi"/>
          <w:i/>
          <w:iCs/>
        </w:rPr>
        <w:t>=6 mm séparées par une lame d'air de résistance thermique R=0,48 m²K W</w:t>
      </w:r>
      <w:r w:rsidRPr="00820E6C">
        <w:rPr>
          <w:rFonts w:asciiTheme="majorBidi" w:eastAsia="Times New Roman" w:hAnsiTheme="majorBidi" w:cstheme="majorBidi"/>
          <w:i/>
          <w:iCs/>
          <w:vertAlign w:val="superscript"/>
        </w:rPr>
        <w:t>-1</w:t>
      </w:r>
      <w:r w:rsidRPr="00820E6C">
        <w:rPr>
          <w:rFonts w:asciiTheme="majorBidi" w:eastAsia="Times New Roman" w:hAnsiTheme="majorBidi" w:cstheme="majorBidi"/>
          <w:i/>
          <w:iCs/>
        </w:rPr>
        <w:t>.</w:t>
      </w:r>
    </w:p>
    <w:p w:rsidR="00E43B3E" w:rsidRPr="00820E6C" w:rsidRDefault="00E43B3E" w:rsidP="00E43B3E">
      <w:pPr>
        <w:spacing w:after="0" w:line="240" w:lineRule="auto"/>
        <w:jc w:val="both"/>
        <w:rPr>
          <w:rFonts w:asciiTheme="majorBidi" w:eastAsia="Times New Roman" w:hAnsiTheme="majorBidi" w:cstheme="majorBidi"/>
          <w:i/>
          <w:iCs/>
        </w:rPr>
      </w:pPr>
      <w:r w:rsidRPr="00820E6C">
        <w:rPr>
          <w:rFonts w:asciiTheme="majorBidi" w:eastAsia="Times New Roman" w:hAnsiTheme="majorBidi" w:cstheme="majorBidi"/>
          <w:i/>
          <w:iCs/>
        </w:rPr>
        <w:t>Température ambiante intérieure : T</w:t>
      </w:r>
      <w:r w:rsidRPr="00820E6C">
        <w:rPr>
          <w:rFonts w:asciiTheme="majorBidi" w:eastAsia="Times New Roman" w:hAnsiTheme="majorBidi" w:cstheme="majorBidi"/>
          <w:i/>
          <w:iCs/>
          <w:vertAlign w:val="subscript"/>
        </w:rPr>
        <w:t>i</w:t>
      </w:r>
      <w:r w:rsidRPr="00820E6C">
        <w:rPr>
          <w:rFonts w:asciiTheme="majorBidi" w:eastAsia="Times New Roman" w:hAnsiTheme="majorBidi" w:cstheme="majorBidi"/>
          <w:i/>
          <w:iCs/>
        </w:rPr>
        <w:t>= 20 °C; température extérieure  T</w:t>
      </w:r>
      <w:r w:rsidRPr="00820E6C">
        <w:rPr>
          <w:rFonts w:asciiTheme="majorBidi" w:eastAsia="Times New Roman" w:hAnsiTheme="majorBidi" w:cstheme="majorBidi"/>
          <w:i/>
          <w:iCs/>
          <w:vertAlign w:val="subscript"/>
        </w:rPr>
        <w:t>e</w:t>
      </w:r>
      <w:r w:rsidRPr="00820E6C">
        <w:rPr>
          <w:rFonts w:asciiTheme="majorBidi" w:eastAsia="Times New Roman" w:hAnsiTheme="majorBidi" w:cstheme="majorBidi"/>
          <w:i/>
          <w:iCs/>
        </w:rPr>
        <w:t>= -5°C ; surface de la vitre S= 4 m² ; conductivité thermique du verre ;  λ</w:t>
      </w:r>
      <w:r w:rsidRPr="00820E6C">
        <w:rPr>
          <w:rFonts w:asciiTheme="majorBidi" w:eastAsia="Times New Roman" w:hAnsiTheme="majorBidi" w:cstheme="majorBidi"/>
          <w:i/>
          <w:iCs/>
          <w:vertAlign w:val="subscript"/>
        </w:rPr>
        <w:t>v</w:t>
      </w:r>
      <w:r w:rsidRPr="00820E6C">
        <w:rPr>
          <w:rFonts w:asciiTheme="majorBidi" w:eastAsia="Times New Roman" w:hAnsiTheme="majorBidi" w:cstheme="majorBidi"/>
          <w:i/>
          <w:iCs/>
        </w:rPr>
        <w:t>=1,15 W m</w:t>
      </w:r>
      <w:r w:rsidRPr="00820E6C">
        <w:rPr>
          <w:rFonts w:asciiTheme="majorBidi" w:eastAsia="Times New Roman" w:hAnsiTheme="majorBidi" w:cstheme="majorBidi"/>
          <w:i/>
          <w:iCs/>
          <w:vertAlign w:val="superscript"/>
        </w:rPr>
        <w:t>-1</w:t>
      </w:r>
      <w:r w:rsidRPr="00820E6C">
        <w:rPr>
          <w:rFonts w:asciiTheme="majorBidi" w:eastAsia="Times New Roman" w:hAnsiTheme="majorBidi" w:cstheme="majorBidi"/>
          <w:i/>
          <w:iCs/>
        </w:rPr>
        <w:t xml:space="preserve"> K</w:t>
      </w:r>
      <w:r w:rsidRPr="00820E6C">
        <w:rPr>
          <w:rFonts w:asciiTheme="majorBidi" w:eastAsia="Times New Roman" w:hAnsiTheme="majorBidi" w:cstheme="majorBidi"/>
          <w:i/>
          <w:iCs/>
          <w:vertAlign w:val="superscript"/>
        </w:rPr>
        <w:t>-1</w:t>
      </w:r>
      <w:r w:rsidRPr="00820E6C">
        <w:rPr>
          <w:rFonts w:asciiTheme="majorBidi" w:eastAsia="Times New Roman" w:hAnsiTheme="majorBidi" w:cstheme="majorBidi"/>
          <w:i/>
          <w:iCs/>
        </w:rPr>
        <w:t>. Résistance superficielle interne pour 1 m² de paroi : r</w:t>
      </w:r>
      <w:r w:rsidRPr="00820E6C">
        <w:rPr>
          <w:rFonts w:asciiTheme="majorBidi" w:eastAsia="Times New Roman" w:hAnsiTheme="majorBidi" w:cstheme="majorBidi"/>
          <w:i/>
          <w:iCs/>
          <w:vertAlign w:val="subscript"/>
        </w:rPr>
        <w:t>i</w:t>
      </w:r>
      <w:r w:rsidRPr="00820E6C">
        <w:rPr>
          <w:rFonts w:asciiTheme="majorBidi" w:eastAsia="Times New Roman" w:hAnsiTheme="majorBidi" w:cstheme="majorBidi"/>
          <w:i/>
          <w:iCs/>
        </w:rPr>
        <w:t>=1/h</w:t>
      </w:r>
      <w:r w:rsidRPr="00820E6C">
        <w:rPr>
          <w:rFonts w:asciiTheme="majorBidi" w:eastAsia="Times New Roman" w:hAnsiTheme="majorBidi" w:cstheme="majorBidi"/>
          <w:i/>
          <w:iCs/>
          <w:vertAlign w:val="subscript"/>
        </w:rPr>
        <w:t>i</w:t>
      </w:r>
      <w:r w:rsidRPr="00820E6C">
        <w:rPr>
          <w:rFonts w:asciiTheme="majorBidi" w:eastAsia="Times New Roman" w:hAnsiTheme="majorBidi" w:cstheme="majorBidi"/>
          <w:i/>
          <w:iCs/>
        </w:rPr>
        <w:t>= 0,11 m²K W</w:t>
      </w:r>
      <w:r w:rsidRPr="00820E6C">
        <w:rPr>
          <w:rFonts w:asciiTheme="majorBidi" w:eastAsia="Times New Roman" w:hAnsiTheme="majorBidi" w:cstheme="majorBidi"/>
          <w:i/>
          <w:iCs/>
          <w:vertAlign w:val="superscript"/>
        </w:rPr>
        <w:t>-1</w:t>
      </w:r>
      <w:r w:rsidRPr="00820E6C">
        <w:rPr>
          <w:rFonts w:asciiTheme="majorBidi" w:eastAsia="Times New Roman" w:hAnsiTheme="majorBidi" w:cstheme="majorBidi"/>
          <w:i/>
          <w:iCs/>
        </w:rPr>
        <w:t xml:space="preserve"> ; résistance superficielle externe pour 1 m² de paroi : r</w:t>
      </w:r>
      <w:r w:rsidRPr="00820E6C">
        <w:rPr>
          <w:rFonts w:asciiTheme="majorBidi" w:eastAsia="Times New Roman" w:hAnsiTheme="majorBidi" w:cstheme="majorBidi"/>
          <w:i/>
          <w:iCs/>
          <w:vertAlign w:val="subscript"/>
        </w:rPr>
        <w:t>e</w:t>
      </w:r>
      <w:r w:rsidRPr="00820E6C">
        <w:rPr>
          <w:rFonts w:asciiTheme="majorBidi" w:eastAsia="Times New Roman" w:hAnsiTheme="majorBidi" w:cstheme="majorBidi"/>
          <w:i/>
          <w:iCs/>
        </w:rPr>
        <w:t>=1/h</w:t>
      </w:r>
      <w:r w:rsidRPr="00820E6C">
        <w:rPr>
          <w:rFonts w:asciiTheme="majorBidi" w:eastAsia="Times New Roman" w:hAnsiTheme="majorBidi" w:cstheme="majorBidi"/>
          <w:i/>
          <w:iCs/>
          <w:vertAlign w:val="subscript"/>
        </w:rPr>
        <w:t>e</w:t>
      </w:r>
      <w:r w:rsidRPr="00820E6C">
        <w:rPr>
          <w:rFonts w:asciiTheme="majorBidi" w:eastAsia="Times New Roman" w:hAnsiTheme="majorBidi" w:cstheme="majorBidi"/>
          <w:i/>
          <w:iCs/>
        </w:rPr>
        <w:t>= 0,06 m²K W</w:t>
      </w:r>
      <w:r w:rsidRPr="00820E6C">
        <w:rPr>
          <w:rFonts w:asciiTheme="majorBidi" w:eastAsia="Times New Roman" w:hAnsiTheme="majorBidi" w:cstheme="majorBidi"/>
          <w:i/>
          <w:iCs/>
          <w:vertAlign w:val="superscript"/>
        </w:rPr>
        <w:t>-1</w:t>
      </w:r>
      <w:r w:rsidRPr="00820E6C">
        <w:rPr>
          <w:rFonts w:asciiTheme="majorBidi" w:eastAsia="Times New Roman" w:hAnsiTheme="majorBidi" w:cstheme="majorBidi"/>
          <w:i/>
          <w:iCs/>
        </w:rPr>
        <w:t>.</w:t>
      </w:r>
    </w:p>
    <w:p w:rsidR="00E43B3E" w:rsidRPr="00820E6C" w:rsidRDefault="00E43B3E" w:rsidP="00E43B3E">
      <w:pPr>
        <w:numPr>
          <w:ilvl w:val="0"/>
          <w:numId w:val="1"/>
        </w:numPr>
        <w:spacing w:after="0" w:line="240" w:lineRule="auto"/>
        <w:jc w:val="both"/>
        <w:rPr>
          <w:rFonts w:asciiTheme="majorBidi" w:eastAsia="Times New Roman" w:hAnsiTheme="majorBidi" w:cstheme="majorBidi"/>
          <w:i/>
          <w:iCs/>
        </w:rPr>
      </w:pPr>
      <w:r w:rsidRPr="00820E6C">
        <w:rPr>
          <w:rFonts w:asciiTheme="majorBidi" w:eastAsia="Times New Roman" w:hAnsiTheme="majorBidi" w:cstheme="majorBidi"/>
          <w:i/>
          <w:iCs/>
        </w:rPr>
        <w:t>Exprimer littéralement puis calculer les résistances thermiques globales par m² pour les deux vitrages, notées R</w:t>
      </w:r>
      <w:r w:rsidRPr="00820E6C">
        <w:rPr>
          <w:rFonts w:asciiTheme="majorBidi" w:eastAsia="Times New Roman" w:hAnsiTheme="majorBidi" w:cstheme="majorBidi"/>
          <w:i/>
          <w:iCs/>
          <w:vertAlign w:val="subscript"/>
        </w:rPr>
        <w:t>A</w:t>
      </w:r>
      <w:r w:rsidRPr="00820E6C">
        <w:rPr>
          <w:rFonts w:asciiTheme="majorBidi" w:eastAsia="Times New Roman" w:hAnsiTheme="majorBidi" w:cstheme="majorBidi"/>
          <w:i/>
          <w:iCs/>
        </w:rPr>
        <w:t xml:space="preserve"> et R</w:t>
      </w:r>
      <w:r w:rsidRPr="00820E6C">
        <w:rPr>
          <w:rFonts w:asciiTheme="majorBidi" w:eastAsia="Times New Roman" w:hAnsiTheme="majorBidi" w:cstheme="majorBidi"/>
          <w:i/>
          <w:iCs/>
          <w:vertAlign w:val="subscript"/>
        </w:rPr>
        <w:t>B</w:t>
      </w:r>
      <w:r w:rsidRPr="00820E6C">
        <w:rPr>
          <w:rFonts w:asciiTheme="majorBidi" w:eastAsia="Times New Roman" w:hAnsiTheme="majorBidi" w:cstheme="majorBidi"/>
          <w:i/>
          <w:iCs/>
        </w:rPr>
        <w:t xml:space="preserve">. </w:t>
      </w:r>
    </w:p>
    <w:p w:rsidR="00E43B3E" w:rsidRPr="00820E6C" w:rsidRDefault="00E43B3E" w:rsidP="00E43B3E">
      <w:pPr>
        <w:numPr>
          <w:ilvl w:val="0"/>
          <w:numId w:val="1"/>
        </w:numPr>
        <w:spacing w:after="0" w:line="240" w:lineRule="auto"/>
        <w:jc w:val="both"/>
        <w:rPr>
          <w:rFonts w:asciiTheme="majorBidi" w:eastAsia="Times New Roman" w:hAnsiTheme="majorBidi" w:cstheme="majorBidi"/>
          <w:i/>
          <w:iCs/>
        </w:rPr>
      </w:pPr>
      <w:r w:rsidRPr="00820E6C">
        <w:rPr>
          <w:rFonts w:asciiTheme="majorBidi" w:eastAsia="Times New Roman" w:hAnsiTheme="majorBidi" w:cstheme="majorBidi"/>
          <w:i/>
          <w:iCs/>
        </w:rPr>
        <w:t xml:space="preserve">Exprimer littéralement puis calculer le flux thermique à travers les deux vitrages, notés </w:t>
      </w:r>
      <m:oMath>
        <m:r>
          <w:rPr>
            <w:rFonts w:ascii="Cambria Math" w:eastAsia="Times New Roman" w:hAnsi="Cambria Math" w:cstheme="majorBidi"/>
          </w:rPr>
          <m:t>φ</m:t>
        </m:r>
      </m:oMath>
      <w:r w:rsidRPr="00820E6C">
        <w:rPr>
          <w:rFonts w:asciiTheme="majorBidi" w:eastAsia="Times New Roman" w:hAnsiTheme="majorBidi" w:cstheme="majorBidi"/>
          <w:i/>
          <w:iCs/>
          <w:vertAlign w:val="subscript"/>
        </w:rPr>
        <w:t xml:space="preserve"> A</w:t>
      </w:r>
      <w:r w:rsidRPr="00820E6C">
        <w:rPr>
          <w:rFonts w:asciiTheme="majorBidi" w:eastAsia="Times New Roman" w:hAnsiTheme="majorBidi" w:cstheme="majorBidi"/>
          <w:i/>
          <w:iCs/>
        </w:rPr>
        <w:t xml:space="preserve"> et </w:t>
      </w:r>
      <m:oMath>
        <m:r>
          <w:rPr>
            <w:rFonts w:ascii="Cambria Math" w:eastAsia="Times New Roman" w:hAnsi="Cambria Math" w:cstheme="majorBidi"/>
          </w:rPr>
          <m:t>φ</m:t>
        </m:r>
      </m:oMath>
      <w:r w:rsidRPr="00820E6C">
        <w:rPr>
          <w:rFonts w:asciiTheme="majorBidi" w:eastAsia="Times New Roman" w:hAnsiTheme="majorBidi" w:cstheme="majorBidi"/>
          <w:i/>
          <w:iCs/>
          <w:vertAlign w:val="subscript"/>
        </w:rPr>
        <w:t xml:space="preserve"> B</w:t>
      </w:r>
      <w:r w:rsidRPr="00820E6C">
        <w:rPr>
          <w:rFonts w:asciiTheme="majorBidi" w:eastAsia="Times New Roman" w:hAnsiTheme="majorBidi" w:cstheme="majorBidi"/>
          <w:i/>
          <w:iCs/>
        </w:rPr>
        <w:t xml:space="preserve">. </w:t>
      </w:r>
    </w:p>
    <w:p w:rsidR="00E43B3E" w:rsidRPr="00820E6C" w:rsidRDefault="00E43B3E" w:rsidP="00E43B3E">
      <w:pPr>
        <w:numPr>
          <w:ilvl w:val="0"/>
          <w:numId w:val="1"/>
        </w:numPr>
        <w:spacing w:after="0" w:line="240" w:lineRule="auto"/>
        <w:jc w:val="both"/>
        <w:rPr>
          <w:rFonts w:asciiTheme="majorBidi" w:eastAsia="Times New Roman" w:hAnsiTheme="majorBidi" w:cstheme="majorBidi"/>
          <w:i/>
          <w:iCs/>
        </w:rPr>
      </w:pPr>
      <w:r w:rsidRPr="00820E6C">
        <w:rPr>
          <w:rFonts w:asciiTheme="majorBidi" w:eastAsia="Times New Roman" w:hAnsiTheme="majorBidi" w:cstheme="majorBidi"/>
          <w:i/>
          <w:iCs/>
        </w:rPr>
        <w:t xml:space="preserve">Calculer les déperditions thermiques pour les deux vitrages. </w:t>
      </w:r>
    </w:p>
    <w:p w:rsidR="00E43B3E" w:rsidRPr="00820E6C" w:rsidRDefault="00E43B3E" w:rsidP="00E43B3E">
      <w:pPr>
        <w:numPr>
          <w:ilvl w:val="0"/>
          <w:numId w:val="1"/>
        </w:numPr>
        <w:spacing w:after="0" w:line="240" w:lineRule="auto"/>
        <w:jc w:val="both"/>
        <w:rPr>
          <w:rFonts w:asciiTheme="majorBidi" w:eastAsia="Times New Roman" w:hAnsiTheme="majorBidi" w:cstheme="majorBidi"/>
          <w:i/>
          <w:iCs/>
        </w:rPr>
      </w:pPr>
      <w:r w:rsidRPr="00820E6C">
        <w:rPr>
          <w:rFonts w:asciiTheme="majorBidi" w:eastAsia="Times New Roman" w:hAnsiTheme="majorBidi" w:cstheme="majorBidi"/>
          <w:i/>
          <w:iCs/>
        </w:rPr>
        <w:t>Exprimer littéralement puis calculer les températures de la surface interne de la paroi pour les deux vitrages, notés T</w:t>
      </w:r>
      <w:r w:rsidRPr="00820E6C">
        <w:rPr>
          <w:rFonts w:asciiTheme="majorBidi" w:eastAsia="Times New Roman" w:hAnsiTheme="majorBidi" w:cstheme="majorBidi"/>
          <w:i/>
          <w:iCs/>
          <w:vertAlign w:val="subscript"/>
        </w:rPr>
        <w:t>iSA</w:t>
      </w:r>
      <w:r w:rsidRPr="00820E6C">
        <w:rPr>
          <w:rFonts w:asciiTheme="majorBidi" w:eastAsia="Times New Roman" w:hAnsiTheme="majorBidi" w:cstheme="majorBidi"/>
          <w:i/>
          <w:iCs/>
        </w:rPr>
        <w:t xml:space="preserve"> et T</w:t>
      </w:r>
      <w:r w:rsidRPr="00820E6C">
        <w:rPr>
          <w:rFonts w:asciiTheme="majorBidi" w:eastAsia="Times New Roman" w:hAnsiTheme="majorBidi" w:cstheme="majorBidi"/>
          <w:i/>
          <w:iCs/>
          <w:vertAlign w:val="subscript"/>
        </w:rPr>
        <w:t>iSB</w:t>
      </w:r>
      <w:r w:rsidRPr="00820E6C">
        <w:rPr>
          <w:rFonts w:asciiTheme="majorBidi" w:eastAsia="Times New Roman" w:hAnsiTheme="majorBidi" w:cstheme="majorBidi"/>
          <w:i/>
          <w:iCs/>
        </w:rPr>
        <w:t xml:space="preserve">. </w:t>
      </w:r>
    </w:p>
    <w:p w:rsidR="00E43B3E" w:rsidRPr="00820E6C" w:rsidRDefault="00E43B3E" w:rsidP="00E43B3E">
      <w:pPr>
        <w:autoSpaceDE w:val="0"/>
        <w:autoSpaceDN w:val="0"/>
        <w:adjustRightInd w:val="0"/>
        <w:spacing w:after="0" w:line="240" w:lineRule="auto"/>
        <w:jc w:val="both"/>
        <w:rPr>
          <w:rFonts w:asciiTheme="majorBidi" w:eastAsia="Times New Roman" w:hAnsiTheme="majorBidi" w:cstheme="majorBidi"/>
          <w:i/>
          <w:iCs/>
        </w:rPr>
      </w:pPr>
      <w:r w:rsidRPr="00820E6C">
        <w:rPr>
          <w:rFonts w:asciiTheme="majorBidi" w:eastAsia="Times New Roman" w:hAnsiTheme="majorBidi" w:cstheme="majorBidi"/>
          <w:i/>
          <w:iCs/>
        </w:rPr>
        <w:t>Le taux d'humidité de la pièce étant 60% à la température ambiante de 20°C, déterminer à l'aide du diagramme de Mollier joint à partir de quelle température il y aura condensation sur les parois. Indiquer les effets de l'humidité sur chaque vitrage</w:t>
      </w:r>
    </w:p>
    <w:p w:rsidR="00E43B3E" w:rsidRPr="00820E6C" w:rsidRDefault="00E43B3E" w:rsidP="00E43B3E">
      <w:pPr>
        <w:autoSpaceDE w:val="0"/>
        <w:autoSpaceDN w:val="0"/>
        <w:adjustRightInd w:val="0"/>
        <w:spacing w:after="0" w:line="240" w:lineRule="auto"/>
        <w:jc w:val="both"/>
        <w:rPr>
          <w:rFonts w:asciiTheme="majorBidi" w:eastAsia="Times New Roman" w:hAnsiTheme="majorBidi" w:cstheme="majorBidi"/>
          <w:i/>
          <w:iCs/>
        </w:rPr>
      </w:pPr>
    </w:p>
    <w:p w:rsidR="00E43B3E" w:rsidRPr="00820E6C" w:rsidRDefault="00E43B3E" w:rsidP="00E43B3E">
      <w:pPr>
        <w:autoSpaceDE w:val="0"/>
        <w:autoSpaceDN w:val="0"/>
        <w:adjustRightInd w:val="0"/>
        <w:spacing w:after="0" w:line="240" w:lineRule="auto"/>
        <w:jc w:val="both"/>
        <w:rPr>
          <w:rFonts w:asciiTheme="majorBidi" w:eastAsia="Times New Roman" w:hAnsiTheme="majorBidi" w:cstheme="majorBidi"/>
          <w:i/>
          <w:iCs/>
        </w:rPr>
      </w:pPr>
    </w:p>
    <w:p w:rsidR="00E43B3E" w:rsidRPr="00E43B3E" w:rsidRDefault="00E43B3E" w:rsidP="00E43B3E">
      <w:pPr>
        <w:autoSpaceDE w:val="0"/>
        <w:autoSpaceDN w:val="0"/>
        <w:adjustRightInd w:val="0"/>
        <w:spacing w:after="0" w:line="240" w:lineRule="auto"/>
        <w:jc w:val="both"/>
        <w:rPr>
          <w:rFonts w:asciiTheme="majorBidi" w:hAnsiTheme="majorBidi" w:cstheme="majorBidi"/>
          <w:i/>
          <w:iCs/>
        </w:rPr>
      </w:pPr>
      <w:r w:rsidRPr="00820E6C">
        <w:rPr>
          <w:rFonts w:asciiTheme="majorBidi" w:eastAsia="Times New Roman" w:hAnsiTheme="majorBidi" w:cstheme="majorBidi"/>
          <w:i/>
          <w:iCs/>
          <w:noProof/>
        </w:rPr>
        <w:lastRenderedPageBreak/>
        <w:drawing>
          <wp:inline distT="0" distB="0" distL="0" distR="0">
            <wp:extent cx="6027420" cy="3628390"/>
            <wp:effectExtent l="19050" t="0" r="0" b="0"/>
            <wp:docPr id="16" name="Image 2" descr="http://www.chimix.net/an6/bts6/image/en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imix.net/an6/bts6/image/envel.gif"/>
                    <pic:cNvPicPr>
                      <a:picLocks noChangeAspect="1" noChangeArrowheads="1"/>
                    </pic:cNvPicPr>
                  </pic:nvPicPr>
                  <pic:blipFill>
                    <a:blip r:embed="rId7"/>
                    <a:srcRect/>
                    <a:stretch>
                      <a:fillRect/>
                    </a:stretch>
                  </pic:blipFill>
                  <pic:spPr bwMode="auto">
                    <a:xfrm>
                      <a:off x="0" y="0"/>
                      <a:ext cx="6027420" cy="3628390"/>
                    </a:xfrm>
                    <a:prstGeom prst="rect">
                      <a:avLst/>
                    </a:prstGeom>
                    <a:noFill/>
                    <a:ln w="9525">
                      <a:noFill/>
                      <a:miter lim="800000"/>
                      <a:headEnd/>
                      <a:tailEnd/>
                    </a:ln>
                  </pic:spPr>
                </pic:pic>
              </a:graphicData>
            </a:graphic>
          </wp:inline>
        </w:drawing>
      </w:r>
    </w:p>
    <w:p w:rsidR="002D70FF" w:rsidRPr="00820E6C" w:rsidRDefault="0035418B" w:rsidP="00A66115">
      <w:pPr>
        <w:pStyle w:val="NormalWeb"/>
        <w:pBdr>
          <w:bottom w:val="single" w:sz="4" w:space="1" w:color="auto"/>
        </w:pBdr>
        <w:spacing w:before="0" w:beforeAutospacing="0" w:after="0" w:afterAutospacing="0"/>
        <w:jc w:val="both"/>
        <w:rPr>
          <w:rFonts w:asciiTheme="majorBidi" w:hAnsiTheme="majorBidi" w:cstheme="majorBidi"/>
          <w:b/>
          <w:bCs/>
          <w:i/>
          <w:iCs/>
          <w:color w:val="000000"/>
          <w:sz w:val="22"/>
          <w:szCs w:val="22"/>
          <w:u w:val="single"/>
        </w:rPr>
      </w:pPr>
      <w:r>
        <w:rPr>
          <w:rFonts w:asciiTheme="majorBidi" w:hAnsiTheme="majorBidi" w:cstheme="majorBidi"/>
          <w:b/>
          <w:bCs/>
          <w:i/>
          <w:iCs/>
          <w:noProof/>
          <w:color w:val="000000"/>
          <w:sz w:val="22"/>
          <w:szCs w:val="22"/>
          <w:u w:val="single"/>
        </w:rPr>
        <w:pict>
          <v:shape id="_x0000_s1026" type="#_x0000_t202" style="position:absolute;left:0;text-align:left;margin-left:236.65pt;margin-top:5.15pt;width:265.5pt;height:68.25pt;z-index:251658240">
            <v:textbox>
              <w:txbxContent>
                <w:p w:rsidR="00404F87" w:rsidRPr="00E527C3" w:rsidRDefault="00404F87" w:rsidP="00404F87">
                  <w:pPr>
                    <w:spacing w:after="0" w:line="240" w:lineRule="auto"/>
                    <w:rPr>
                      <w:sz w:val="24"/>
                      <w:szCs w:val="24"/>
                      <w:shd w:val="clear" w:color="auto" w:fill="FFFFFF"/>
                    </w:rPr>
                  </w:pPr>
                  <w:r w:rsidRPr="00E527C3">
                    <w:rPr>
                      <w:sz w:val="24"/>
                      <w:szCs w:val="24"/>
                      <w:shd w:val="clear" w:color="auto" w:fill="FFFFFF"/>
                    </w:rPr>
                    <w:t>1 watt = 1 joule/seconde</w:t>
                  </w:r>
                </w:p>
                <w:p w:rsidR="00404F87" w:rsidRPr="00E527C3" w:rsidRDefault="00404F87" w:rsidP="00404F87">
                  <w:pPr>
                    <w:spacing w:after="0" w:line="240" w:lineRule="auto"/>
                    <w:rPr>
                      <w:sz w:val="24"/>
                      <w:szCs w:val="24"/>
                      <w:shd w:val="clear" w:color="auto" w:fill="FFFFFF"/>
                    </w:rPr>
                  </w:pPr>
                  <w:r w:rsidRPr="00E527C3">
                    <w:rPr>
                      <w:sz w:val="24"/>
                      <w:szCs w:val="24"/>
                      <w:shd w:val="clear" w:color="auto" w:fill="FFFFFF"/>
                    </w:rPr>
                    <w:t>1 J</w:t>
                  </w:r>
                  <w:r>
                    <w:rPr>
                      <w:sz w:val="24"/>
                      <w:szCs w:val="24"/>
                      <w:shd w:val="clear" w:color="auto" w:fill="FFFFFF"/>
                    </w:rPr>
                    <w:t>oule</w:t>
                  </w:r>
                  <w:r w:rsidRPr="00E527C3">
                    <w:rPr>
                      <w:sz w:val="24"/>
                      <w:szCs w:val="24"/>
                      <w:shd w:val="clear" w:color="auto" w:fill="FFFFFF"/>
                    </w:rPr>
                    <w:t xml:space="preserve"> = 1</w:t>
                  </w:r>
                  <w:r>
                    <w:rPr>
                      <w:sz w:val="24"/>
                      <w:szCs w:val="24"/>
                      <w:shd w:val="clear" w:color="auto" w:fill="FFFFFF"/>
                    </w:rPr>
                    <w:t xml:space="preserve"> </w:t>
                  </w:r>
                  <w:r w:rsidRPr="00E527C3">
                    <w:rPr>
                      <w:sz w:val="24"/>
                      <w:szCs w:val="24"/>
                      <w:shd w:val="clear" w:color="auto" w:fill="FFFFFF"/>
                    </w:rPr>
                    <w:t>w</w:t>
                  </w:r>
                  <w:r>
                    <w:rPr>
                      <w:sz w:val="24"/>
                      <w:szCs w:val="24"/>
                      <w:shd w:val="clear" w:color="auto" w:fill="FFFFFF"/>
                    </w:rPr>
                    <w:t>att.seconde</w:t>
                  </w:r>
                </w:p>
                <w:p w:rsidR="00404F87" w:rsidRPr="00E527C3" w:rsidRDefault="00404F87" w:rsidP="00404F87">
                  <w:pPr>
                    <w:spacing w:after="0" w:line="240" w:lineRule="auto"/>
                    <w:rPr>
                      <w:sz w:val="24"/>
                      <w:szCs w:val="24"/>
                      <w:shd w:val="clear" w:color="auto" w:fill="FFFFFF"/>
                    </w:rPr>
                  </w:pPr>
                  <w:r w:rsidRPr="00E527C3">
                    <w:rPr>
                      <w:sz w:val="24"/>
                      <w:szCs w:val="24"/>
                      <w:shd w:val="clear" w:color="auto" w:fill="FFFFFF"/>
                    </w:rPr>
                    <w:t>1 calorie = 4,184 joules</w:t>
                  </w:r>
                </w:p>
                <w:p w:rsidR="00404F87" w:rsidRPr="00E527C3" w:rsidRDefault="00404F87" w:rsidP="00404F87">
                  <w:pPr>
                    <w:spacing w:after="0" w:line="240" w:lineRule="auto"/>
                    <w:rPr>
                      <w:sz w:val="24"/>
                      <w:szCs w:val="24"/>
                      <w:shd w:val="clear" w:color="auto" w:fill="FFFFFF"/>
                    </w:rPr>
                  </w:pPr>
                  <w:r w:rsidRPr="00E527C3">
                    <w:rPr>
                      <w:sz w:val="24"/>
                      <w:szCs w:val="24"/>
                      <w:shd w:val="clear" w:color="auto" w:fill="FFFFFF"/>
                    </w:rPr>
                    <w:t xml:space="preserve">1 joules= </w:t>
                  </w:r>
                  <w:r w:rsidRPr="00E527C3">
                    <w:rPr>
                      <w:rFonts w:cs="Arial"/>
                      <w:sz w:val="24"/>
                      <w:szCs w:val="24"/>
                      <w:shd w:val="clear" w:color="auto" w:fill="F9F9F9"/>
                    </w:rPr>
                    <w:t>0,2389 calorie</w:t>
                  </w:r>
                </w:p>
                <w:p w:rsidR="00404F87" w:rsidRDefault="00404F87"/>
              </w:txbxContent>
            </v:textbox>
          </v:shape>
        </w:pict>
      </w:r>
    </w:p>
    <w:p w:rsidR="00A66115" w:rsidRDefault="00A66115" w:rsidP="00FB7E36">
      <w:pPr>
        <w:pStyle w:val="NormalWeb"/>
        <w:spacing w:before="0" w:beforeAutospacing="0" w:after="0" w:afterAutospacing="0"/>
        <w:jc w:val="both"/>
        <w:rPr>
          <w:rFonts w:asciiTheme="majorBidi" w:hAnsiTheme="majorBidi" w:cstheme="majorBidi"/>
          <w:b/>
          <w:bCs/>
          <w:i/>
          <w:iCs/>
          <w:color w:val="000000"/>
          <w:sz w:val="22"/>
          <w:szCs w:val="22"/>
          <w:u w:val="single"/>
        </w:rPr>
      </w:pPr>
    </w:p>
    <w:p w:rsidR="00680248" w:rsidRPr="00680248" w:rsidRDefault="00680248" w:rsidP="00680248">
      <w:pPr>
        <w:pStyle w:val="NormalWeb"/>
        <w:spacing w:before="0" w:beforeAutospacing="0" w:after="240" w:afterAutospacing="0"/>
        <w:ind w:left="360"/>
        <w:jc w:val="both"/>
        <w:rPr>
          <w:rFonts w:asciiTheme="majorBidi" w:hAnsiTheme="majorBidi" w:cstheme="majorBidi"/>
          <w:b/>
          <w:bCs/>
          <w:i/>
          <w:iCs/>
          <w:sz w:val="32"/>
          <w:szCs w:val="32"/>
          <w:u w:val="single"/>
        </w:rPr>
      </w:pPr>
      <w:r w:rsidRPr="00680248">
        <w:rPr>
          <w:rFonts w:asciiTheme="majorBidi" w:hAnsiTheme="majorBidi" w:cstheme="majorBidi"/>
          <w:b/>
          <w:bCs/>
          <w:i/>
          <w:iCs/>
          <w:sz w:val="32"/>
          <w:szCs w:val="32"/>
          <w:u w:val="single"/>
        </w:rPr>
        <w:t>Rappel :</w:t>
      </w:r>
    </w:p>
    <w:p w:rsidR="00171307" w:rsidRPr="00FE61AF" w:rsidRDefault="00171307" w:rsidP="00FE61AF">
      <w:pPr>
        <w:pStyle w:val="NormalWeb"/>
        <w:numPr>
          <w:ilvl w:val="0"/>
          <w:numId w:val="3"/>
        </w:numPr>
        <w:spacing w:before="0" w:beforeAutospacing="0" w:after="240" w:afterAutospacing="0"/>
        <w:jc w:val="both"/>
        <w:rPr>
          <w:rFonts w:asciiTheme="majorBidi" w:hAnsiTheme="majorBidi" w:cstheme="majorBidi"/>
          <w:i/>
          <w:iCs/>
          <w:sz w:val="22"/>
          <w:szCs w:val="22"/>
        </w:rPr>
      </w:pPr>
      <w:r w:rsidRPr="00FE61AF">
        <w:rPr>
          <w:rFonts w:asciiTheme="majorBidi" w:hAnsiTheme="majorBidi" w:cstheme="majorBidi"/>
          <w:i/>
          <w:iCs/>
          <w:sz w:val="22"/>
          <w:szCs w:val="22"/>
        </w:rPr>
        <w:t xml:space="preserve">Il existe 3 modes de transfert thermique : </w:t>
      </w:r>
    </w:p>
    <w:p w:rsidR="00171307" w:rsidRPr="00FE61AF" w:rsidRDefault="00171307" w:rsidP="00FE61AF">
      <w:pPr>
        <w:jc w:val="both"/>
        <w:rPr>
          <w:rFonts w:asciiTheme="majorBidi" w:eastAsia="Times New Roman" w:hAnsiTheme="majorBidi" w:cstheme="majorBidi"/>
          <w:i/>
          <w:iCs/>
        </w:rPr>
      </w:pPr>
      <w:r w:rsidRPr="00FE61AF">
        <w:rPr>
          <w:rFonts w:asciiTheme="majorBidi" w:hAnsiTheme="majorBidi" w:cstheme="majorBidi"/>
          <w:i/>
          <w:iCs/>
        </w:rPr>
        <w:t>1.</w:t>
      </w:r>
      <w:r w:rsidRPr="00FE61AF">
        <w:rPr>
          <w:rFonts w:asciiTheme="majorBidi" w:hAnsiTheme="majorBidi" w:cstheme="majorBidi"/>
          <w:b/>
          <w:bCs/>
          <w:i/>
          <w:iCs/>
        </w:rPr>
        <w:t xml:space="preserve"> Conduction</w:t>
      </w:r>
      <w:r w:rsidRPr="00FE61AF">
        <w:rPr>
          <w:rFonts w:asciiTheme="majorBidi" w:hAnsiTheme="majorBidi" w:cstheme="majorBidi"/>
          <w:i/>
          <w:iCs/>
        </w:rPr>
        <w:t xml:space="preserve"> : </w:t>
      </w:r>
      <w:r w:rsidRPr="00FE61AF">
        <w:rPr>
          <w:rFonts w:asciiTheme="majorBidi" w:eastAsia="Times New Roman" w:hAnsiTheme="majorBidi" w:cstheme="majorBidi"/>
          <w:i/>
          <w:iCs/>
        </w:rPr>
        <w:t>C’est la transmission d’énergie de proche en proche dans la partie solide d’un matériau</w:t>
      </w:r>
      <w:r w:rsidRPr="00FE61AF">
        <w:rPr>
          <w:rFonts w:asciiTheme="majorBidi" w:hAnsiTheme="majorBidi" w:cstheme="majorBidi"/>
          <w:i/>
          <w:iCs/>
        </w:rPr>
        <w:t xml:space="preserve">.   </w:t>
      </w:r>
      <m:oMath>
        <m:r>
          <w:rPr>
            <w:rFonts w:ascii="Cambria Math" w:eastAsia="Times New Roman" w:hAnsi="Cambria Math" w:cstheme="majorBidi"/>
          </w:rPr>
          <m:t>φ</m:t>
        </m:r>
        <m:r>
          <w:rPr>
            <w:rFonts w:ascii="Cambria Math" w:eastAsia="Times New Roman" w:hAnsiTheme="majorBidi" w:cstheme="majorBidi"/>
          </w:rPr>
          <m:t>=</m:t>
        </m:r>
        <m:f>
          <m:fPr>
            <m:ctrlPr>
              <w:rPr>
                <w:rFonts w:ascii="Cambria Math" w:eastAsia="Times New Roman" w:hAnsiTheme="majorBidi" w:cstheme="majorBidi"/>
                <w:i/>
                <w:iCs/>
              </w:rPr>
            </m:ctrlPr>
          </m:fPr>
          <m:num>
            <m:r>
              <w:rPr>
                <w:rFonts w:ascii="Cambria Math" w:eastAsia="Times New Roman" w:hAnsi="Cambria Math" w:cstheme="majorBidi"/>
              </w:rPr>
              <m:t>Φ</m:t>
            </m:r>
          </m:num>
          <m:den>
            <m:r>
              <w:rPr>
                <w:rFonts w:ascii="Cambria Math" w:eastAsia="Times New Roman" w:hAnsi="Cambria Math" w:cstheme="majorBidi"/>
              </w:rPr>
              <m:t>S</m:t>
            </m:r>
          </m:den>
        </m:f>
        <m:r>
          <w:rPr>
            <w:rFonts w:ascii="Cambria Math" w:eastAsia="Times New Roman" w:hAnsiTheme="majorBidi" w:cstheme="majorBidi"/>
          </w:rPr>
          <m:t xml:space="preserve"> (</m:t>
        </m:r>
        <m:r>
          <w:rPr>
            <w:rFonts w:ascii="Cambria Math" w:eastAsia="Times New Roman" w:hAnsi="Cambria Math" w:cstheme="majorBidi"/>
          </w:rPr>
          <m:t>w</m:t>
        </m:r>
        <m:r>
          <w:rPr>
            <w:rFonts w:ascii="Cambria Math" w:eastAsia="Times New Roman" w:hAnsiTheme="majorBidi" w:cstheme="majorBidi"/>
          </w:rPr>
          <m:t>)=</m:t>
        </m:r>
        <m:r>
          <w:rPr>
            <w:rFonts w:ascii="Cambria Math" w:eastAsia="Times New Roman" w:hAnsi="Cambria Math" w:cstheme="majorBidi"/>
          </w:rPr>
          <m:t>∆T</m:t>
        </m:r>
        <m:r>
          <w:rPr>
            <w:rFonts w:ascii="Cambria Math" w:eastAsia="Times New Roman" w:hAnsiTheme="majorBidi" w:cstheme="majorBidi"/>
          </w:rPr>
          <m:t>.</m:t>
        </m:r>
        <m:f>
          <m:fPr>
            <m:ctrlPr>
              <w:rPr>
                <w:rFonts w:ascii="Cambria Math" w:eastAsia="Times New Roman" w:hAnsiTheme="majorBidi" w:cstheme="majorBidi"/>
                <w:i/>
                <w:iCs/>
              </w:rPr>
            </m:ctrlPr>
          </m:fPr>
          <m:num>
            <m:r>
              <w:rPr>
                <w:rFonts w:ascii="Cambria Math" w:eastAsia="Times New Roman" w:hAnsi="Cambria Math" w:cstheme="majorBidi"/>
              </w:rPr>
              <m:t>λ</m:t>
            </m:r>
          </m:num>
          <m:den>
            <m:r>
              <w:rPr>
                <w:rFonts w:ascii="Cambria Math" w:eastAsia="Times New Roman" w:hAnsi="Cambria Math" w:cstheme="majorBidi"/>
              </w:rPr>
              <m:t>e</m:t>
            </m:r>
          </m:den>
        </m:f>
        <m:r>
          <w:rPr>
            <w:rFonts w:ascii="Cambria Math" w:eastAsia="Times New Roman" w:hAnsiTheme="majorBidi" w:cstheme="majorBidi"/>
          </w:rPr>
          <m:t>=</m:t>
        </m:r>
        <m:f>
          <m:fPr>
            <m:ctrlPr>
              <w:rPr>
                <w:rFonts w:ascii="Cambria Math" w:eastAsia="Times New Roman" w:hAnsiTheme="majorBidi" w:cstheme="majorBidi"/>
                <w:i/>
                <w:iCs/>
              </w:rPr>
            </m:ctrlPr>
          </m:fPr>
          <m:num>
            <m:r>
              <w:rPr>
                <w:rFonts w:ascii="Cambria Math" w:eastAsia="Times New Roman" w:hAnsi="Cambria Math" w:cstheme="majorBidi"/>
              </w:rPr>
              <m:t>∆T</m:t>
            </m:r>
          </m:num>
          <m:den>
            <m:r>
              <w:rPr>
                <w:rFonts w:ascii="Cambria Math" w:eastAsia="Times New Roman" w:hAnsi="Cambria Math" w:cstheme="majorBidi"/>
              </w:rPr>
              <m:t>R</m:t>
            </m:r>
          </m:den>
        </m:f>
        <m:r>
          <w:rPr>
            <w:rFonts w:ascii="Cambria Math" w:eastAsia="Times New Roman" w:hAnsiTheme="majorBidi" w:cstheme="majorBidi"/>
          </w:rPr>
          <m:t xml:space="preserve"> (</m:t>
        </m:r>
        <m:f>
          <m:fPr>
            <m:ctrlPr>
              <w:rPr>
                <w:rFonts w:ascii="Cambria Math" w:eastAsia="Times New Roman" w:hAnsiTheme="majorBidi" w:cstheme="majorBidi"/>
                <w:i/>
                <w:iCs/>
              </w:rPr>
            </m:ctrlPr>
          </m:fPr>
          <m:num>
            <m:r>
              <w:rPr>
                <w:rFonts w:ascii="Cambria Math" w:eastAsia="Times New Roman" w:hAnsi="Cambria Math" w:cstheme="majorBidi"/>
              </w:rPr>
              <m:t>w</m:t>
            </m:r>
          </m:num>
          <m:den>
            <m:sSup>
              <m:sSupPr>
                <m:ctrlPr>
                  <w:rPr>
                    <w:rFonts w:ascii="Cambria Math" w:eastAsia="Times New Roman" w:hAnsiTheme="majorBidi" w:cstheme="majorBidi"/>
                    <w:i/>
                    <w:iCs/>
                  </w:rPr>
                </m:ctrlPr>
              </m:sSupPr>
              <m:e>
                <m:r>
                  <w:rPr>
                    <w:rFonts w:ascii="Cambria Math" w:eastAsia="Times New Roman" w:hAnsi="Cambria Math" w:cstheme="majorBidi"/>
                  </w:rPr>
                  <m:t>m</m:t>
                </m:r>
              </m:e>
              <m:sup>
                <m:r>
                  <w:rPr>
                    <w:rFonts w:ascii="Cambria Math" w:eastAsia="Times New Roman" w:hAnsiTheme="majorBidi" w:cstheme="majorBidi"/>
                  </w:rPr>
                  <m:t>2</m:t>
                </m:r>
              </m:sup>
            </m:sSup>
          </m:den>
        </m:f>
        <m:r>
          <w:rPr>
            <w:rFonts w:ascii="Cambria Math" w:eastAsia="Times New Roman" w:hAnsiTheme="majorBidi" w:cstheme="majorBidi"/>
          </w:rPr>
          <m:t>)</m:t>
        </m:r>
      </m:oMath>
      <w:r w:rsidRPr="00FE61AF">
        <w:rPr>
          <w:rFonts w:asciiTheme="majorBidi" w:hAnsiTheme="majorBidi" w:cstheme="majorBidi"/>
          <w:i/>
          <w:iCs/>
        </w:rPr>
        <w:t xml:space="preserve"> </w:t>
      </w:r>
      <w:r w:rsidR="00FE61AF" w:rsidRPr="00FE61AF">
        <w:rPr>
          <w:rFonts w:asciiTheme="majorBidi" w:hAnsiTheme="majorBidi" w:cstheme="majorBidi"/>
          <w:i/>
          <w:iCs/>
        </w:rPr>
        <w:t>.</w:t>
      </w:r>
    </w:p>
    <w:p w:rsidR="00171307" w:rsidRPr="00FE61AF" w:rsidRDefault="00171307" w:rsidP="00FE61AF">
      <w:pPr>
        <w:jc w:val="both"/>
        <w:rPr>
          <w:rFonts w:asciiTheme="majorBidi" w:hAnsiTheme="majorBidi" w:cstheme="majorBidi"/>
          <w:i/>
          <w:iCs/>
        </w:rPr>
      </w:pPr>
      <w:r w:rsidRPr="00FE61AF">
        <w:rPr>
          <w:rFonts w:asciiTheme="majorBidi" w:hAnsiTheme="majorBidi" w:cstheme="majorBidi"/>
          <w:i/>
          <w:iCs/>
        </w:rPr>
        <w:t xml:space="preserve"> 2. </w:t>
      </w:r>
      <w:r w:rsidRPr="00FE61AF">
        <w:rPr>
          <w:rFonts w:asciiTheme="majorBidi" w:hAnsiTheme="majorBidi" w:cstheme="majorBidi"/>
          <w:b/>
          <w:bCs/>
          <w:i/>
          <w:iCs/>
        </w:rPr>
        <w:t>Convection</w:t>
      </w:r>
      <w:r w:rsidRPr="00FE61AF">
        <w:rPr>
          <w:rFonts w:asciiTheme="majorBidi" w:hAnsiTheme="majorBidi" w:cstheme="majorBidi"/>
          <w:i/>
          <w:iCs/>
        </w:rPr>
        <w:t xml:space="preserve"> : </w:t>
      </w:r>
      <w:r w:rsidR="00FE61AF" w:rsidRPr="00FE61AF">
        <w:rPr>
          <w:rFonts w:asciiTheme="majorBidi" w:eastAsia="Times New Roman" w:hAnsiTheme="majorBidi" w:cstheme="majorBidi"/>
          <w:i/>
          <w:iCs/>
        </w:rPr>
        <w:t>Ce mécanisme de transfert de chaleur est propre aux fluides (gaz ou liquide). Au contact d’un élément chaud le fluide, de l’air par exemple, se met en mouvement et se déplace vers l’élément froid au contact duquel il perd sa chaleur créant ainsi un mouvement vertical qui accélère les échanges thermiques entre les 2 éléments.</w:t>
      </w:r>
      <w:r w:rsidR="00FE61AF" w:rsidRPr="00FE61AF">
        <w:rPr>
          <w:rFonts w:asciiTheme="majorBidi" w:hAnsiTheme="majorBidi" w:cstheme="majorBidi"/>
          <w:i/>
          <w:iCs/>
        </w:rPr>
        <w:t xml:space="preserve"> </w:t>
      </w:r>
      <m:oMath>
        <m:r>
          <w:rPr>
            <w:rFonts w:ascii="Cambria Math" w:hAnsiTheme="majorBidi" w:cstheme="majorBidi"/>
          </w:rPr>
          <m:t xml:space="preserve"> </m:t>
        </m:r>
        <m:r>
          <w:rPr>
            <w:rFonts w:ascii="Cambria Math" w:hAnsi="Cambria Math" w:cstheme="majorBidi"/>
          </w:rPr>
          <m:t>Φ</m:t>
        </m:r>
        <m:r>
          <w:rPr>
            <w:rFonts w:ascii="Cambria Math" w:hAnsiTheme="majorBidi" w:cstheme="majorBidi"/>
          </w:rPr>
          <m:t>=</m:t>
        </m:r>
        <m:r>
          <w:rPr>
            <w:rFonts w:ascii="Cambria Math" w:hAnsi="Cambria Math" w:cstheme="majorBidi"/>
          </w:rPr>
          <m:t>h</m:t>
        </m:r>
        <m:r>
          <w:rPr>
            <w:rFonts w:ascii="Cambria Math" w:hAnsiTheme="majorBidi" w:cstheme="majorBidi"/>
          </w:rPr>
          <m:t>.</m:t>
        </m:r>
        <m:r>
          <w:rPr>
            <w:rFonts w:ascii="Cambria Math" w:hAnsi="Cambria Math" w:cstheme="majorBidi"/>
          </w:rPr>
          <m:t>S</m:t>
        </m:r>
        <m:r>
          <w:rPr>
            <w:rFonts w:ascii="Cambria Math" w:hAnsiTheme="majorBidi" w:cstheme="majorBidi"/>
          </w:rPr>
          <m:t>.</m:t>
        </m:r>
        <m:r>
          <w:rPr>
            <w:rFonts w:ascii="Cambria Math" w:eastAsia="Times New Roman" w:hAnsi="Cambria Math" w:cstheme="majorBidi"/>
          </w:rPr>
          <m:t>∆T</m:t>
        </m:r>
        <m:r>
          <w:rPr>
            <w:rFonts w:ascii="Cambria Math" w:eastAsia="Times New Roman" w:hAnsiTheme="majorBidi" w:cstheme="majorBidi"/>
          </w:rPr>
          <m:t xml:space="preserve"> (</m:t>
        </m:r>
        <m:r>
          <w:rPr>
            <w:rFonts w:ascii="Cambria Math" w:eastAsia="Times New Roman" w:hAnsi="Cambria Math" w:cstheme="majorBidi"/>
          </w:rPr>
          <m:t>w</m:t>
        </m:r>
        <m:r>
          <w:rPr>
            <w:rFonts w:ascii="Cambria Math" w:eastAsia="Times New Roman" w:hAnsiTheme="majorBidi" w:cstheme="majorBidi"/>
          </w:rPr>
          <m:t>)</m:t>
        </m:r>
      </m:oMath>
      <w:r w:rsidR="00FE61AF">
        <w:rPr>
          <w:rFonts w:asciiTheme="majorBidi" w:hAnsiTheme="majorBidi" w:cstheme="majorBidi"/>
          <w:i/>
          <w:iCs/>
        </w:rPr>
        <w:t>.</w:t>
      </w:r>
    </w:p>
    <w:p w:rsidR="00FE61AF" w:rsidRPr="00FE61AF" w:rsidRDefault="00171307" w:rsidP="00FE61AF">
      <w:pPr>
        <w:spacing w:after="0" w:line="240" w:lineRule="auto"/>
        <w:jc w:val="both"/>
        <w:rPr>
          <w:rFonts w:asciiTheme="majorBidi" w:eastAsia="Times New Roman" w:hAnsiTheme="majorBidi" w:cstheme="majorBidi"/>
          <w:i/>
          <w:iCs/>
        </w:rPr>
      </w:pPr>
      <w:r>
        <w:t xml:space="preserve">3. </w:t>
      </w:r>
      <w:r w:rsidRPr="00FE61AF">
        <w:rPr>
          <w:rFonts w:asciiTheme="majorBidi" w:hAnsiTheme="majorBidi" w:cstheme="majorBidi"/>
          <w:b/>
          <w:bCs/>
          <w:i/>
          <w:iCs/>
        </w:rPr>
        <w:t>Rayonnement</w:t>
      </w:r>
      <w:r w:rsidR="00FE61AF" w:rsidRPr="00FE61AF">
        <w:rPr>
          <w:rFonts w:asciiTheme="majorBidi" w:hAnsiTheme="majorBidi" w:cstheme="majorBidi"/>
          <w:i/>
          <w:iCs/>
        </w:rPr>
        <w:t> : C’est le transfert de chaleur d’un élément à un autre par onde électromagnétique sans contact direct. Ce type de transfert ne nécessite pas de support matériel il peut se produire même dans le vide.</w:t>
      </w:r>
      <w:r w:rsidR="00FE61AF" w:rsidRPr="00FE61AF">
        <w:rPr>
          <w:rFonts w:asciiTheme="majorBidi" w:hAnsiTheme="majorBidi" w:cstheme="majorBidi"/>
          <w:i/>
          <w:iCs/>
          <w:noProof/>
          <w:color w:val="000000"/>
        </w:rPr>
        <w:t xml:space="preserve"> </w:t>
      </w:r>
      <w:r w:rsidR="00FE61AF" w:rsidRPr="00FE61AF">
        <w:rPr>
          <w:rFonts w:asciiTheme="majorBidi" w:hAnsiTheme="majorBidi" w:cstheme="majorBidi"/>
          <w:i/>
          <w:iCs/>
          <w:noProof/>
        </w:rPr>
        <w:drawing>
          <wp:inline distT="0" distB="0" distL="0" distR="0">
            <wp:extent cx="914400" cy="172720"/>
            <wp:effectExtent l="19050" t="0" r="0" b="0"/>
            <wp:docPr id="12" name="Image 12" descr="P = \epsilon S \sigma 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 = \epsilon S \sigma T^4"/>
                    <pic:cNvPicPr>
                      <a:picLocks noChangeAspect="1" noChangeArrowheads="1"/>
                    </pic:cNvPicPr>
                  </pic:nvPicPr>
                  <pic:blipFill>
                    <a:blip r:embed="rId8"/>
                    <a:srcRect/>
                    <a:stretch>
                      <a:fillRect/>
                    </a:stretch>
                  </pic:blipFill>
                  <pic:spPr bwMode="auto">
                    <a:xfrm>
                      <a:off x="0" y="0"/>
                      <a:ext cx="914400" cy="172720"/>
                    </a:xfrm>
                    <a:prstGeom prst="rect">
                      <a:avLst/>
                    </a:prstGeom>
                    <a:noFill/>
                    <a:ln w="9525">
                      <a:noFill/>
                      <a:miter lim="800000"/>
                      <a:headEnd/>
                      <a:tailEnd/>
                    </a:ln>
                  </pic:spPr>
                </pic:pic>
              </a:graphicData>
            </a:graphic>
          </wp:inline>
        </w:drawing>
      </w:r>
      <w:r w:rsidR="00FE61AF">
        <w:rPr>
          <w:rFonts w:asciiTheme="majorBidi" w:hAnsiTheme="majorBidi" w:cstheme="majorBidi"/>
          <w:i/>
          <w:iCs/>
          <w:noProof/>
          <w:color w:val="000000"/>
        </w:rPr>
        <w:t>.</w:t>
      </w:r>
    </w:p>
    <w:p w:rsidR="00A66115" w:rsidRPr="00FE61AF" w:rsidRDefault="00A66115" w:rsidP="00FB7E36">
      <w:pPr>
        <w:pStyle w:val="NormalWeb"/>
        <w:spacing w:before="0" w:beforeAutospacing="0" w:after="0" w:afterAutospacing="0"/>
        <w:jc w:val="both"/>
        <w:rPr>
          <w:rFonts w:asciiTheme="majorBidi" w:hAnsiTheme="majorBidi" w:cstheme="majorBidi"/>
          <w:b/>
          <w:bCs/>
          <w:i/>
          <w:iCs/>
          <w:color w:val="000000"/>
          <w:sz w:val="22"/>
          <w:szCs w:val="22"/>
          <w:u w:val="single"/>
        </w:rPr>
      </w:pPr>
    </w:p>
    <w:p w:rsidR="00E43B3E" w:rsidRPr="00F5725D" w:rsidRDefault="00E43B3E" w:rsidP="00F5725D">
      <w:pPr>
        <w:pStyle w:val="Paragraphedeliste"/>
        <w:numPr>
          <w:ilvl w:val="0"/>
          <w:numId w:val="5"/>
        </w:numPr>
        <w:autoSpaceDE w:val="0"/>
        <w:autoSpaceDN w:val="0"/>
        <w:adjustRightInd w:val="0"/>
        <w:spacing w:after="0" w:line="240" w:lineRule="auto"/>
        <w:jc w:val="both"/>
        <w:rPr>
          <w:rFonts w:asciiTheme="majorBidi" w:eastAsia="Times New Roman" w:hAnsiTheme="majorBidi" w:cstheme="majorBidi"/>
          <w:i/>
          <w:iCs/>
          <w:lang w:eastAsia="fr-FR"/>
        </w:rPr>
      </w:pPr>
      <w:r w:rsidRPr="00F5725D">
        <w:rPr>
          <w:rFonts w:asciiTheme="majorBidi" w:eastAsia="Times New Roman" w:hAnsiTheme="majorBidi" w:cstheme="majorBidi"/>
          <w:b/>
          <w:bCs/>
          <w:i/>
          <w:iCs/>
          <w:lang w:eastAsia="fr-FR"/>
        </w:rPr>
        <w:t>La résistance thermique d’une paroi homogène</w:t>
      </w:r>
      <w:r w:rsidRPr="00F5725D">
        <w:rPr>
          <w:rFonts w:asciiTheme="majorBidi" w:eastAsia="Times New Roman" w:hAnsiTheme="majorBidi" w:cstheme="majorBidi"/>
          <w:i/>
          <w:iCs/>
          <w:lang w:eastAsia="fr-FR"/>
        </w:rPr>
        <w:t xml:space="preserve"> : </w:t>
      </w:r>
      <m:oMath>
        <m:sSub>
          <m:sSubPr>
            <m:ctrlPr>
              <w:rPr>
                <w:rFonts w:ascii="Cambria Math" w:eastAsia="Times New Roman" w:hAnsi="Cambria Math" w:cstheme="majorBidi"/>
                <w:i/>
                <w:iCs/>
                <w:lang w:eastAsia="fr-FR"/>
              </w:rPr>
            </m:ctrlPr>
          </m:sSubPr>
          <m:e>
            <m:r>
              <w:rPr>
                <w:rFonts w:ascii="Cambria Math" w:eastAsia="Times New Roman" w:hAnsi="Cambria Math" w:cstheme="majorBidi"/>
                <w:lang w:eastAsia="fr-FR"/>
              </w:rPr>
              <m:t>R</m:t>
            </m:r>
          </m:e>
          <m:sub>
            <m:r>
              <w:rPr>
                <w:rFonts w:ascii="Cambria Math" w:eastAsia="Times New Roman" w:hAnsi="Cambria Math" w:cstheme="majorBidi"/>
                <w:lang w:eastAsia="fr-FR"/>
              </w:rPr>
              <m:t>paroi</m:t>
            </m:r>
          </m:sub>
        </m:sSub>
        <m:r>
          <w:rPr>
            <w:rFonts w:ascii="Cambria Math" w:eastAsia="Times New Roman" w:hAnsi="Cambria Math" w:cstheme="majorBidi"/>
            <w:lang w:eastAsia="fr-FR"/>
          </w:rPr>
          <m:t>=</m:t>
        </m:r>
        <m:nary>
          <m:naryPr>
            <m:chr m:val="∑"/>
            <m:limLoc m:val="undOvr"/>
            <m:subHide m:val="on"/>
            <m:supHide m:val="on"/>
            <m:ctrlPr>
              <w:rPr>
                <w:rFonts w:ascii="Cambria Math" w:eastAsia="Times New Roman" w:hAnsi="Cambria Math" w:cstheme="majorBidi"/>
                <w:i/>
                <w:iCs/>
                <w:lang w:eastAsia="fr-FR"/>
              </w:rPr>
            </m:ctrlPr>
          </m:naryPr>
          <m:sub/>
          <m:sup/>
          <m:e>
            <m:r>
              <w:rPr>
                <w:rFonts w:ascii="Cambria Math" w:eastAsia="Times New Roman" w:hAnsi="Cambria Math" w:cstheme="majorBidi"/>
                <w:lang w:eastAsia="fr-FR"/>
              </w:rPr>
              <m:t>R+</m:t>
            </m:r>
            <m:sSub>
              <m:sSubPr>
                <m:ctrlPr>
                  <w:rPr>
                    <w:rFonts w:ascii="Cambria Math" w:eastAsia="Times New Roman" w:hAnsi="Cambria Math" w:cstheme="majorBidi"/>
                    <w:i/>
                    <w:iCs/>
                    <w:lang w:eastAsia="fr-FR"/>
                  </w:rPr>
                </m:ctrlPr>
              </m:sSubPr>
              <m:e>
                <m:r>
                  <w:rPr>
                    <w:rFonts w:ascii="Cambria Math" w:eastAsia="Times New Roman" w:hAnsi="Cambria Math" w:cstheme="majorBidi"/>
                    <w:lang w:eastAsia="fr-FR"/>
                  </w:rPr>
                  <m:t>R</m:t>
                </m:r>
              </m:e>
              <m:sub>
                <m:r>
                  <w:rPr>
                    <w:rFonts w:ascii="Cambria Math" w:eastAsia="Times New Roman" w:hAnsi="Cambria Math" w:cstheme="majorBidi"/>
                    <w:lang w:eastAsia="fr-FR"/>
                  </w:rPr>
                  <m:t>Si</m:t>
                </m:r>
              </m:sub>
            </m:sSub>
            <m:r>
              <w:rPr>
                <w:rFonts w:ascii="Cambria Math" w:eastAsia="Times New Roman" w:hAnsi="Cambria Math" w:cstheme="majorBidi"/>
                <w:lang w:eastAsia="fr-FR"/>
              </w:rPr>
              <m:t>+</m:t>
            </m:r>
            <m:sSub>
              <m:sSubPr>
                <m:ctrlPr>
                  <w:rPr>
                    <w:rFonts w:ascii="Cambria Math" w:eastAsia="Times New Roman" w:hAnsi="Cambria Math" w:cstheme="majorBidi"/>
                    <w:i/>
                    <w:iCs/>
                    <w:lang w:eastAsia="fr-FR"/>
                  </w:rPr>
                </m:ctrlPr>
              </m:sSubPr>
              <m:e>
                <m:r>
                  <w:rPr>
                    <w:rFonts w:ascii="Cambria Math" w:eastAsia="Times New Roman" w:hAnsi="Cambria Math" w:cstheme="majorBidi"/>
                    <w:lang w:eastAsia="fr-FR"/>
                  </w:rPr>
                  <m:t>R</m:t>
                </m:r>
              </m:e>
              <m:sub>
                <m:r>
                  <w:rPr>
                    <w:rFonts w:ascii="Cambria Math" w:eastAsia="Times New Roman" w:hAnsi="Cambria Math" w:cstheme="majorBidi"/>
                    <w:lang w:eastAsia="fr-FR"/>
                  </w:rPr>
                  <m:t>Se</m:t>
                </m:r>
              </m:sub>
            </m:sSub>
          </m:e>
        </m:nary>
      </m:oMath>
    </w:p>
    <w:p w:rsidR="00E43B3E" w:rsidRPr="00F5725D" w:rsidRDefault="00E43B3E" w:rsidP="00F5725D">
      <w:pPr>
        <w:pStyle w:val="Paragraphedeliste"/>
        <w:numPr>
          <w:ilvl w:val="0"/>
          <w:numId w:val="5"/>
        </w:numPr>
        <w:autoSpaceDE w:val="0"/>
        <w:autoSpaceDN w:val="0"/>
        <w:adjustRightInd w:val="0"/>
        <w:spacing w:after="0" w:line="240" w:lineRule="auto"/>
        <w:rPr>
          <w:rFonts w:asciiTheme="majorBidi" w:eastAsia="Times New Roman" w:hAnsiTheme="majorBidi" w:cstheme="majorBidi"/>
          <w:i/>
          <w:iCs/>
          <w:lang w:eastAsia="fr-FR"/>
        </w:rPr>
      </w:pPr>
      <w:r w:rsidRPr="00F5725D">
        <w:rPr>
          <w:rFonts w:asciiTheme="majorBidi" w:eastAsia="Times New Roman" w:hAnsiTheme="majorBidi" w:cstheme="majorBidi"/>
          <w:b/>
          <w:bCs/>
          <w:i/>
          <w:iCs/>
          <w:lang w:eastAsia="fr-FR"/>
        </w:rPr>
        <w:t>La déperdition thermique d’une paroi en partie courante</w:t>
      </w:r>
      <w:r w:rsidRPr="00F5725D">
        <w:rPr>
          <w:rFonts w:asciiTheme="majorBidi" w:eastAsia="Times New Roman" w:hAnsiTheme="majorBidi" w:cstheme="majorBidi"/>
          <w:i/>
          <w:iCs/>
          <w:lang w:eastAsia="fr-FR"/>
        </w:rPr>
        <w:t> :</w:t>
      </w:r>
      <m:oMath>
        <m:r>
          <w:rPr>
            <w:rFonts w:ascii="Cambria Math" w:eastAsia="Times New Roman" w:hAnsi="Cambria Math" w:cstheme="majorBidi"/>
            <w:lang w:eastAsia="fr-FR"/>
          </w:rPr>
          <m:t xml:space="preserve"> </m:t>
        </m:r>
        <m:sSub>
          <m:sSubPr>
            <m:ctrlPr>
              <w:rPr>
                <w:rFonts w:ascii="Cambria Math" w:eastAsia="Times New Roman" w:hAnsi="Cambria Math" w:cstheme="majorBidi"/>
                <w:i/>
                <w:iCs/>
                <w:lang w:eastAsia="fr-FR"/>
              </w:rPr>
            </m:ctrlPr>
          </m:sSubPr>
          <m:e>
            <m:r>
              <w:rPr>
                <w:rFonts w:ascii="Cambria Math" w:eastAsia="Times New Roman" w:hAnsi="Cambria Math" w:cstheme="majorBidi"/>
                <w:lang w:eastAsia="fr-FR"/>
              </w:rPr>
              <m:t>U</m:t>
            </m:r>
          </m:e>
          <m:sub>
            <m:r>
              <w:rPr>
                <w:rFonts w:ascii="Cambria Math" w:eastAsia="Times New Roman" w:hAnsi="Cambria Math" w:cstheme="majorBidi"/>
                <w:lang w:eastAsia="fr-FR"/>
              </w:rPr>
              <m:t>c</m:t>
            </m:r>
          </m:sub>
        </m:sSub>
        <m:r>
          <w:rPr>
            <w:rFonts w:ascii="Cambria Math" w:eastAsia="Times New Roman" w:hAnsi="Cambria Math" w:cstheme="majorBidi"/>
            <w:lang w:eastAsia="fr-FR"/>
          </w:rPr>
          <m:t>=</m:t>
        </m:r>
        <m:f>
          <m:fPr>
            <m:ctrlPr>
              <w:rPr>
                <w:rFonts w:ascii="Cambria Math" w:eastAsia="Times New Roman" w:hAnsi="Cambria Math" w:cstheme="majorBidi"/>
                <w:i/>
                <w:iCs/>
                <w:lang w:eastAsia="fr-FR"/>
              </w:rPr>
            </m:ctrlPr>
          </m:fPr>
          <m:num>
            <m:r>
              <w:rPr>
                <w:rFonts w:ascii="Cambria Math" w:eastAsia="Times New Roman" w:hAnsi="Cambria Math" w:cstheme="majorBidi"/>
                <w:lang w:eastAsia="fr-FR"/>
              </w:rPr>
              <m:t>1</m:t>
            </m:r>
          </m:num>
          <m:den>
            <m:nary>
              <m:naryPr>
                <m:chr m:val="∑"/>
                <m:limLoc m:val="undOvr"/>
                <m:subHide m:val="on"/>
                <m:supHide m:val="on"/>
                <m:ctrlPr>
                  <w:rPr>
                    <w:rFonts w:ascii="Cambria Math" w:eastAsia="Times New Roman" w:hAnsi="Cambria Math" w:cstheme="majorBidi"/>
                    <w:i/>
                    <w:iCs/>
                    <w:lang w:eastAsia="fr-FR"/>
                  </w:rPr>
                </m:ctrlPr>
              </m:naryPr>
              <m:sub/>
              <m:sup/>
              <m:e>
                <m:r>
                  <w:rPr>
                    <w:rFonts w:ascii="Cambria Math" w:eastAsia="Times New Roman" w:hAnsi="Cambria Math" w:cstheme="majorBidi"/>
                    <w:lang w:eastAsia="fr-FR"/>
                  </w:rPr>
                  <m:t>R+</m:t>
                </m:r>
                <m:sSub>
                  <m:sSubPr>
                    <m:ctrlPr>
                      <w:rPr>
                        <w:rFonts w:ascii="Cambria Math" w:eastAsia="Times New Roman" w:hAnsi="Cambria Math" w:cstheme="majorBidi"/>
                        <w:i/>
                        <w:iCs/>
                        <w:lang w:eastAsia="fr-FR"/>
                      </w:rPr>
                    </m:ctrlPr>
                  </m:sSubPr>
                  <m:e>
                    <m:r>
                      <w:rPr>
                        <w:rFonts w:ascii="Cambria Math" w:eastAsia="Times New Roman" w:hAnsi="Cambria Math" w:cstheme="majorBidi"/>
                        <w:lang w:eastAsia="fr-FR"/>
                      </w:rPr>
                      <m:t>R</m:t>
                    </m:r>
                  </m:e>
                  <m:sub>
                    <m:r>
                      <w:rPr>
                        <w:rFonts w:ascii="Cambria Math" w:eastAsia="Times New Roman" w:hAnsi="Cambria Math" w:cstheme="majorBidi"/>
                        <w:lang w:eastAsia="fr-FR"/>
                      </w:rPr>
                      <m:t>Si</m:t>
                    </m:r>
                  </m:sub>
                </m:sSub>
                <m:r>
                  <w:rPr>
                    <w:rFonts w:ascii="Cambria Math" w:eastAsia="Times New Roman" w:hAnsi="Cambria Math" w:cstheme="majorBidi"/>
                    <w:lang w:eastAsia="fr-FR"/>
                  </w:rPr>
                  <m:t>+</m:t>
                </m:r>
                <m:sSub>
                  <m:sSubPr>
                    <m:ctrlPr>
                      <w:rPr>
                        <w:rFonts w:ascii="Cambria Math" w:eastAsia="Times New Roman" w:hAnsi="Cambria Math" w:cstheme="majorBidi"/>
                        <w:i/>
                        <w:iCs/>
                        <w:lang w:eastAsia="fr-FR"/>
                      </w:rPr>
                    </m:ctrlPr>
                  </m:sSubPr>
                  <m:e>
                    <m:r>
                      <w:rPr>
                        <w:rFonts w:ascii="Cambria Math" w:eastAsia="Times New Roman" w:hAnsi="Cambria Math" w:cstheme="majorBidi"/>
                        <w:lang w:eastAsia="fr-FR"/>
                      </w:rPr>
                      <m:t>R</m:t>
                    </m:r>
                  </m:e>
                  <m:sub>
                    <m:r>
                      <w:rPr>
                        <w:rFonts w:ascii="Cambria Math" w:eastAsia="Times New Roman" w:hAnsi="Cambria Math" w:cstheme="majorBidi"/>
                        <w:lang w:eastAsia="fr-FR"/>
                      </w:rPr>
                      <m:t>Se</m:t>
                    </m:r>
                  </m:sub>
                </m:sSub>
              </m:e>
            </m:nary>
          </m:den>
        </m:f>
      </m:oMath>
    </w:p>
    <w:p w:rsidR="00E43B3E" w:rsidRPr="00F5725D" w:rsidRDefault="00E43B3E" w:rsidP="00F5725D">
      <w:pPr>
        <w:pStyle w:val="Paragraphedeliste"/>
        <w:numPr>
          <w:ilvl w:val="0"/>
          <w:numId w:val="5"/>
        </w:numPr>
        <w:ind w:right="43"/>
        <w:jc w:val="both"/>
        <w:rPr>
          <w:rFonts w:asciiTheme="majorBidi" w:eastAsia="Times New Roman" w:hAnsiTheme="majorBidi" w:cstheme="majorBidi"/>
          <w:i/>
          <w:iCs/>
          <w:lang w:eastAsia="fr-FR"/>
        </w:rPr>
      </w:pPr>
      <w:r w:rsidRPr="00F5725D">
        <w:rPr>
          <w:rFonts w:asciiTheme="majorBidi" w:eastAsia="Times New Roman" w:hAnsiTheme="majorBidi" w:cstheme="majorBidi"/>
          <w:b/>
          <w:bCs/>
          <w:i/>
          <w:iCs/>
          <w:lang w:eastAsia="fr-FR"/>
        </w:rPr>
        <w:t>Humidité absolue</w:t>
      </w:r>
      <w:r w:rsidRPr="00F5725D">
        <w:rPr>
          <w:rFonts w:asciiTheme="majorBidi" w:eastAsia="Times New Roman" w:hAnsiTheme="majorBidi" w:cstheme="majorBidi"/>
          <w:i/>
          <w:iCs/>
          <w:lang w:eastAsia="fr-FR"/>
        </w:rPr>
        <w:t> : W=Mv/Ma                [kg / kg air sec]</w:t>
      </w:r>
    </w:p>
    <w:p w:rsidR="00F5725D" w:rsidRPr="00F5725D" w:rsidRDefault="00E43B3E" w:rsidP="00F5725D">
      <w:pPr>
        <w:pStyle w:val="Paragraphedeliste"/>
        <w:numPr>
          <w:ilvl w:val="0"/>
          <w:numId w:val="5"/>
        </w:numPr>
        <w:ind w:right="43"/>
        <w:jc w:val="both"/>
        <w:rPr>
          <w:rFonts w:asciiTheme="majorBidi" w:eastAsia="Times New Roman" w:hAnsiTheme="majorBidi" w:cstheme="majorBidi"/>
          <w:i/>
          <w:iCs/>
          <w:lang w:eastAsia="fr-FR"/>
        </w:rPr>
      </w:pPr>
      <w:r w:rsidRPr="00F5725D">
        <w:rPr>
          <w:rFonts w:asciiTheme="majorBidi" w:eastAsia="Times New Roman" w:hAnsiTheme="majorBidi" w:cstheme="majorBidi"/>
          <w:b/>
          <w:bCs/>
          <w:i/>
          <w:iCs/>
          <w:lang w:eastAsia="fr-FR"/>
        </w:rPr>
        <w:t>Humidité relative</w:t>
      </w:r>
      <w:r w:rsidRPr="00F5725D">
        <w:rPr>
          <w:rFonts w:asciiTheme="majorBidi" w:eastAsia="Times New Roman" w:hAnsiTheme="majorBidi" w:cstheme="majorBidi"/>
          <w:i/>
          <w:iCs/>
          <w:lang w:eastAsia="fr-FR"/>
        </w:rPr>
        <w:t xml:space="preserve"> : </w:t>
      </w:r>
      <m:oMath>
        <m:r>
          <w:rPr>
            <w:rFonts w:ascii="Cambria Math" w:eastAsia="Times New Roman" w:hAnsi="Cambria Math" w:cstheme="majorBidi"/>
            <w:lang w:eastAsia="fr-FR"/>
          </w:rPr>
          <m:t>HR=</m:t>
        </m:r>
        <m:f>
          <m:fPr>
            <m:ctrlPr>
              <w:rPr>
                <w:rFonts w:ascii="Cambria Math" w:eastAsia="Times New Roman" w:hAnsi="Cambria Math" w:cstheme="majorBidi"/>
                <w:i/>
                <w:iCs/>
                <w:lang w:eastAsia="fr-FR"/>
              </w:rPr>
            </m:ctrlPr>
          </m:fPr>
          <m:num>
            <m:sSub>
              <m:sSubPr>
                <m:ctrlPr>
                  <w:rPr>
                    <w:rFonts w:ascii="Cambria Math" w:eastAsia="Times New Roman" w:hAnsi="Cambria Math" w:cstheme="majorBidi"/>
                    <w:i/>
                    <w:iCs/>
                    <w:lang w:eastAsia="fr-FR"/>
                  </w:rPr>
                </m:ctrlPr>
              </m:sSubPr>
              <m:e>
                <m:r>
                  <w:rPr>
                    <w:rFonts w:ascii="Cambria Math" w:eastAsia="Times New Roman" w:hAnsi="Cambria Math" w:cstheme="majorBidi"/>
                    <w:lang w:eastAsia="fr-FR"/>
                  </w:rPr>
                  <m:t>M</m:t>
                </m:r>
              </m:e>
              <m:sub>
                <m:r>
                  <w:rPr>
                    <w:rFonts w:ascii="Cambria Math" w:eastAsia="Times New Roman" w:hAnsi="Cambria Math" w:cstheme="majorBidi"/>
                    <w:lang w:eastAsia="fr-FR"/>
                  </w:rPr>
                  <m:t>v</m:t>
                </m:r>
              </m:sub>
            </m:sSub>
          </m:num>
          <m:den>
            <m:sSub>
              <m:sSubPr>
                <m:ctrlPr>
                  <w:rPr>
                    <w:rFonts w:ascii="Cambria Math" w:eastAsia="Times New Roman" w:hAnsi="Cambria Math" w:cstheme="majorBidi"/>
                    <w:i/>
                    <w:iCs/>
                    <w:lang w:eastAsia="fr-FR"/>
                  </w:rPr>
                </m:ctrlPr>
              </m:sSubPr>
              <m:e>
                <m:r>
                  <w:rPr>
                    <w:rFonts w:ascii="Cambria Math" w:eastAsia="Times New Roman" w:hAnsi="Cambria Math" w:cstheme="majorBidi"/>
                    <w:lang w:eastAsia="fr-FR"/>
                  </w:rPr>
                  <m:t>M</m:t>
                </m:r>
              </m:e>
              <m:sub>
                <m:r>
                  <w:rPr>
                    <w:rFonts w:ascii="Cambria Math" w:eastAsia="Times New Roman" w:hAnsi="Cambria Math" w:cstheme="majorBidi"/>
                    <w:lang w:eastAsia="fr-FR"/>
                  </w:rPr>
                  <m:t>vs</m:t>
                </m:r>
              </m:sub>
            </m:sSub>
          </m:den>
        </m:f>
        <m:r>
          <w:rPr>
            <w:rFonts w:ascii="Cambria Math" w:eastAsia="Times New Roman" w:hAnsi="Cambria Math" w:cstheme="majorBidi"/>
            <w:lang w:eastAsia="fr-FR"/>
          </w:rPr>
          <m:t>=</m:t>
        </m:r>
        <m:f>
          <m:fPr>
            <m:ctrlPr>
              <w:rPr>
                <w:rFonts w:ascii="Cambria Math" w:eastAsia="Times New Roman" w:hAnsi="Cambria Math" w:cstheme="majorBidi"/>
                <w:i/>
                <w:iCs/>
                <w:lang w:eastAsia="fr-FR"/>
              </w:rPr>
            </m:ctrlPr>
          </m:fPr>
          <m:num>
            <m:sSub>
              <m:sSubPr>
                <m:ctrlPr>
                  <w:rPr>
                    <w:rFonts w:ascii="Cambria Math" w:eastAsia="Times New Roman" w:hAnsi="Cambria Math" w:cstheme="majorBidi"/>
                    <w:i/>
                    <w:iCs/>
                    <w:lang w:eastAsia="fr-FR"/>
                  </w:rPr>
                </m:ctrlPr>
              </m:sSubPr>
              <m:e>
                <m:r>
                  <w:rPr>
                    <w:rFonts w:ascii="Cambria Math" w:eastAsia="Times New Roman" w:hAnsi="Cambria Math" w:cstheme="majorBidi"/>
                    <w:lang w:eastAsia="fr-FR"/>
                  </w:rPr>
                  <m:t>P</m:t>
                </m:r>
              </m:e>
              <m:sub>
                <m:r>
                  <w:rPr>
                    <w:rFonts w:ascii="Cambria Math" w:eastAsia="Times New Roman" w:hAnsi="Cambria Math" w:cstheme="majorBidi"/>
                    <w:lang w:eastAsia="fr-FR"/>
                  </w:rPr>
                  <m:t>v</m:t>
                </m:r>
              </m:sub>
            </m:sSub>
          </m:num>
          <m:den>
            <m:sSub>
              <m:sSubPr>
                <m:ctrlPr>
                  <w:rPr>
                    <w:rFonts w:ascii="Cambria Math" w:eastAsia="Times New Roman" w:hAnsi="Cambria Math" w:cstheme="majorBidi"/>
                    <w:i/>
                    <w:iCs/>
                    <w:lang w:eastAsia="fr-FR"/>
                  </w:rPr>
                </m:ctrlPr>
              </m:sSubPr>
              <m:e>
                <m:r>
                  <w:rPr>
                    <w:rFonts w:ascii="Cambria Math" w:eastAsia="Times New Roman" w:hAnsi="Cambria Math" w:cstheme="majorBidi"/>
                    <w:lang w:eastAsia="fr-FR"/>
                  </w:rPr>
                  <m:t>P</m:t>
                </m:r>
              </m:e>
              <m:sub>
                <m:r>
                  <w:rPr>
                    <w:rFonts w:ascii="Cambria Math" w:eastAsia="Times New Roman" w:hAnsi="Cambria Math" w:cstheme="majorBidi"/>
                    <w:lang w:eastAsia="fr-FR"/>
                  </w:rPr>
                  <m:t>vs</m:t>
                </m:r>
              </m:sub>
            </m:sSub>
          </m:den>
        </m:f>
        <m:r>
          <w:rPr>
            <w:rFonts w:ascii="Cambria Math" w:eastAsia="Times New Roman" w:hAnsi="Cambria Math" w:cstheme="majorBidi"/>
            <w:lang w:eastAsia="fr-FR"/>
          </w:rPr>
          <m:t>=</m:t>
        </m:r>
        <m:f>
          <m:fPr>
            <m:ctrlPr>
              <w:rPr>
                <w:rFonts w:ascii="Cambria Math" w:eastAsia="Times New Roman" w:hAnsi="Cambria Math" w:cstheme="majorBidi"/>
                <w:i/>
                <w:iCs/>
                <w:lang w:eastAsia="fr-FR"/>
              </w:rPr>
            </m:ctrlPr>
          </m:fPr>
          <m:num>
            <m:r>
              <w:rPr>
                <w:rFonts w:ascii="Cambria Math" w:eastAsia="Times New Roman" w:hAnsi="Cambria Math" w:cstheme="majorBidi"/>
                <w:lang w:eastAsia="fr-FR"/>
              </w:rPr>
              <m:t>W</m:t>
            </m:r>
          </m:num>
          <m:den>
            <m:sSub>
              <m:sSubPr>
                <m:ctrlPr>
                  <w:rPr>
                    <w:rFonts w:ascii="Cambria Math" w:eastAsia="Times New Roman" w:hAnsi="Cambria Math" w:cstheme="majorBidi"/>
                    <w:i/>
                    <w:iCs/>
                    <w:lang w:eastAsia="fr-FR"/>
                  </w:rPr>
                </m:ctrlPr>
              </m:sSubPr>
              <m:e>
                <m:r>
                  <w:rPr>
                    <w:rFonts w:ascii="Cambria Math" w:eastAsia="Times New Roman" w:hAnsi="Cambria Math" w:cstheme="majorBidi"/>
                    <w:lang w:eastAsia="fr-FR"/>
                  </w:rPr>
                  <m:t>W</m:t>
                </m:r>
              </m:e>
              <m:sub>
                <m:r>
                  <w:rPr>
                    <w:rFonts w:ascii="Cambria Math" w:eastAsia="Times New Roman" w:hAnsi="Cambria Math" w:cstheme="majorBidi"/>
                    <w:lang w:eastAsia="fr-FR"/>
                  </w:rPr>
                  <m:t>s</m:t>
                </m:r>
              </m:sub>
            </m:sSub>
          </m:den>
        </m:f>
      </m:oMath>
    </w:p>
    <w:p w:rsidR="00362779" w:rsidRPr="00F5725D" w:rsidRDefault="00F5725D" w:rsidP="00F5725D">
      <w:pPr>
        <w:pStyle w:val="Paragraphedeliste"/>
        <w:numPr>
          <w:ilvl w:val="0"/>
          <w:numId w:val="5"/>
        </w:numPr>
        <w:spacing w:after="0"/>
        <w:ind w:right="43"/>
        <w:jc w:val="both"/>
        <w:rPr>
          <w:rFonts w:asciiTheme="majorBidi" w:eastAsia="Times New Roman" w:hAnsiTheme="majorBidi" w:cstheme="majorBidi"/>
          <w:b/>
          <w:bCs/>
          <w:i/>
          <w:iCs/>
          <w:lang w:eastAsia="fr-FR"/>
        </w:rPr>
      </w:pPr>
      <w:r w:rsidRPr="00F5725D">
        <w:rPr>
          <w:b/>
          <w:bCs/>
          <w:sz w:val="24"/>
          <w:szCs w:val="24"/>
        </w:rPr>
        <w:t>les valeurs de référence</w:t>
      </w:r>
      <w:r>
        <w:rPr>
          <w:b/>
          <w:bCs/>
          <w:sz w:val="24"/>
          <w:szCs w:val="24"/>
        </w:rPr>
        <w:t xml:space="preserve"> </w:t>
      </w:r>
    </w:p>
    <w:p w:rsidR="00F5725D" w:rsidRPr="00A2493F" w:rsidRDefault="00F5725D" w:rsidP="00F5725D">
      <w:pPr>
        <w:numPr>
          <w:ilvl w:val="0"/>
          <w:numId w:val="7"/>
        </w:numPr>
        <w:spacing w:after="0" w:line="240" w:lineRule="auto"/>
        <w:rPr>
          <w:sz w:val="24"/>
          <w:szCs w:val="24"/>
        </w:rPr>
      </w:pPr>
      <w:r w:rsidRPr="00A2493F">
        <w:rPr>
          <w:rStyle w:val="lev"/>
          <w:sz w:val="24"/>
          <w:szCs w:val="24"/>
        </w:rPr>
        <w:t>U ≤ 0.8</w:t>
      </w:r>
      <w:r w:rsidRPr="00A2493F">
        <w:rPr>
          <w:rStyle w:val="apple-converted-space"/>
          <w:b/>
          <w:bCs/>
          <w:sz w:val="24"/>
          <w:szCs w:val="24"/>
        </w:rPr>
        <w:t> </w:t>
      </w:r>
      <w:r w:rsidRPr="00A2493F">
        <w:rPr>
          <w:sz w:val="24"/>
          <w:szCs w:val="24"/>
        </w:rPr>
        <w:t>W/m²K pour les murs extérieurs,</w:t>
      </w:r>
    </w:p>
    <w:p w:rsidR="00F5725D" w:rsidRPr="00A2493F" w:rsidRDefault="00F5725D" w:rsidP="00F5725D">
      <w:pPr>
        <w:numPr>
          <w:ilvl w:val="0"/>
          <w:numId w:val="7"/>
        </w:numPr>
        <w:spacing w:after="0" w:line="240" w:lineRule="auto"/>
        <w:rPr>
          <w:sz w:val="24"/>
          <w:szCs w:val="24"/>
        </w:rPr>
      </w:pPr>
      <w:r w:rsidRPr="00A2493F">
        <w:rPr>
          <w:rStyle w:val="lev"/>
          <w:sz w:val="24"/>
          <w:szCs w:val="24"/>
        </w:rPr>
        <w:t>U ≤ 0.9</w:t>
      </w:r>
      <w:r w:rsidRPr="00A2493F">
        <w:rPr>
          <w:rStyle w:val="apple-converted-space"/>
          <w:b/>
          <w:bCs/>
          <w:sz w:val="24"/>
          <w:szCs w:val="24"/>
        </w:rPr>
        <w:t> </w:t>
      </w:r>
      <w:r w:rsidRPr="00A2493F">
        <w:rPr>
          <w:sz w:val="24"/>
          <w:szCs w:val="24"/>
        </w:rPr>
        <w:t>W/m²K pour les murs entre le volume protégé et un espace à l'abri du gel,</w:t>
      </w:r>
    </w:p>
    <w:p w:rsidR="00E43B3E" w:rsidRPr="00F5725D" w:rsidRDefault="00F5725D" w:rsidP="00F5725D">
      <w:pPr>
        <w:numPr>
          <w:ilvl w:val="0"/>
          <w:numId w:val="7"/>
        </w:numPr>
        <w:autoSpaceDE w:val="0"/>
        <w:autoSpaceDN w:val="0"/>
        <w:adjustRightInd w:val="0"/>
        <w:spacing w:after="0" w:line="240" w:lineRule="auto"/>
        <w:rPr>
          <w:rFonts w:asciiTheme="majorBidi" w:eastAsia="Times New Roman" w:hAnsiTheme="majorBidi" w:cstheme="majorBidi"/>
          <w:i/>
          <w:iCs/>
        </w:rPr>
      </w:pPr>
      <w:r w:rsidRPr="00F5725D">
        <w:rPr>
          <w:b/>
          <w:bCs/>
          <w:sz w:val="24"/>
          <w:szCs w:val="24"/>
        </w:rPr>
        <w:t>R ≥ 0.7</w:t>
      </w:r>
      <w:r w:rsidRPr="00F5725D">
        <w:rPr>
          <w:rStyle w:val="apple-converted-space"/>
          <w:sz w:val="24"/>
          <w:szCs w:val="24"/>
        </w:rPr>
        <w:t> </w:t>
      </w:r>
      <w:r w:rsidRPr="00F5725D">
        <w:rPr>
          <w:sz w:val="24"/>
          <w:szCs w:val="24"/>
        </w:rPr>
        <w:t>m²K/W pour les murs en contact avec le sol.</w:t>
      </w:r>
      <w:bookmarkStart w:id="0" w:name="niveau"/>
      <w:bookmarkEnd w:id="0"/>
      <w:r w:rsidRPr="00F5725D">
        <w:rPr>
          <w:rFonts w:asciiTheme="majorBidi" w:eastAsia="Times New Roman" w:hAnsiTheme="majorBidi" w:cstheme="majorBidi"/>
          <w:i/>
          <w:iCs/>
        </w:rPr>
        <w:t xml:space="preserve"> </w:t>
      </w:r>
    </w:p>
    <w:sectPr w:rsidR="00E43B3E" w:rsidRPr="00F5725D" w:rsidSect="009510A9">
      <w:headerReference w:type="default" r:id="rId9"/>
      <w:footerReference w:type="default" r:id="rId10"/>
      <w:pgSz w:w="11906" w:h="16838"/>
      <w:pgMar w:top="1252"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D1B" w:rsidRDefault="00157D1B" w:rsidP="00540E30">
      <w:pPr>
        <w:spacing w:after="0" w:line="240" w:lineRule="auto"/>
      </w:pPr>
      <w:r>
        <w:separator/>
      </w:r>
    </w:p>
  </w:endnote>
  <w:endnote w:type="continuationSeparator" w:id="1">
    <w:p w:rsidR="00157D1B" w:rsidRDefault="00157D1B" w:rsidP="00540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5021"/>
      <w:docPartObj>
        <w:docPartGallery w:val="Page Numbers (Bottom of Page)"/>
        <w:docPartUnique/>
      </w:docPartObj>
    </w:sdtPr>
    <w:sdtContent>
      <w:p w:rsidR="003079E9" w:rsidRDefault="0035418B">
        <w:pPr>
          <w:pStyle w:val="Pieddepage"/>
          <w:jc w:val="right"/>
        </w:pPr>
        <w:fldSimple w:instr=" PAGE   \* MERGEFORMAT ">
          <w:r w:rsidR="00157D1B">
            <w:rPr>
              <w:noProof/>
            </w:rPr>
            <w:t>1</w:t>
          </w:r>
        </w:fldSimple>
      </w:p>
    </w:sdtContent>
  </w:sdt>
  <w:p w:rsidR="003079E9" w:rsidRDefault="003079E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D1B" w:rsidRDefault="00157D1B" w:rsidP="00540E30">
      <w:pPr>
        <w:spacing w:after="0" w:line="240" w:lineRule="auto"/>
      </w:pPr>
      <w:r>
        <w:separator/>
      </w:r>
    </w:p>
  </w:footnote>
  <w:footnote w:type="continuationSeparator" w:id="1">
    <w:p w:rsidR="00157D1B" w:rsidRDefault="00157D1B" w:rsidP="00540E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30" w:rsidRPr="009510A9" w:rsidRDefault="009510A9" w:rsidP="009510A9">
    <w:pPr>
      <w:pStyle w:val="En-tte"/>
      <w:rPr>
        <w:lang w:val="en-US"/>
      </w:rPr>
    </w:pPr>
    <w:r w:rsidRPr="00495A9D">
      <w:rPr>
        <w:lang w:val="en-US"/>
      </w:rPr>
      <w:t>01 ANNEE MASTER GENIE CIVIL-STRUC</w:t>
    </w:r>
    <w:r>
      <w:rPr>
        <w:lang w:val="en-US"/>
      </w:rPr>
      <w:t xml:space="preserve">TURES-MILA                   </w:t>
    </w:r>
    <w:r w:rsidRPr="00495A9D">
      <w:rPr>
        <w:lang w:val="en-US"/>
      </w:rPr>
      <w:t xml:space="preserve">                        </w:t>
    </w:r>
    <w:r>
      <w:rPr>
        <w:lang w:val="en-US"/>
      </w:rPr>
      <w:t xml:space="preserve">           </w:t>
    </w:r>
    <w:r w:rsidRPr="00495A9D">
      <w:rPr>
        <w:lang w:val="en-US"/>
      </w:rPr>
      <w:t xml:space="preserve">              2018/2019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D29B8"/>
    <w:multiLevelType w:val="multilevel"/>
    <w:tmpl w:val="7926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BB57C6"/>
    <w:multiLevelType w:val="hybridMultilevel"/>
    <w:tmpl w:val="044875C6"/>
    <w:lvl w:ilvl="0" w:tplc="040C000B">
      <w:start w:val="1"/>
      <w:numFmt w:val="bullet"/>
      <w:lvlText w:val=""/>
      <w:lvlJc w:val="left"/>
      <w:pPr>
        <w:ind w:left="360" w:hanging="360"/>
      </w:pPr>
      <w:rPr>
        <w:rFonts w:ascii="Wingdings" w:hAnsi="Wingdings"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51A1635F"/>
    <w:multiLevelType w:val="multilevel"/>
    <w:tmpl w:val="8EEEB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EC11BA"/>
    <w:multiLevelType w:val="hybridMultilevel"/>
    <w:tmpl w:val="7FE8783C"/>
    <w:lvl w:ilvl="0" w:tplc="9F2CD70C">
      <w:start w:val="1"/>
      <w:numFmt w:val="bullet"/>
      <w:lvlText w:val=""/>
      <w:lvlJc w:val="left"/>
      <w:pPr>
        <w:ind w:left="720" w:hanging="360"/>
      </w:pPr>
      <w:rPr>
        <w:rFonts w:ascii="Symbol" w:hAnsi="Symbol"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9245FC3"/>
    <w:multiLevelType w:val="hybridMultilevel"/>
    <w:tmpl w:val="9E187BE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6D604399"/>
    <w:multiLevelType w:val="hybridMultilevel"/>
    <w:tmpl w:val="FB72091E"/>
    <w:lvl w:ilvl="0" w:tplc="3740DCE8">
      <w:start w:val="1"/>
      <w:numFmt w:val="lowerLetter"/>
      <w:lvlText w:val="%1)"/>
      <w:lvlJc w:val="left"/>
      <w:pPr>
        <w:ind w:left="720" w:hanging="360"/>
      </w:pPr>
      <w:rPr>
        <w:rFonts w:ascii="Times New Roman" w:hAnsi="Times New Roman" w:hint="default"/>
        <w:b w:val="0"/>
        <w:bCs/>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1DB4161"/>
    <w:multiLevelType w:val="hybridMultilevel"/>
    <w:tmpl w:val="24AE844A"/>
    <w:lvl w:ilvl="0" w:tplc="6A04AD8C">
      <w:start w:val="4"/>
      <w:numFmt w:val="decimal"/>
      <w:lvlText w:val="%1."/>
      <w:lvlJc w:val="left"/>
      <w:pPr>
        <w:ind w:left="360" w:hanging="360"/>
      </w:pPr>
      <w:rPr>
        <w:rFonts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540E30"/>
    <w:rsid w:val="000D5B64"/>
    <w:rsid w:val="00156894"/>
    <w:rsid w:val="00157D1B"/>
    <w:rsid w:val="00171307"/>
    <w:rsid w:val="001D2405"/>
    <w:rsid w:val="001D7692"/>
    <w:rsid w:val="001F271C"/>
    <w:rsid w:val="001F666D"/>
    <w:rsid w:val="002D70FF"/>
    <w:rsid w:val="003079E9"/>
    <w:rsid w:val="00312FBA"/>
    <w:rsid w:val="0035418B"/>
    <w:rsid w:val="00362779"/>
    <w:rsid w:val="00404F87"/>
    <w:rsid w:val="00461772"/>
    <w:rsid w:val="00496BE4"/>
    <w:rsid w:val="004C59D1"/>
    <w:rsid w:val="00516D84"/>
    <w:rsid w:val="00517BDB"/>
    <w:rsid w:val="00540E30"/>
    <w:rsid w:val="00543E62"/>
    <w:rsid w:val="005F16AA"/>
    <w:rsid w:val="00602FDE"/>
    <w:rsid w:val="00680248"/>
    <w:rsid w:val="0069210A"/>
    <w:rsid w:val="006F64EE"/>
    <w:rsid w:val="007B52D8"/>
    <w:rsid w:val="00820E6C"/>
    <w:rsid w:val="008A00E7"/>
    <w:rsid w:val="009510A9"/>
    <w:rsid w:val="0099404C"/>
    <w:rsid w:val="009B0151"/>
    <w:rsid w:val="00A22325"/>
    <w:rsid w:val="00A237F1"/>
    <w:rsid w:val="00A66115"/>
    <w:rsid w:val="00B72845"/>
    <w:rsid w:val="00B85575"/>
    <w:rsid w:val="00BC0868"/>
    <w:rsid w:val="00C67B1A"/>
    <w:rsid w:val="00CC0ED6"/>
    <w:rsid w:val="00E43B3E"/>
    <w:rsid w:val="00F20CA5"/>
    <w:rsid w:val="00F51FE4"/>
    <w:rsid w:val="00F5725D"/>
    <w:rsid w:val="00F82C18"/>
    <w:rsid w:val="00FB7E36"/>
    <w:rsid w:val="00FE61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1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40E3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40E30"/>
  </w:style>
  <w:style w:type="paragraph" w:styleId="Pieddepage">
    <w:name w:val="footer"/>
    <w:basedOn w:val="Normal"/>
    <w:link w:val="PieddepageCar"/>
    <w:uiPriority w:val="99"/>
    <w:unhideWhenUsed/>
    <w:rsid w:val="00540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0E30"/>
  </w:style>
  <w:style w:type="paragraph" w:styleId="Textedebulles">
    <w:name w:val="Balloon Text"/>
    <w:basedOn w:val="Normal"/>
    <w:link w:val="TextedebullesCar"/>
    <w:uiPriority w:val="99"/>
    <w:semiHidden/>
    <w:unhideWhenUsed/>
    <w:rsid w:val="00540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0E30"/>
    <w:rPr>
      <w:rFonts w:ascii="Tahoma" w:hAnsi="Tahoma" w:cs="Tahoma"/>
      <w:sz w:val="16"/>
      <w:szCs w:val="16"/>
    </w:rPr>
  </w:style>
  <w:style w:type="paragraph" w:styleId="NormalWeb">
    <w:name w:val="Normal (Web)"/>
    <w:basedOn w:val="Normal"/>
    <w:uiPriority w:val="99"/>
    <w:unhideWhenUsed/>
    <w:rsid w:val="0099404C"/>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2D70FF"/>
    <w:pPr>
      <w:ind w:left="720"/>
      <w:contextualSpacing/>
    </w:pPr>
    <w:rPr>
      <w:rFonts w:eastAsiaTheme="minorHAnsi"/>
      <w:lang w:eastAsia="en-US"/>
    </w:rPr>
  </w:style>
  <w:style w:type="paragraph" w:customStyle="1" w:styleId="Default">
    <w:name w:val="Default"/>
    <w:rsid w:val="00A66115"/>
    <w:pPr>
      <w:autoSpaceDE w:val="0"/>
      <w:autoSpaceDN w:val="0"/>
      <w:adjustRightInd w:val="0"/>
      <w:spacing w:after="0" w:line="240" w:lineRule="auto"/>
    </w:pPr>
    <w:rPr>
      <w:rFonts w:ascii="Times New Roman" w:hAnsi="Times New Roman" w:cs="Times New Roman"/>
      <w:color w:val="000000"/>
      <w:sz w:val="24"/>
      <w:szCs w:val="24"/>
    </w:rPr>
  </w:style>
  <w:style w:type="character" w:styleId="Textedelespacerserv">
    <w:name w:val="Placeholder Text"/>
    <w:basedOn w:val="Policepardfaut"/>
    <w:uiPriority w:val="99"/>
    <w:semiHidden/>
    <w:rsid w:val="00E43B3E"/>
    <w:rPr>
      <w:color w:val="808080"/>
    </w:rPr>
  </w:style>
  <w:style w:type="character" w:styleId="lev">
    <w:name w:val="Strong"/>
    <w:basedOn w:val="Policepardfaut"/>
    <w:uiPriority w:val="22"/>
    <w:qFormat/>
    <w:rsid w:val="00F5725D"/>
    <w:rPr>
      <w:b/>
      <w:bCs/>
    </w:rPr>
  </w:style>
  <w:style w:type="character" w:customStyle="1" w:styleId="apple-converted-space">
    <w:name w:val="apple-converted-space"/>
    <w:basedOn w:val="Policepardfaut"/>
    <w:rsid w:val="00F572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D3175"/>
    <w:rsid w:val="004D795A"/>
    <w:rsid w:val="00ED31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D3175"/>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4294967250</TotalTime>
  <Pages>2</Pages>
  <Words>662</Words>
  <Characters>3647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UNIVERSITE DE  JIJEL                      03 Année LMD Architecture                              2016/2017</vt:lpstr>
    </vt:vector>
  </TitlesOfParts>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DE  JIJEL                      03 Année LMD Architecture                              2016/2017</dc:title>
  <dc:creator>satauf</dc:creator>
  <cp:lastModifiedBy>satauf</cp:lastModifiedBy>
  <cp:revision>21</cp:revision>
  <cp:lastPrinted>2016-10-27T20:54:00Z</cp:lastPrinted>
  <dcterms:created xsi:type="dcterms:W3CDTF">2014-11-09T09:05:00Z</dcterms:created>
  <dcterms:modified xsi:type="dcterms:W3CDTF">2019-06-18T14:16:00Z</dcterms:modified>
</cp:coreProperties>
</file>