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7CA" w:rsidRDefault="00F077CA" w:rsidP="00F077CA">
      <w:pPr>
        <w:spacing w:after="0"/>
        <w:jc w:val="center"/>
        <w:rPr>
          <w:rFonts w:ascii="Cambria-Italic" w:hAnsi="Cambria-Italic"/>
          <w:i/>
          <w:iCs/>
          <w:sz w:val="96"/>
          <w:szCs w:val="96"/>
        </w:rPr>
      </w:pPr>
    </w:p>
    <w:p w:rsidR="00F077CA" w:rsidRDefault="00F077CA" w:rsidP="00F077CA">
      <w:pPr>
        <w:spacing w:after="0"/>
        <w:jc w:val="center"/>
        <w:rPr>
          <w:rFonts w:ascii="Cambria-Italic" w:hAnsi="Cambria-Italic"/>
          <w:i/>
          <w:iCs/>
          <w:sz w:val="96"/>
          <w:szCs w:val="96"/>
        </w:rPr>
      </w:pPr>
    </w:p>
    <w:p w:rsidR="00F077CA" w:rsidRDefault="00F077CA" w:rsidP="00F077CA">
      <w:pPr>
        <w:spacing w:after="0"/>
        <w:jc w:val="center"/>
        <w:rPr>
          <w:rFonts w:ascii="Cambria-Italic" w:hAnsi="Cambria-Italic"/>
          <w:i/>
          <w:iCs/>
          <w:sz w:val="96"/>
          <w:szCs w:val="96"/>
        </w:rPr>
      </w:pPr>
    </w:p>
    <w:p w:rsidR="00F077CA" w:rsidRDefault="00F077CA" w:rsidP="00F077CA">
      <w:pPr>
        <w:spacing w:after="0"/>
        <w:jc w:val="center"/>
        <w:rPr>
          <w:rFonts w:ascii="Cambria-Italic" w:hAnsi="Cambria-Italic"/>
          <w:i/>
          <w:iCs/>
          <w:sz w:val="96"/>
          <w:szCs w:val="96"/>
        </w:rPr>
      </w:pPr>
    </w:p>
    <w:p w:rsidR="00F077CA" w:rsidRPr="001F66F0" w:rsidRDefault="00F077CA" w:rsidP="00F077CA">
      <w:pPr>
        <w:spacing w:after="0"/>
        <w:jc w:val="center"/>
        <w:rPr>
          <w:rFonts w:ascii="Cambria-Italic" w:hAnsi="Cambria-Italic"/>
          <w:b/>
          <w:bCs/>
          <w:i/>
          <w:iCs/>
          <w:sz w:val="96"/>
          <w:szCs w:val="96"/>
          <w:u w:val="single"/>
        </w:rPr>
      </w:pPr>
      <w:r w:rsidRPr="001F66F0">
        <w:rPr>
          <w:rFonts w:ascii="Cambria-Italic" w:hAnsi="Cambria-Italic"/>
          <w:b/>
          <w:bCs/>
          <w:i/>
          <w:iCs/>
          <w:sz w:val="96"/>
          <w:szCs w:val="96"/>
          <w:u w:val="single"/>
        </w:rPr>
        <w:t>Chapitre 02</w:t>
      </w:r>
    </w:p>
    <w:p w:rsidR="00260FFB" w:rsidRPr="00F819EB" w:rsidRDefault="00F077CA" w:rsidP="00F077CA">
      <w:pPr>
        <w:spacing w:after="0"/>
        <w:jc w:val="center"/>
        <w:rPr>
          <w:rFonts w:ascii="Cambria-BoldItalic" w:hAnsi="Cambria-BoldItalic"/>
          <w:i/>
          <w:iCs/>
          <w:sz w:val="72"/>
          <w:szCs w:val="72"/>
        </w:rPr>
      </w:pPr>
      <w:r w:rsidRPr="00F819EB">
        <w:rPr>
          <w:rFonts w:ascii="Cambria-Italic" w:hAnsi="Cambria-Italic"/>
          <w:sz w:val="96"/>
          <w:szCs w:val="96"/>
        </w:rPr>
        <w:br/>
      </w:r>
      <w:r w:rsidRPr="00F819EB">
        <w:rPr>
          <w:rFonts w:ascii="Cambria-BoldItalic" w:hAnsi="Cambria-BoldItalic"/>
          <w:i/>
          <w:iCs/>
          <w:sz w:val="72"/>
          <w:szCs w:val="72"/>
        </w:rPr>
        <w:t>Procédés d’obtention des</w:t>
      </w:r>
      <w:r w:rsidRPr="00F819EB">
        <w:rPr>
          <w:rFonts w:ascii="Cambria-BoldItalic" w:hAnsi="Cambria-BoldItalic"/>
          <w:sz w:val="72"/>
          <w:szCs w:val="72"/>
        </w:rPr>
        <w:br/>
      </w:r>
      <w:r w:rsidRPr="00F819EB">
        <w:rPr>
          <w:rFonts w:ascii="Cambria-BoldItalic" w:hAnsi="Cambria-BoldItalic"/>
          <w:i/>
          <w:iCs/>
          <w:sz w:val="72"/>
          <w:szCs w:val="72"/>
        </w:rPr>
        <w:t>pièces sans enlèvement</w:t>
      </w:r>
      <w:r w:rsidRPr="00F819EB">
        <w:rPr>
          <w:rFonts w:ascii="Cambria-BoldItalic" w:hAnsi="Cambria-BoldItalic"/>
          <w:sz w:val="72"/>
          <w:szCs w:val="72"/>
        </w:rPr>
        <w:br/>
      </w:r>
      <w:r w:rsidRPr="00F819EB">
        <w:rPr>
          <w:rFonts w:ascii="Cambria-BoldItalic" w:hAnsi="Cambria-BoldItalic"/>
          <w:i/>
          <w:iCs/>
          <w:sz w:val="72"/>
          <w:szCs w:val="72"/>
        </w:rPr>
        <w:t>de matière</w:t>
      </w:r>
    </w:p>
    <w:p w:rsidR="00B77116" w:rsidRDefault="00B77116" w:rsidP="00F077CA">
      <w:pPr>
        <w:spacing w:after="0"/>
        <w:jc w:val="center"/>
        <w:rPr>
          <w:rFonts w:ascii="Cambria-BoldItalic" w:hAnsi="Cambria-BoldItalic"/>
          <w:b/>
          <w:bCs/>
          <w:i/>
          <w:iCs/>
          <w:sz w:val="72"/>
          <w:szCs w:val="72"/>
        </w:rPr>
      </w:pPr>
    </w:p>
    <w:p w:rsidR="00B77116" w:rsidRDefault="00B77116" w:rsidP="00F077CA">
      <w:pPr>
        <w:spacing w:after="0"/>
        <w:jc w:val="center"/>
        <w:rPr>
          <w:rFonts w:ascii="Cambria-BoldItalic" w:hAnsi="Cambria-BoldItalic"/>
          <w:b/>
          <w:bCs/>
          <w:i/>
          <w:iCs/>
          <w:sz w:val="72"/>
          <w:szCs w:val="72"/>
        </w:rPr>
      </w:pPr>
    </w:p>
    <w:p w:rsidR="00B77116" w:rsidRDefault="00B77116" w:rsidP="00F077CA">
      <w:pPr>
        <w:spacing w:after="0"/>
        <w:jc w:val="center"/>
        <w:rPr>
          <w:rFonts w:ascii="Cambria-BoldItalic" w:hAnsi="Cambria-BoldItalic"/>
          <w:b/>
          <w:bCs/>
          <w:i/>
          <w:iCs/>
          <w:sz w:val="72"/>
          <w:szCs w:val="72"/>
        </w:rPr>
      </w:pPr>
    </w:p>
    <w:p w:rsidR="00B77116" w:rsidRDefault="00B77116" w:rsidP="00F077CA">
      <w:pPr>
        <w:spacing w:after="0"/>
        <w:jc w:val="center"/>
        <w:rPr>
          <w:rFonts w:ascii="Cambria-BoldItalic" w:hAnsi="Cambria-BoldItalic"/>
          <w:b/>
          <w:bCs/>
          <w:i/>
          <w:iCs/>
          <w:sz w:val="72"/>
          <w:szCs w:val="72"/>
        </w:rPr>
      </w:pPr>
    </w:p>
    <w:p w:rsidR="00B77116" w:rsidRDefault="00B77116" w:rsidP="00F077CA">
      <w:pPr>
        <w:spacing w:after="0"/>
        <w:jc w:val="center"/>
        <w:rPr>
          <w:rFonts w:ascii="Cambria-BoldItalic" w:hAnsi="Cambria-BoldItalic"/>
          <w:b/>
          <w:bCs/>
          <w:i/>
          <w:iCs/>
          <w:sz w:val="72"/>
          <w:szCs w:val="72"/>
        </w:rPr>
      </w:pPr>
    </w:p>
    <w:p w:rsidR="00B77116" w:rsidRDefault="00B77116" w:rsidP="00F077CA">
      <w:pPr>
        <w:spacing w:after="0"/>
        <w:jc w:val="center"/>
        <w:rPr>
          <w:rFonts w:ascii="Cambria-BoldItalic" w:hAnsi="Cambria-BoldItalic"/>
          <w:b/>
          <w:bCs/>
          <w:i/>
          <w:iCs/>
          <w:sz w:val="72"/>
          <w:szCs w:val="72"/>
        </w:rPr>
      </w:pPr>
    </w:p>
    <w:p w:rsidR="00B77116" w:rsidRPr="00B77116" w:rsidRDefault="00B77116" w:rsidP="00B77116">
      <w:pPr>
        <w:spacing w:after="0" w:line="360" w:lineRule="auto"/>
        <w:rPr>
          <w:rFonts w:ascii="Cambria" w:hAnsi="Cambria"/>
          <w:color w:val="000000"/>
          <w:sz w:val="24"/>
          <w:szCs w:val="24"/>
        </w:rPr>
      </w:pPr>
      <w:r w:rsidRPr="00B77116">
        <w:rPr>
          <w:rFonts w:ascii="Cambria" w:hAnsi="Cambria"/>
          <w:b/>
          <w:bCs/>
          <w:color w:val="000000"/>
          <w:sz w:val="32"/>
          <w:szCs w:val="32"/>
        </w:rPr>
        <w:lastRenderedPageBreak/>
        <w:t>1</w:t>
      </w:r>
      <w:r>
        <w:rPr>
          <w:rFonts w:ascii="Cambria" w:hAnsi="Cambria"/>
          <w:b/>
          <w:bCs/>
          <w:color w:val="000000"/>
          <w:sz w:val="32"/>
          <w:szCs w:val="32"/>
        </w:rPr>
        <w:t xml:space="preserve">- </w:t>
      </w:r>
      <w:r w:rsidRPr="00B77116">
        <w:rPr>
          <w:rFonts w:ascii="Cambria" w:hAnsi="Cambria"/>
          <w:b/>
          <w:bCs/>
          <w:color w:val="000000"/>
          <w:sz w:val="32"/>
          <w:szCs w:val="32"/>
        </w:rPr>
        <w:t>Le moulage</w:t>
      </w:r>
      <w:r w:rsidRPr="00B77116">
        <w:rPr>
          <w:rFonts w:ascii="Cambria" w:hAnsi="Cambria"/>
          <w:color w:val="000000"/>
          <w:sz w:val="24"/>
          <w:szCs w:val="24"/>
        </w:rPr>
        <w:t xml:space="preserve"> </w:t>
      </w:r>
    </w:p>
    <w:p w:rsidR="00B77116" w:rsidRDefault="00B77116" w:rsidP="00217C17">
      <w:pPr>
        <w:spacing w:after="0" w:line="360" w:lineRule="auto"/>
        <w:ind w:firstLine="708"/>
        <w:jc w:val="both"/>
        <w:rPr>
          <w:rFonts w:ascii="Cambria" w:hAnsi="Cambria"/>
          <w:color w:val="000000"/>
          <w:sz w:val="24"/>
          <w:szCs w:val="24"/>
        </w:rPr>
      </w:pPr>
      <w:r w:rsidRPr="00B77116">
        <w:rPr>
          <w:rFonts w:ascii="Cambria" w:hAnsi="Cambria"/>
          <w:color w:val="000000"/>
          <w:sz w:val="24"/>
          <w:szCs w:val="24"/>
        </w:rPr>
        <w:t xml:space="preserve">Le moulage consiste à verser dans une empreinte un métal liquide qui s’écoule par gravité ou sous pression et qui prend en se solidifiant la forme de l’empreinte. </w:t>
      </w:r>
    </w:p>
    <w:p w:rsidR="00B77116" w:rsidRPr="00B77116" w:rsidRDefault="00B77116" w:rsidP="00217C17">
      <w:pPr>
        <w:spacing w:after="0" w:line="360" w:lineRule="auto"/>
        <w:ind w:firstLine="360"/>
        <w:jc w:val="both"/>
        <w:rPr>
          <w:rFonts w:ascii="Cambria" w:hAnsi="Cambria"/>
          <w:color w:val="000000"/>
          <w:sz w:val="24"/>
          <w:szCs w:val="24"/>
        </w:rPr>
      </w:pPr>
      <w:r w:rsidRPr="00B77116">
        <w:rPr>
          <w:rFonts w:ascii="Cambria" w:hAnsi="Cambria"/>
          <w:color w:val="000000"/>
          <w:sz w:val="24"/>
          <w:szCs w:val="24"/>
        </w:rPr>
        <w:t>Remarques sur le moulage :</w:t>
      </w:r>
    </w:p>
    <w:p w:rsidR="00B77116" w:rsidRPr="00B77116" w:rsidRDefault="00B77116" w:rsidP="00217C17">
      <w:pPr>
        <w:pStyle w:val="Paragraphedeliste"/>
        <w:numPr>
          <w:ilvl w:val="0"/>
          <w:numId w:val="1"/>
        </w:numPr>
        <w:spacing w:after="0" w:line="360" w:lineRule="auto"/>
        <w:jc w:val="both"/>
        <w:rPr>
          <w:rFonts w:ascii="Cambria" w:hAnsi="Cambria"/>
          <w:color w:val="000000"/>
          <w:sz w:val="24"/>
          <w:szCs w:val="24"/>
        </w:rPr>
      </w:pPr>
      <w:r w:rsidRPr="00B77116">
        <w:rPr>
          <w:rFonts w:ascii="Cambria" w:hAnsi="Cambria"/>
          <w:color w:val="000000"/>
          <w:sz w:val="24"/>
          <w:szCs w:val="24"/>
        </w:rPr>
        <w:t>La température de fusion du métal coulé doit être inférieure à la température de fusion du matériau constituant le moule.</w:t>
      </w:r>
    </w:p>
    <w:p w:rsidR="00B77116" w:rsidRPr="00B77116" w:rsidRDefault="00B77116" w:rsidP="00217C17">
      <w:pPr>
        <w:pStyle w:val="Paragraphedeliste"/>
        <w:numPr>
          <w:ilvl w:val="0"/>
          <w:numId w:val="1"/>
        </w:numPr>
        <w:spacing w:after="0" w:line="360" w:lineRule="auto"/>
        <w:jc w:val="both"/>
        <w:rPr>
          <w:rFonts w:ascii="Cambria" w:hAnsi="Cambria"/>
          <w:color w:val="000000"/>
          <w:sz w:val="24"/>
          <w:szCs w:val="24"/>
        </w:rPr>
      </w:pPr>
      <w:r w:rsidRPr="00B77116">
        <w:rPr>
          <w:rFonts w:ascii="Cambria" w:hAnsi="Cambria"/>
          <w:color w:val="000000"/>
          <w:sz w:val="24"/>
          <w:szCs w:val="24"/>
        </w:rPr>
        <w:t>Un moule métallique prend le nom de « coquille ».</w:t>
      </w:r>
    </w:p>
    <w:p w:rsidR="00B77116" w:rsidRPr="00B77116" w:rsidRDefault="00B77116" w:rsidP="00217C17">
      <w:pPr>
        <w:pStyle w:val="Paragraphedeliste"/>
        <w:numPr>
          <w:ilvl w:val="0"/>
          <w:numId w:val="1"/>
        </w:numPr>
        <w:spacing w:after="0" w:line="360" w:lineRule="auto"/>
        <w:jc w:val="both"/>
        <w:rPr>
          <w:rFonts w:ascii="Cambria" w:hAnsi="Cambria"/>
          <w:color w:val="000000"/>
          <w:sz w:val="24"/>
          <w:szCs w:val="24"/>
        </w:rPr>
      </w:pPr>
      <w:r w:rsidRPr="00B77116">
        <w:rPr>
          <w:rFonts w:ascii="Cambria" w:hAnsi="Cambria"/>
          <w:color w:val="000000"/>
          <w:sz w:val="24"/>
          <w:szCs w:val="24"/>
        </w:rPr>
        <w:t>Le moulage permet d’obtenir économiquement des pièces compliquées.</w:t>
      </w:r>
    </w:p>
    <w:p w:rsidR="00B77116" w:rsidRPr="00B77116" w:rsidRDefault="00B77116" w:rsidP="00217C17">
      <w:pPr>
        <w:pStyle w:val="Paragraphedeliste"/>
        <w:numPr>
          <w:ilvl w:val="0"/>
          <w:numId w:val="1"/>
        </w:numPr>
        <w:spacing w:after="0" w:line="360" w:lineRule="auto"/>
        <w:jc w:val="both"/>
        <w:rPr>
          <w:rFonts w:ascii="Cambria" w:hAnsi="Cambria"/>
          <w:color w:val="000000"/>
          <w:sz w:val="24"/>
          <w:szCs w:val="24"/>
        </w:rPr>
      </w:pPr>
      <w:r w:rsidRPr="00B77116">
        <w:rPr>
          <w:rFonts w:ascii="Cambria" w:hAnsi="Cambria"/>
          <w:color w:val="000000"/>
          <w:sz w:val="24"/>
          <w:szCs w:val="24"/>
        </w:rPr>
        <w:t xml:space="preserve">La fonte se moule mieux que l’acier. La fonte en fusion est plus fluide que l’acier en fusion. </w:t>
      </w:r>
    </w:p>
    <w:p w:rsidR="00B77116" w:rsidRDefault="00B77116" w:rsidP="00217C17">
      <w:pPr>
        <w:spacing w:after="0" w:line="360" w:lineRule="auto"/>
        <w:ind w:firstLine="360"/>
        <w:jc w:val="both"/>
        <w:rPr>
          <w:rFonts w:ascii="Cambria" w:hAnsi="Cambria"/>
          <w:color w:val="000000"/>
          <w:sz w:val="24"/>
          <w:szCs w:val="24"/>
        </w:rPr>
      </w:pPr>
      <w:r w:rsidRPr="00B77116">
        <w:rPr>
          <w:rFonts w:ascii="Cambria" w:hAnsi="Cambria"/>
          <w:color w:val="000000"/>
          <w:sz w:val="24"/>
          <w:szCs w:val="24"/>
        </w:rPr>
        <w:t xml:space="preserve">Les étapes du moulage : </w:t>
      </w:r>
    </w:p>
    <w:p w:rsidR="00B77116" w:rsidRDefault="00B77116" w:rsidP="00217C17">
      <w:pPr>
        <w:spacing w:after="0" w:line="360" w:lineRule="auto"/>
        <w:ind w:firstLine="360"/>
        <w:jc w:val="both"/>
        <w:rPr>
          <w:rFonts w:ascii="Cambria" w:hAnsi="Cambria"/>
          <w:color w:val="000000"/>
          <w:sz w:val="24"/>
          <w:szCs w:val="24"/>
        </w:rPr>
      </w:pPr>
      <w:r>
        <w:rPr>
          <w:rFonts w:ascii="Cambria" w:hAnsi="Cambria"/>
          <w:color w:val="000000"/>
          <w:sz w:val="24"/>
          <w:szCs w:val="24"/>
        </w:rPr>
        <w:t xml:space="preserve">       </w:t>
      </w:r>
      <w:r w:rsidRPr="00B77116">
        <w:rPr>
          <w:rFonts w:ascii="Cambria" w:hAnsi="Cambria"/>
          <w:color w:val="000000"/>
          <w:sz w:val="24"/>
          <w:szCs w:val="24"/>
        </w:rPr>
        <w:t xml:space="preserve">1. Fondre le métal </w:t>
      </w:r>
    </w:p>
    <w:p w:rsidR="00B77116" w:rsidRDefault="00B77116" w:rsidP="00217C17">
      <w:pPr>
        <w:spacing w:after="0" w:line="360" w:lineRule="auto"/>
        <w:ind w:firstLine="360"/>
        <w:jc w:val="both"/>
        <w:rPr>
          <w:rFonts w:ascii="Cambria" w:hAnsi="Cambria"/>
          <w:color w:val="000000"/>
          <w:sz w:val="24"/>
          <w:szCs w:val="24"/>
        </w:rPr>
      </w:pPr>
      <w:r>
        <w:rPr>
          <w:rFonts w:ascii="Cambria" w:hAnsi="Cambria"/>
          <w:color w:val="000000"/>
          <w:sz w:val="24"/>
          <w:szCs w:val="24"/>
        </w:rPr>
        <w:t xml:space="preserve">       </w:t>
      </w:r>
      <w:r w:rsidRPr="00B77116">
        <w:rPr>
          <w:rFonts w:ascii="Cambria" w:hAnsi="Cambria"/>
          <w:color w:val="000000"/>
          <w:sz w:val="24"/>
          <w:szCs w:val="24"/>
        </w:rPr>
        <w:t xml:space="preserve">2. Le verser dans le moule </w:t>
      </w:r>
    </w:p>
    <w:p w:rsidR="00B77116" w:rsidRDefault="00B77116" w:rsidP="00217C17">
      <w:pPr>
        <w:spacing w:after="0" w:line="360" w:lineRule="auto"/>
        <w:ind w:firstLine="360"/>
        <w:jc w:val="both"/>
        <w:rPr>
          <w:rFonts w:ascii="Cambria" w:hAnsi="Cambria"/>
          <w:color w:val="000000"/>
          <w:sz w:val="24"/>
          <w:szCs w:val="24"/>
        </w:rPr>
      </w:pPr>
      <w:r>
        <w:rPr>
          <w:rFonts w:ascii="Cambria" w:hAnsi="Cambria"/>
          <w:color w:val="000000"/>
          <w:sz w:val="24"/>
          <w:szCs w:val="24"/>
        </w:rPr>
        <w:t xml:space="preserve">       </w:t>
      </w:r>
      <w:r w:rsidRPr="00B77116">
        <w:rPr>
          <w:rFonts w:ascii="Cambria" w:hAnsi="Cambria"/>
          <w:color w:val="000000"/>
          <w:sz w:val="24"/>
          <w:szCs w:val="24"/>
        </w:rPr>
        <w:t xml:space="preserve">3. Le laisser refroidir </w:t>
      </w:r>
    </w:p>
    <w:p w:rsidR="00217C17" w:rsidRDefault="00B77116" w:rsidP="00217C17">
      <w:pPr>
        <w:spacing w:after="0" w:line="360" w:lineRule="auto"/>
        <w:ind w:firstLine="360"/>
        <w:jc w:val="both"/>
        <w:rPr>
          <w:rFonts w:ascii="Cambria" w:hAnsi="Cambria"/>
          <w:color w:val="000000"/>
          <w:sz w:val="24"/>
          <w:szCs w:val="24"/>
        </w:rPr>
      </w:pPr>
      <w:r w:rsidRPr="00B77116">
        <w:rPr>
          <w:rFonts w:ascii="Cambria" w:hAnsi="Cambria"/>
          <w:color w:val="000000"/>
          <w:sz w:val="24"/>
          <w:szCs w:val="24"/>
        </w:rPr>
        <w:t>On disting</w:t>
      </w:r>
      <w:r w:rsidR="00217C17">
        <w:rPr>
          <w:rFonts w:ascii="Cambria" w:hAnsi="Cambria"/>
          <w:color w:val="000000"/>
          <w:sz w:val="24"/>
          <w:szCs w:val="24"/>
        </w:rPr>
        <w:t>ue deux techniques de moulage :</w:t>
      </w:r>
    </w:p>
    <w:p w:rsidR="00217C17" w:rsidRDefault="00217C17" w:rsidP="00217C17">
      <w:pPr>
        <w:spacing w:after="0" w:line="360" w:lineRule="auto"/>
        <w:jc w:val="both"/>
        <w:rPr>
          <w:rFonts w:ascii="Cambria" w:hAnsi="Cambria"/>
          <w:color w:val="000000"/>
          <w:sz w:val="24"/>
          <w:szCs w:val="24"/>
        </w:rPr>
      </w:pPr>
      <w:r>
        <w:rPr>
          <w:rFonts w:ascii="Cambria" w:hAnsi="Cambria"/>
          <w:color w:val="000000"/>
          <w:sz w:val="24"/>
          <w:szCs w:val="24"/>
        </w:rPr>
        <w:t>1) Avec moules permanents</w:t>
      </w:r>
    </w:p>
    <w:p w:rsidR="001B0D14" w:rsidRDefault="00B77116" w:rsidP="00217C17">
      <w:pPr>
        <w:spacing w:after="0" w:line="360" w:lineRule="auto"/>
        <w:jc w:val="both"/>
        <w:rPr>
          <w:rFonts w:ascii="Cambria" w:hAnsi="Cambria"/>
          <w:color w:val="000000"/>
          <w:sz w:val="24"/>
          <w:szCs w:val="24"/>
        </w:rPr>
      </w:pPr>
      <w:r w:rsidRPr="00B77116">
        <w:rPr>
          <w:rFonts w:ascii="Cambria" w:hAnsi="Cambria"/>
          <w:color w:val="000000"/>
          <w:sz w:val="24"/>
          <w:szCs w:val="24"/>
        </w:rPr>
        <w:t>2) Avec moules à usage unique</w:t>
      </w:r>
    </w:p>
    <w:p w:rsidR="00B77116" w:rsidRDefault="00B77116" w:rsidP="00217C17">
      <w:pPr>
        <w:spacing w:after="0" w:line="360" w:lineRule="auto"/>
        <w:ind w:firstLine="360"/>
        <w:jc w:val="both"/>
        <w:rPr>
          <w:rFonts w:ascii="Cambria" w:hAnsi="Cambria"/>
          <w:b/>
          <w:bCs/>
          <w:color w:val="000000"/>
          <w:sz w:val="24"/>
          <w:szCs w:val="24"/>
        </w:rPr>
      </w:pPr>
      <w:r w:rsidRPr="00B77116">
        <w:rPr>
          <w:rFonts w:ascii="Cambria" w:hAnsi="Cambria"/>
          <w:color w:val="000000"/>
          <w:sz w:val="24"/>
          <w:szCs w:val="24"/>
        </w:rPr>
        <w:br/>
      </w:r>
      <w:r>
        <w:rPr>
          <w:noProof/>
          <w:lang w:eastAsia="fr-FR"/>
        </w:rPr>
        <w:drawing>
          <wp:inline distT="0" distB="0" distL="0" distR="0" wp14:anchorId="2B5996BB" wp14:editId="6D857D11">
            <wp:extent cx="6479540" cy="29184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79540" cy="2918460"/>
                    </a:xfrm>
                    <a:prstGeom prst="rect">
                      <a:avLst/>
                    </a:prstGeom>
                  </pic:spPr>
                </pic:pic>
              </a:graphicData>
            </a:graphic>
          </wp:inline>
        </w:drawing>
      </w:r>
    </w:p>
    <w:p w:rsidR="00B77116" w:rsidRDefault="00B77116" w:rsidP="00B77116">
      <w:pPr>
        <w:spacing w:after="0" w:line="360" w:lineRule="auto"/>
        <w:jc w:val="center"/>
        <w:rPr>
          <w:rFonts w:ascii="Cambria" w:hAnsi="Cambria"/>
          <w:b/>
          <w:bCs/>
          <w:i/>
          <w:iCs/>
          <w:color w:val="000000"/>
          <w:sz w:val="24"/>
          <w:szCs w:val="24"/>
        </w:rPr>
      </w:pPr>
      <w:r w:rsidRPr="00B77116">
        <w:rPr>
          <w:rFonts w:ascii="Cambria" w:hAnsi="Cambria"/>
          <w:b/>
          <w:bCs/>
          <w:i/>
          <w:iCs/>
          <w:color w:val="000000"/>
          <w:sz w:val="24"/>
          <w:szCs w:val="24"/>
        </w:rPr>
        <w:t>Fig.0</w:t>
      </w:r>
      <w:r>
        <w:rPr>
          <w:rFonts w:ascii="Cambria" w:hAnsi="Cambria"/>
          <w:b/>
          <w:bCs/>
          <w:i/>
          <w:iCs/>
          <w:color w:val="000000"/>
          <w:sz w:val="24"/>
          <w:szCs w:val="24"/>
        </w:rPr>
        <w:t>1</w:t>
      </w:r>
      <w:r w:rsidRPr="00B77116">
        <w:rPr>
          <w:rFonts w:ascii="Cambria" w:hAnsi="Cambria"/>
          <w:b/>
          <w:bCs/>
          <w:i/>
          <w:iCs/>
          <w:color w:val="000000"/>
          <w:sz w:val="24"/>
          <w:szCs w:val="24"/>
        </w:rPr>
        <w:t>. Schéma de fonctionnement</w:t>
      </w:r>
    </w:p>
    <w:p w:rsidR="001B0D14" w:rsidRDefault="001B0D14" w:rsidP="001B0D14">
      <w:pPr>
        <w:spacing w:after="0" w:line="360" w:lineRule="auto"/>
        <w:rPr>
          <w:rFonts w:ascii="Cambria" w:hAnsi="Cambria"/>
          <w:b/>
          <w:bCs/>
          <w:sz w:val="24"/>
          <w:szCs w:val="24"/>
        </w:rPr>
      </w:pPr>
    </w:p>
    <w:p w:rsidR="001B0D14" w:rsidRDefault="001B0D14" w:rsidP="001B0D14">
      <w:pPr>
        <w:spacing w:after="0" w:line="360" w:lineRule="auto"/>
        <w:rPr>
          <w:rFonts w:ascii="Cambria" w:hAnsi="Cambria"/>
          <w:b/>
          <w:bCs/>
          <w:sz w:val="24"/>
          <w:szCs w:val="24"/>
        </w:rPr>
      </w:pPr>
    </w:p>
    <w:p w:rsidR="001B0D14" w:rsidRDefault="001B0D14" w:rsidP="001B0D14">
      <w:pPr>
        <w:spacing w:after="0" w:line="360" w:lineRule="auto"/>
        <w:rPr>
          <w:rFonts w:ascii="Cambria" w:hAnsi="Cambria"/>
          <w:b/>
          <w:bCs/>
          <w:sz w:val="24"/>
          <w:szCs w:val="24"/>
        </w:rPr>
      </w:pPr>
    </w:p>
    <w:p w:rsidR="001B0D14" w:rsidRDefault="001B0D14" w:rsidP="001B0D14">
      <w:pPr>
        <w:spacing w:after="0" w:line="360" w:lineRule="auto"/>
        <w:rPr>
          <w:rFonts w:ascii="Cambria" w:hAnsi="Cambria"/>
          <w:b/>
          <w:bCs/>
          <w:sz w:val="24"/>
          <w:szCs w:val="24"/>
        </w:rPr>
      </w:pPr>
    </w:p>
    <w:p w:rsidR="001B0D14" w:rsidRDefault="001B0D14" w:rsidP="001B0D14">
      <w:pPr>
        <w:spacing w:after="0" w:line="360" w:lineRule="auto"/>
        <w:rPr>
          <w:rFonts w:ascii="Cambria" w:hAnsi="Cambria"/>
          <w:b/>
          <w:bCs/>
          <w:sz w:val="24"/>
          <w:szCs w:val="24"/>
        </w:rPr>
      </w:pPr>
    </w:p>
    <w:p w:rsidR="001B0D14" w:rsidRDefault="001B0D14" w:rsidP="001B0D14">
      <w:pPr>
        <w:spacing w:after="0" w:line="360" w:lineRule="auto"/>
        <w:rPr>
          <w:rFonts w:ascii="Cambria" w:hAnsi="Cambria"/>
          <w:b/>
          <w:bCs/>
          <w:sz w:val="24"/>
          <w:szCs w:val="24"/>
        </w:rPr>
      </w:pPr>
    </w:p>
    <w:p w:rsidR="00B77116" w:rsidRDefault="001B0D14" w:rsidP="001B0D14">
      <w:pPr>
        <w:spacing w:after="0" w:line="360" w:lineRule="auto"/>
        <w:rPr>
          <w:rFonts w:ascii="Cambria" w:hAnsi="Cambria"/>
          <w:b/>
          <w:bCs/>
          <w:sz w:val="24"/>
          <w:szCs w:val="24"/>
        </w:rPr>
      </w:pPr>
      <w:r w:rsidRPr="001B0D14">
        <w:rPr>
          <w:rFonts w:ascii="Cambria" w:hAnsi="Cambria"/>
          <w:b/>
          <w:bCs/>
          <w:sz w:val="24"/>
          <w:szCs w:val="24"/>
        </w:rPr>
        <w:lastRenderedPageBreak/>
        <w:t>1.1 Techniques de moulage</w:t>
      </w:r>
      <w:r w:rsidRPr="001B0D14">
        <w:rPr>
          <w:rFonts w:ascii="Cambria" w:hAnsi="Cambria"/>
          <w:sz w:val="24"/>
          <w:szCs w:val="24"/>
        </w:rPr>
        <w:br/>
      </w:r>
      <w:r w:rsidRPr="001B0D14">
        <w:rPr>
          <w:rFonts w:ascii="Cambria" w:hAnsi="Cambria"/>
          <w:b/>
          <w:bCs/>
          <w:sz w:val="24"/>
          <w:szCs w:val="24"/>
        </w:rPr>
        <w:t>1.1.1 Avec moules permanents</w:t>
      </w:r>
    </w:p>
    <w:p w:rsidR="001B0D14" w:rsidRDefault="001B0D14" w:rsidP="001B0D14">
      <w:pPr>
        <w:spacing w:after="0" w:line="360" w:lineRule="auto"/>
        <w:rPr>
          <w:rFonts w:ascii="Cambria" w:hAnsi="Cambria"/>
          <w:sz w:val="24"/>
          <w:szCs w:val="24"/>
        </w:rPr>
      </w:pPr>
      <w:r>
        <w:rPr>
          <w:noProof/>
          <w:lang w:eastAsia="fr-FR"/>
        </w:rPr>
        <w:drawing>
          <wp:inline distT="0" distB="0" distL="0" distR="0" wp14:anchorId="6CEB7A16" wp14:editId="626CA545">
            <wp:extent cx="6479540" cy="660908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9540" cy="6609080"/>
                    </a:xfrm>
                    <a:prstGeom prst="rect">
                      <a:avLst/>
                    </a:prstGeom>
                  </pic:spPr>
                </pic:pic>
              </a:graphicData>
            </a:graphic>
          </wp:inline>
        </w:drawing>
      </w:r>
    </w:p>
    <w:p w:rsidR="000D773F" w:rsidRDefault="000D773F" w:rsidP="000D773F">
      <w:pPr>
        <w:spacing w:after="0" w:line="360" w:lineRule="auto"/>
        <w:jc w:val="center"/>
        <w:rPr>
          <w:rFonts w:ascii="Cambria" w:hAnsi="Cambria"/>
          <w:b/>
          <w:bCs/>
          <w:sz w:val="24"/>
          <w:szCs w:val="24"/>
        </w:rPr>
      </w:pPr>
    </w:p>
    <w:p w:rsidR="001B0D14" w:rsidRDefault="000D773F" w:rsidP="000D773F">
      <w:pPr>
        <w:spacing w:after="0" w:line="360" w:lineRule="auto"/>
        <w:jc w:val="center"/>
        <w:rPr>
          <w:rFonts w:ascii="Cambria" w:hAnsi="Cambria"/>
          <w:b/>
          <w:bCs/>
          <w:i/>
          <w:iCs/>
          <w:sz w:val="24"/>
          <w:szCs w:val="24"/>
        </w:rPr>
      </w:pPr>
      <w:r w:rsidRPr="000D773F">
        <w:rPr>
          <w:rFonts w:ascii="Cambria" w:hAnsi="Cambria"/>
          <w:b/>
          <w:bCs/>
          <w:i/>
          <w:iCs/>
          <w:sz w:val="24"/>
          <w:szCs w:val="24"/>
        </w:rPr>
        <w:t>Organigramme de moulage avec moules permanents</w:t>
      </w:r>
    </w:p>
    <w:p w:rsidR="000D773F" w:rsidRDefault="000D773F" w:rsidP="000D773F">
      <w:pPr>
        <w:spacing w:after="0" w:line="360" w:lineRule="auto"/>
        <w:jc w:val="center"/>
        <w:rPr>
          <w:rFonts w:ascii="Cambria" w:hAnsi="Cambria"/>
          <w:b/>
          <w:bCs/>
          <w:i/>
          <w:iCs/>
          <w:sz w:val="24"/>
          <w:szCs w:val="24"/>
        </w:rPr>
      </w:pPr>
    </w:p>
    <w:p w:rsidR="000D773F" w:rsidRDefault="000D773F" w:rsidP="000D773F">
      <w:pPr>
        <w:spacing w:after="0" w:line="360" w:lineRule="auto"/>
        <w:jc w:val="center"/>
        <w:rPr>
          <w:rFonts w:ascii="Cambria" w:hAnsi="Cambria"/>
          <w:b/>
          <w:bCs/>
          <w:i/>
          <w:iCs/>
          <w:sz w:val="24"/>
          <w:szCs w:val="24"/>
        </w:rPr>
      </w:pPr>
    </w:p>
    <w:p w:rsidR="000D773F" w:rsidRDefault="000D773F" w:rsidP="000D773F">
      <w:pPr>
        <w:spacing w:after="0" w:line="360" w:lineRule="auto"/>
        <w:jc w:val="center"/>
        <w:rPr>
          <w:rFonts w:ascii="Cambria" w:hAnsi="Cambria"/>
          <w:b/>
          <w:bCs/>
          <w:i/>
          <w:iCs/>
          <w:sz w:val="24"/>
          <w:szCs w:val="24"/>
        </w:rPr>
      </w:pPr>
    </w:p>
    <w:p w:rsidR="000D773F" w:rsidRDefault="000D773F" w:rsidP="000D773F">
      <w:pPr>
        <w:spacing w:after="0" w:line="360" w:lineRule="auto"/>
        <w:jc w:val="center"/>
        <w:rPr>
          <w:rFonts w:ascii="Cambria" w:hAnsi="Cambria"/>
          <w:b/>
          <w:bCs/>
          <w:i/>
          <w:iCs/>
          <w:sz w:val="24"/>
          <w:szCs w:val="24"/>
        </w:rPr>
      </w:pPr>
    </w:p>
    <w:p w:rsidR="000D773F" w:rsidRDefault="000D773F" w:rsidP="000D773F">
      <w:pPr>
        <w:spacing w:after="0" w:line="360" w:lineRule="auto"/>
        <w:jc w:val="center"/>
        <w:rPr>
          <w:rFonts w:ascii="Cambria" w:hAnsi="Cambria"/>
          <w:b/>
          <w:bCs/>
          <w:i/>
          <w:iCs/>
          <w:sz w:val="24"/>
          <w:szCs w:val="24"/>
        </w:rPr>
      </w:pPr>
    </w:p>
    <w:p w:rsidR="000D773F" w:rsidRDefault="000D773F" w:rsidP="000D773F">
      <w:pPr>
        <w:spacing w:after="0" w:line="360" w:lineRule="auto"/>
        <w:jc w:val="center"/>
        <w:rPr>
          <w:rFonts w:ascii="Cambria" w:hAnsi="Cambria"/>
          <w:b/>
          <w:bCs/>
          <w:i/>
          <w:iCs/>
          <w:sz w:val="24"/>
          <w:szCs w:val="24"/>
        </w:rPr>
      </w:pPr>
    </w:p>
    <w:p w:rsidR="000D773F" w:rsidRDefault="000D773F" w:rsidP="000D773F">
      <w:pPr>
        <w:spacing w:after="0" w:line="360" w:lineRule="auto"/>
        <w:jc w:val="center"/>
        <w:rPr>
          <w:rFonts w:ascii="Cambria" w:hAnsi="Cambria"/>
          <w:b/>
          <w:bCs/>
          <w:i/>
          <w:iCs/>
          <w:sz w:val="24"/>
          <w:szCs w:val="24"/>
        </w:rPr>
      </w:pPr>
    </w:p>
    <w:p w:rsidR="001335DA" w:rsidRPr="001335DA" w:rsidRDefault="001335DA" w:rsidP="001335DA">
      <w:pPr>
        <w:spacing w:after="0" w:line="360" w:lineRule="auto"/>
        <w:rPr>
          <w:rFonts w:ascii="Cambria" w:hAnsi="Cambria"/>
          <w:sz w:val="24"/>
          <w:szCs w:val="24"/>
        </w:rPr>
      </w:pPr>
      <w:r w:rsidRPr="001335DA">
        <w:rPr>
          <w:rFonts w:ascii="Cambria" w:hAnsi="Cambria"/>
          <w:b/>
          <w:bCs/>
          <w:sz w:val="24"/>
          <w:szCs w:val="24"/>
        </w:rPr>
        <w:lastRenderedPageBreak/>
        <w:t>1.1.2 Avec moules à usage unique</w:t>
      </w:r>
    </w:p>
    <w:p w:rsidR="000D773F" w:rsidRDefault="000D773F" w:rsidP="001B0D14">
      <w:pPr>
        <w:spacing w:after="0" w:line="360" w:lineRule="auto"/>
        <w:rPr>
          <w:rFonts w:ascii="Cambria" w:hAnsi="Cambria"/>
          <w:sz w:val="24"/>
          <w:szCs w:val="24"/>
        </w:rPr>
      </w:pPr>
      <w:r>
        <w:rPr>
          <w:noProof/>
          <w:lang w:eastAsia="fr-FR"/>
        </w:rPr>
        <w:drawing>
          <wp:inline distT="0" distB="0" distL="0" distR="0" wp14:anchorId="6921DEC8" wp14:editId="1387A679">
            <wp:extent cx="6479540" cy="814959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9540" cy="8149590"/>
                    </a:xfrm>
                    <a:prstGeom prst="rect">
                      <a:avLst/>
                    </a:prstGeom>
                  </pic:spPr>
                </pic:pic>
              </a:graphicData>
            </a:graphic>
          </wp:inline>
        </w:drawing>
      </w:r>
    </w:p>
    <w:p w:rsidR="001335DA" w:rsidRDefault="001335DA" w:rsidP="001B0D14">
      <w:pPr>
        <w:spacing w:after="0" w:line="360" w:lineRule="auto"/>
        <w:rPr>
          <w:rFonts w:ascii="Cambria" w:hAnsi="Cambria"/>
          <w:sz w:val="24"/>
          <w:szCs w:val="24"/>
        </w:rPr>
      </w:pPr>
    </w:p>
    <w:p w:rsidR="001335DA" w:rsidRDefault="001335DA" w:rsidP="001335DA">
      <w:pPr>
        <w:spacing w:after="0" w:line="360" w:lineRule="auto"/>
        <w:jc w:val="center"/>
        <w:rPr>
          <w:rFonts w:ascii="Cambria" w:hAnsi="Cambria"/>
          <w:b/>
          <w:bCs/>
          <w:i/>
          <w:iCs/>
          <w:sz w:val="24"/>
          <w:szCs w:val="24"/>
        </w:rPr>
      </w:pPr>
      <w:r w:rsidRPr="001335DA">
        <w:rPr>
          <w:rFonts w:ascii="Cambria" w:hAnsi="Cambria"/>
          <w:b/>
          <w:bCs/>
          <w:i/>
          <w:iCs/>
          <w:sz w:val="24"/>
          <w:szCs w:val="24"/>
        </w:rPr>
        <w:t>Organigramme de moulage avec moules à usage unique</w:t>
      </w:r>
    </w:p>
    <w:p w:rsidR="001335DA" w:rsidRDefault="001335DA" w:rsidP="001335DA">
      <w:pPr>
        <w:spacing w:after="0" w:line="360" w:lineRule="auto"/>
        <w:rPr>
          <w:rFonts w:ascii="Cambria" w:hAnsi="Cambria"/>
          <w:b/>
          <w:bCs/>
          <w:i/>
          <w:iCs/>
          <w:sz w:val="24"/>
          <w:szCs w:val="24"/>
        </w:rPr>
      </w:pPr>
    </w:p>
    <w:p w:rsidR="001335DA" w:rsidRDefault="001335DA" w:rsidP="001335DA">
      <w:pPr>
        <w:spacing w:after="0" w:line="360" w:lineRule="auto"/>
        <w:rPr>
          <w:rFonts w:ascii="Cambria" w:hAnsi="Cambria"/>
          <w:b/>
          <w:bCs/>
          <w:i/>
          <w:iCs/>
          <w:sz w:val="24"/>
          <w:szCs w:val="24"/>
        </w:rPr>
      </w:pPr>
    </w:p>
    <w:p w:rsidR="00C60CC4" w:rsidRPr="00C60CC4" w:rsidRDefault="00C60CC4" w:rsidP="00C60CC4">
      <w:pPr>
        <w:spacing w:after="0" w:line="360" w:lineRule="auto"/>
        <w:rPr>
          <w:rFonts w:ascii="Cambria" w:hAnsi="Cambria"/>
          <w:sz w:val="32"/>
          <w:szCs w:val="32"/>
        </w:rPr>
      </w:pPr>
      <w:r w:rsidRPr="00C60CC4">
        <w:rPr>
          <w:rFonts w:ascii="Cambria" w:hAnsi="Cambria"/>
          <w:b/>
          <w:bCs/>
          <w:sz w:val="32"/>
          <w:szCs w:val="32"/>
        </w:rPr>
        <w:lastRenderedPageBreak/>
        <w:t>2</w:t>
      </w:r>
      <w:r>
        <w:rPr>
          <w:rFonts w:ascii="Cambria" w:hAnsi="Cambria"/>
          <w:b/>
          <w:bCs/>
          <w:sz w:val="32"/>
          <w:szCs w:val="32"/>
        </w:rPr>
        <w:t>-</w:t>
      </w:r>
      <w:r w:rsidRPr="00C60CC4">
        <w:rPr>
          <w:rFonts w:ascii="Cambria" w:hAnsi="Cambria"/>
          <w:b/>
          <w:bCs/>
          <w:sz w:val="32"/>
          <w:szCs w:val="32"/>
        </w:rPr>
        <w:t xml:space="preserve"> Le Cintrage (Roulage) :</w:t>
      </w:r>
      <w:r w:rsidRPr="00C60CC4">
        <w:rPr>
          <w:rFonts w:ascii="Cambria" w:hAnsi="Cambria"/>
          <w:sz w:val="32"/>
          <w:szCs w:val="32"/>
        </w:rPr>
        <w:t xml:space="preserve"> </w:t>
      </w:r>
    </w:p>
    <w:p w:rsidR="00C60CC4" w:rsidRDefault="00C60CC4" w:rsidP="00217C17">
      <w:pPr>
        <w:spacing w:after="0" w:line="360" w:lineRule="auto"/>
        <w:ind w:firstLine="708"/>
        <w:jc w:val="both"/>
        <w:rPr>
          <w:rFonts w:ascii="Cambria" w:hAnsi="Cambria"/>
          <w:i/>
          <w:iCs/>
          <w:sz w:val="24"/>
          <w:szCs w:val="24"/>
        </w:rPr>
      </w:pPr>
      <w:r w:rsidRPr="00C60CC4">
        <w:rPr>
          <w:rFonts w:ascii="Cambria" w:hAnsi="Cambria"/>
          <w:i/>
          <w:iCs/>
          <w:sz w:val="24"/>
          <w:szCs w:val="24"/>
        </w:rPr>
        <w:t>Le cintrage (roulage) consiste à cintrer une tôle plane. On déforme une feuille de métal pour arriver à une pièce de révolution conique ou cylindrique. Ceci est réalisé par des outils qui sont des cylindres comportant le même profil que la pièce à déformer en nombre et en disposition variés autour de la pièce.</w:t>
      </w:r>
    </w:p>
    <w:p w:rsidR="00C60CC4" w:rsidRDefault="00C60CC4" w:rsidP="00C60CC4">
      <w:pPr>
        <w:spacing w:after="0" w:line="360" w:lineRule="auto"/>
        <w:ind w:firstLine="708"/>
        <w:jc w:val="center"/>
        <w:rPr>
          <w:rFonts w:ascii="Cambria" w:hAnsi="Cambria"/>
          <w:i/>
          <w:iCs/>
          <w:sz w:val="24"/>
          <w:szCs w:val="24"/>
        </w:rPr>
      </w:pPr>
      <w:r>
        <w:rPr>
          <w:noProof/>
          <w:lang w:eastAsia="fr-FR"/>
        </w:rPr>
        <w:drawing>
          <wp:inline distT="0" distB="0" distL="0" distR="0" wp14:anchorId="04C62286" wp14:editId="58EF3B42">
            <wp:extent cx="3175303" cy="2958981"/>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7268" cy="2960812"/>
                    </a:xfrm>
                    <a:prstGeom prst="rect">
                      <a:avLst/>
                    </a:prstGeom>
                  </pic:spPr>
                </pic:pic>
              </a:graphicData>
            </a:graphic>
          </wp:inline>
        </w:drawing>
      </w:r>
    </w:p>
    <w:p w:rsidR="00C60CC4" w:rsidRDefault="00C60CC4" w:rsidP="00C60CC4">
      <w:pPr>
        <w:spacing w:after="0" w:line="360" w:lineRule="auto"/>
        <w:ind w:firstLine="708"/>
        <w:jc w:val="center"/>
        <w:rPr>
          <w:rFonts w:ascii="Cambria" w:hAnsi="Cambria"/>
          <w:i/>
          <w:iCs/>
          <w:sz w:val="24"/>
          <w:szCs w:val="24"/>
        </w:rPr>
      </w:pPr>
    </w:p>
    <w:p w:rsidR="00C60CC4" w:rsidRDefault="00C60CC4" w:rsidP="00E44F33">
      <w:pPr>
        <w:spacing w:after="0" w:line="360" w:lineRule="auto"/>
        <w:ind w:firstLine="708"/>
        <w:jc w:val="center"/>
        <w:rPr>
          <w:rFonts w:ascii="Cambria" w:hAnsi="Cambria"/>
          <w:b/>
          <w:bCs/>
          <w:i/>
          <w:iCs/>
          <w:sz w:val="24"/>
          <w:szCs w:val="24"/>
        </w:rPr>
      </w:pPr>
      <w:r w:rsidRPr="00C60CC4">
        <w:rPr>
          <w:rFonts w:ascii="Cambria" w:hAnsi="Cambria"/>
          <w:b/>
          <w:bCs/>
          <w:i/>
          <w:iCs/>
          <w:sz w:val="24"/>
          <w:szCs w:val="24"/>
        </w:rPr>
        <w:t>Fig.0</w:t>
      </w:r>
      <w:r w:rsidR="00E44F33">
        <w:rPr>
          <w:rFonts w:ascii="Cambria" w:hAnsi="Cambria"/>
          <w:b/>
          <w:bCs/>
          <w:i/>
          <w:iCs/>
          <w:sz w:val="24"/>
          <w:szCs w:val="24"/>
        </w:rPr>
        <w:t>2</w:t>
      </w:r>
      <w:r w:rsidRPr="00C60CC4">
        <w:rPr>
          <w:rFonts w:ascii="Cambria" w:hAnsi="Cambria"/>
          <w:b/>
          <w:bCs/>
          <w:i/>
          <w:iCs/>
          <w:sz w:val="24"/>
          <w:szCs w:val="24"/>
        </w:rPr>
        <w:t>. Schéma de principe du cintrage</w:t>
      </w:r>
    </w:p>
    <w:p w:rsidR="00C60CC4" w:rsidRPr="00C60CC4" w:rsidRDefault="00C60CC4" w:rsidP="00C60CC4">
      <w:pPr>
        <w:spacing w:after="0" w:line="360" w:lineRule="auto"/>
        <w:ind w:firstLine="708"/>
        <w:rPr>
          <w:rFonts w:ascii="Cambria" w:hAnsi="Cambria"/>
          <w:sz w:val="24"/>
          <w:szCs w:val="24"/>
        </w:rPr>
      </w:pPr>
      <w:r w:rsidRPr="00C60CC4">
        <w:rPr>
          <w:rFonts w:ascii="Cambria" w:hAnsi="Cambria"/>
          <w:i/>
          <w:iCs/>
          <w:sz w:val="24"/>
          <w:szCs w:val="24"/>
        </w:rPr>
        <w:br/>
      </w:r>
      <w:r w:rsidRPr="00C60CC4">
        <w:rPr>
          <w:rFonts w:ascii="Cambria" w:hAnsi="Cambria"/>
          <w:b/>
          <w:bCs/>
          <w:sz w:val="32"/>
          <w:szCs w:val="32"/>
        </w:rPr>
        <w:t>3</w:t>
      </w:r>
      <w:r>
        <w:rPr>
          <w:rFonts w:ascii="Cambria" w:hAnsi="Cambria"/>
          <w:b/>
          <w:bCs/>
          <w:sz w:val="32"/>
          <w:szCs w:val="32"/>
        </w:rPr>
        <w:t>-</w:t>
      </w:r>
      <w:r w:rsidRPr="00C60CC4">
        <w:rPr>
          <w:rFonts w:ascii="Cambria" w:hAnsi="Cambria"/>
          <w:b/>
          <w:bCs/>
          <w:sz w:val="32"/>
          <w:szCs w:val="32"/>
        </w:rPr>
        <w:t xml:space="preserve"> Repoussage au tour</w:t>
      </w:r>
      <w:r w:rsidRPr="00C60CC4">
        <w:rPr>
          <w:rFonts w:ascii="Cambria" w:hAnsi="Cambria"/>
          <w:sz w:val="32"/>
          <w:szCs w:val="32"/>
        </w:rPr>
        <w:t xml:space="preserve"> </w:t>
      </w:r>
    </w:p>
    <w:p w:rsidR="00C60CC4" w:rsidRDefault="00C60CC4" w:rsidP="00217C17">
      <w:pPr>
        <w:spacing w:after="0" w:line="360" w:lineRule="auto"/>
        <w:ind w:firstLine="708"/>
        <w:jc w:val="both"/>
        <w:rPr>
          <w:rFonts w:ascii="Cambria" w:hAnsi="Cambria"/>
          <w:i/>
          <w:iCs/>
          <w:sz w:val="24"/>
          <w:szCs w:val="24"/>
        </w:rPr>
      </w:pPr>
      <w:r w:rsidRPr="00C60CC4">
        <w:rPr>
          <w:rFonts w:ascii="Cambria" w:hAnsi="Cambria"/>
          <w:i/>
          <w:iCs/>
          <w:sz w:val="24"/>
          <w:szCs w:val="24"/>
        </w:rPr>
        <w:t>Il consiste à plaquer une feuille de métal (Le Flan) contre une forme (le Mandrin) à l’aide d’un outil. Le flan et le mandrin sont entrainés en rotation par le tour.</w:t>
      </w:r>
    </w:p>
    <w:p w:rsidR="00C60CC4" w:rsidRDefault="00C60CC4" w:rsidP="00C60CC4">
      <w:pPr>
        <w:spacing w:after="0" w:line="360" w:lineRule="auto"/>
        <w:ind w:firstLine="708"/>
        <w:jc w:val="center"/>
        <w:rPr>
          <w:rFonts w:ascii="Cambria" w:hAnsi="Cambria"/>
          <w:i/>
          <w:iCs/>
          <w:sz w:val="24"/>
          <w:szCs w:val="24"/>
        </w:rPr>
      </w:pPr>
      <w:r>
        <w:rPr>
          <w:noProof/>
          <w:lang w:eastAsia="fr-FR"/>
        </w:rPr>
        <w:drawing>
          <wp:inline distT="0" distB="0" distL="0" distR="0" wp14:anchorId="02E05169" wp14:editId="656F2BEB">
            <wp:extent cx="3140095" cy="2941982"/>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1637" cy="2943427"/>
                    </a:xfrm>
                    <a:prstGeom prst="rect">
                      <a:avLst/>
                    </a:prstGeom>
                  </pic:spPr>
                </pic:pic>
              </a:graphicData>
            </a:graphic>
          </wp:inline>
        </w:drawing>
      </w:r>
    </w:p>
    <w:p w:rsidR="001335DA" w:rsidRDefault="00C60CC4" w:rsidP="00E44F33">
      <w:pPr>
        <w:spacing w:after="0" w:line="360" w:lineRule="auto"/>
        <w:ind w:firstLine="708"/>
        <w:jc w:val="center"/>
        <w:rPr>
          <w:rFonts w:ascii="Cambria" w:hAnsi="Cambria"/>
          <w:b/>
          <w:bCs/>
          <w:i/>
          <w:iCs/>
          <w:sz w:val="24"/>
          <w:szCs w:val="24"/>
        </w:rPr>
      </w:pPr>
      <w:r w:rsidRPr="00C60CC4">
        <w:rPr>
          <w:rFonts w:ascii="Cambria" w:hAnsi="Cambria"/>
          <w:b/>
          <w:bCs/>
          <w:i/>
          <w:iCs/>
          <w:sz w:val="24"/>
          <w:szCs w:val="24"/>
        </w:rPr>
        <w:t>Fig.0</w:t>
      </w:r>
      <w:r w:rsidR="00E44F33">
        <w:rPr>
          <w:rFonts w:ascii="Cambria" w:hAnsi="Cambria"/>
          <w:b/>
          <w:bCs/>
          <w:i/>
          <w:iCs/>
          <w:sz w:val="24"/>
          <w:szCs w:val="24"/>
        </w:rPr>
        <w:t>3</w:t>
      </w:r>
      <w:r w:rsidRPr="00C60CC4">
        <w:rPr>
          <w:rFonts w:ascii="Cambria" w:hAnsi="Cambria"/>
          <w:b/>
          <w:bCs/>
          <w:i/>
          <w:iCs/>
          <w:sz w:val="24"/>
          <w:szCs w:val="24"/>
        </w:rPr>
        <w:t>. Schéma de principe du</w:t>
      </w:r>
      <w:r>
        <w:rPr>
          <w:rFonts w:ascii="Cambria" w:hAnsi="Cambria"/>
          <w:i/>
          <w:iCs/>
          <w:sz w:val="24"/>
          <w:szCs w:val="24"/>
        </w:rPr>
        <w:t xml:space="preserve"> </w:t>
      </w:r>
      <w:r w:rsidRPr="00C60CC4">
        <w:rPr>
          <w:rFonts w:ascii="Cambria" w:hAnsi="Cambria"/>
          <w:b/>
          <w:bCs/>
          <w:i/>
          <w:iCs/>
          <w:sz w:val="24"/>
          <w:szCs w:val="24"/>
        </w:rPr>
        <w:t>repoussage au tour</w:t>
      </w:r>
    </w:p>
    <w:p w:rsidR="00217C17" w:rsidRPr="00217C17" w:rsidRDefault="00217C17" w:rsidP="00217C17">
      <w:pPr>
        <w:spacing w:after="0" w:line="360" w:lineRule="auto"/>
        <w:rPr>
          <w:rFonts w:ascii="Cambria" w:hAnsi="Cambria"/>
          <w:sz w:val="32"/>
          <w:szCs w:val="32"/>
        </w:rPr>
      </w:pPr>
      <w:r w:rsidRPr="00217C17">
        <w:rPr>
          <w:rFonts w:ascii="Cambria" w:hAnsi="Cambria"/>
          <w:b/>
          <w:bCs/>
          <w:sz w:val="32"/>
          <w:szCs w:val="32"/>
        </w:rPr>
        <w:lastRenderedPageBreak/>
        <w:t>4</w:t>
      </w:r>
      <w:r>
        <w:rPr>
          <w:rFonts w:ascii="Cambria" w:hAnsi="Cambria"/>
          <w:b/>
          <w:bCs/>
          <w:sz w:val="32"/>
          <w:szCs w:val="32"/>
        </w:rPr>
        <w:t>-</w:t>
      </w:r>
      <w:r w:rsidRPr="00217C17">
        <w:rPr>
          <w:rFonts w:ascii="Cambria" w:hAnsi="Cambria"/>
          <w:b/>
          <w:bCs/>
          <w:sz w:val="32"/>
          <w:szCs w:val="32"/>
        </w:rPr>
        <w:t xml:space="preserve"> Le Laminage</w:t>
      </w:r>
      <w:r w:rsidRPr="00217C17">
        <w:rPr>
          <w:rFonts w:ascii="Cambria" w:hAnsi="Cambria"/>
          <w:sz w:val="32"/>
          <w:szCs w:val="32"/>
        </w:rPr>
        <w:t xml:space="preserve"> </w:t>
      </w:r>
    </w:p>
    <w:p w:rsidR="00217C17" w:rsidRDefault="00217C17" w:rsidP="00217C17">
      <w:pPr>
        <w:spacing w:after="0" w:line="360" w:lineRule="auto"/>
        <w:ind w:firstLine="708"/>
        <w:jc w:val="both"/>
        <w:rPr>
          <w:rFonts w:ascii="Cambria" w:hAnsi="Cambria"/>
          <w:i/>
          <w:iCs/>
          <w:sz w:val="24"/>
          <w:szCs w:val="24"/>
        </w:rPr>
      </w:pPr>
      <w:r w:rsidRPr="00217C17">
        <w:rPr>
          <w:rFonts w:ascii="Cambria" w:hAnsi="Cambria"/>
          <w:i/>
          <w:iCs/>
          <w:sz w:val="24"/>
          <w:szCs w:val="24"/>
        </w:rPr>
        <w:t>Le laminage est un procédé de fabrication par déformation plastique. Il concerne différents matériaux comme du métal ou tout autre matériau sous forme pâteuse comme le papier. Cette déformation est obtenue par compression continue au passage entre deux cylindres contrarotatifs appelés laminoir1. Un laminoir est une installation industrielle ayant pour but la réduction d'épaisseur d'un matériau (généralement du métal). Il permet également la production de barres profilées (produits longs).</w:t>
      </w:r>
    </w:p>
    <w:p w:rsidR="00217C17" w:rsidRDefault="00217C17" w:rsidP="00E44F33">
      <w:pPr>
        <w:spacing w:after="0" w:line="360" w:lineRule="auto"/>
        <w:jc w:val="center"/>
        <w:rPr>
          <w:rFonts w:ascii="Cambria" w:hAnsi="Cambria"/>
          <w:b/>
          <w:bCs/>
          <w:i/>
          <w:iCs/>
          <w:sz w:val="24"/>
          <w:szCs w:val="24"/>
        </w:rPr>
      </w:pPr>
      <w:r>
        <w:rPr>
          <w:noProof/>
          <w:lang w:eastAsia="fr-FR"/>
        </w:rPr>
        <w:drawing>
          <wp:inline distT="0" distB="0" distL="0" distR="0" wp14:anchorId="61D3BDF3" wp14:editId="212C0474">
            <wp:extent cx="5973863" cy="3212327"/>
            <wp:effectExtent l="0" t="0" r="8255"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1816" cy="3216604"/>
                    </a:xfrm>
                    <a:prstGeom prst="rect">
                      <a:avLst/>
                    </a:prstGeom>
                  </pic:spPr>
                </pic:pic>
              </a:graphicData>
            </a:graphic>
          </wp:inline>
        </w:drawing>
      </w:r>
      <w:r w:rsidRPr="00217C17">
        <w:rPr>
          <w:rFonts w:ascii="Cambria" w:hAnsi="Cambria"/>
          <w:i/>
          <w:iCs/>
          <w:sz w:val="24"/>
          <w:szCs w:val="24"/>
        </w:rPr>
        <w:br/>
      </w:r>
      <w:r w:rsidRPr="00217C17">
        <w:rPr>
          <w:rFonts w:ascii="Cambria" w:hAnsi="Cambria"/>
          <w:b/>
          <w:bCs/>
          <w:i/>
          <w:iCs/>
          <w:sz w:val="24"/>
          <w:szCs w:val="24"/>
        </w:rPr>
        <w:t>Fig.0</w:t>
      </w:r>
      <w:r w:rsidR="00E44F33">
        <w:rPr>
          <w:rFonts w:ascii="Cambria" w:hAnsi="Cambria"/>
          <w:b/>
          <w:bCs/>
          <w:i/>
          <w:iCs/>
          <w:sz w:val="24"/>
          <w:szCs w:val="24"/>
        </w:rPr>
        <w:t>4</w:t>
      </w:r>
      <w:r w:rsidRPr="00217C17">
        <w:rPr>
          <w:rFonts w:ascii="Cambria" w:hAnsi="Cambria"/>
          <w:b/>
          <w:bCs/>
          <w:i/>
          <w:iCs/>
          <w:sz w:val="24"/>
          <w:szCs w:val="24"/>
        </w:rPr>
        <w:t>. Schémas de fonctionnement (Laminage)</w:t>
      </w:r>
    </w:p>
    <w:p w:rsidR="00217C17" w:rsidRPr="00217C17" w:rsidRDefault="00217C17" w:rsidP="00217C17">
      <w:pPr>
        <w:spacing w:after="0" w:line="360" w:lineRule="auto"/>
        <w:rPr>
          <w:rFonts w:ascii="Cambria" w:hAnsi="Cambria"/>
          <w:sz w:val="24"/>
          <w:szCs w:val="24"/>
        </w:rPr>
      </w:pPr>
      <w:r w:rsidRPr="00217C17">
        <w:rPr>
          <w:rFonts w:ascii="Cambria" w:hAnsi="Cambria"/>
          <w:sz w:val="24"/>
          <w:szCs w:val="24"/>
        </w:rPr>
        <w:br/>
      </w:r>
      <w:r w:rsidRPr="00217C17">
        <w:rPr>
          <w:rFonts w:ascii="Cambria" w:hAnsi="Cambria"/>
          <w:b/>
          <w:bCs/>
          <w:sz w:val="32"/>
          <w:szCs w:val="32"/>
        </w:rPr>
        <w:t>5</w:t>
      </w:r>
      <w:r>
        <w:rPr>
          <w:rFonts w:ascii="Cambria" w:hAnsi="Cambria"/>
          <w:b/>
          <w:bCs/>
          <w:sz w:val="32"/>
          <w:szCs w:val="32"/>
        </w:rPr>
        <w:t>-</w:t>
      </w:r>
      <w:r w:rsidRPr="00217C17">
        <w:rPr>
          <w:rFonts w:ascii="Cambria" w:hAnsi="Cambria"/>
          <w:b/>
          <w:bCs/>
          <w:sz w:val="32"/>
          <w:szCs w:val="32"/>
        </w:rPr>
        <w:t xml:space="preserve"> Le tréfilage :</w:t>
      </w:r>
      <w:r w:rsidRPr="00217C17">
        <w:rPr>
          <w:rFonts w:ascii="Cambria" w:hAnsi="Cambria"/>
          <w:sz w:val="32"/>
          <w:szCs w:val="32"/>
        </w:rPr>
        <w:t xml:space="preserve"> </w:t>
      </w:r>
    </w:p>
    <w:p w:rsidR="00217C17" w:rsidRDefault="00217C17" w:rsidP="00217C17">
      <w:pPr>
        <w:spacing w:after="0" w:line="360" w:lineRule="auto"/>
        <w:ind w:firstLine="708"/>
        <w:jc w:val="both"/>
        <w:rPr>
          <w:rFonts w:ascii="Cambria" w:hAnsi="Cambria"/>
          <w:i/>
          <w:iCs/>
          <w:sz w:val="24"/>
          <w:szCs w:val="24"/>
        </w:rPr>
      </w:pPr>
      <w:r w:rsidRPr="00217C17">
        <w:rPr>
          <w:rFonts w:ascii="Cambria" w:hAnsi="Cambria"/>
          <w:i/>
          <w:iCs/>
          <w:sz w:val="24"/>
          <w:szCs w:val="24"/>
        </w:rPr>
        <w:t xml:space="preserve">Le fil machine obtenu par les opérations de laminage est un produit intermédiaire, surtout dans la fabrication des câbles électriques, dont le fil doit avoir un diamètre plus petit. L’opération qui permet la réduction du diamètre du fil est dite tréfilage, la machine de tréfilage est appelée tréfileuse. Le principe de tréfilage est d’utiliser la plasticité du métal pour réduire le diamètre du fil, par passage à travers un orifice calibré, appelé filière sous l’effet combiné d’application d’un effort de traction </w:t>
      </w:r>
      <w:r w:rsidRPr="00217C17">
        <w:rPr>
          <w:rFonts w:ascii="Cambria" w:hAnsi="Cambria"/>
          <w:b/>
          <w:bCs/>
          <w:i/>
          <w:iCs/>
          <w:sz w:val="24"/>
          <w:szCs w:val="24"/>
        </w:rPr>
        <w:t xml:space="preserve">T </w:t>
      </w:r>
      <w:r w:rsidRPr="00217C17">
        <w:rPr>
          <w:rFonts w:ascii="Cambria" w:hAnsi="Cambria"/>
          <w:i/>
          <w:iCs/>
          <w:sz w:val="24"/>
          <w:szCs w:val="24"/>
        </w:rPr>
        <w:t xml:space="preserve">et d’un effort radial de compression </w:t>
      </w:r>
      <w:r w:rsidRPr="00217C17">
        <w:rPr>
          <w:rFonts w:ascii="Cambria" w:hAnsi="Cambria"/>
          <w:b/>
          <w:bCs/>
          <w:i/>
          <w:iCs/>
          <w:sz w:val="24"/>
          <w:szCs w:val="24"/>
        </w:rPr>
        <w:t>P</w:t>
      </w:r>
      <w:r w:rsidRPr="00217C17">
        <w:rPr>
          <w:rFonts w:ascii="Cambria" w:hAnsi="Cambria"/>
          <w:i/>
          <w:iCs/>
          <w:sz w:val="24"/>
          <w:szCs w:val="24"/>
        </w:rPr>
        <w:t>. La filière constitue l’élément fondamental de l’opération de tréfilage. La forme qu’il convient de lui donner a fait l’objet de nombreux travaux théorique et</w:t>
      </w:r>
      <w:r>
        <w:rPr>
          <w:rFonts w:ascii="Cambria" w:hAnsi="Cambria"/>
          <w:i/>
          <w:iCs/>
          <w:sz w:val="24"/>
          <w:szCs w:val="24"/>
        </w:rPr>
        <w:t xml:space="preserve"> </w:t>
      </w:r>
      <w:r w:rsidRPr="00217C17">
        <w:rPr>
          <w:rFonts w:ascii="Cambria" w:hAnsi="Cambria"/>
          <w:i/>
          <w:iCs/>
          <w:sz w:val="24"/>
          <w:szCs w:val="24"/>
        </w:rPr>
        <w:t xml:space="preserve">expérimentaux. Elle est constituée d’un noyau dur </w:t>
      </w:r>
      <w:r w:rsidRPr="00217C17">
        <w:rPr>
          <w:rFonts w:ascii="Cambria" w:hAnsi="Cambria"/>
          <w:b/>
          <w:bCs/>
          <w:i/>
          <w:iCs/>
          <w:sz w:val="24"/>
          <w:szCs w:val="24"/>
        </w:rPr>
        <w:t xml:space="preserve">A, </w:t>
      </w:r>
      <w:r w:rsidRPr="00217C17">
        <w:rPr>
          <w:rFonts w:ascii="Cambria" w:hAnsi="Cambria"/>
          <w:i/>
          <w:iCs/>
          <w:sz w:val="24"/>
          <w:szCs w:val="24"/>
        </w:rPr>
        <w:t xml:space="preserve">généralement en carbure de tungstène ou en diamant, fretté dans une monture </w:t>
      </w:r>
      <w:r w:rsidRPr="00217C17">
        <w:rPr>
          <w:rFonts w:ascii="Cambria" w:hAnsi="Cambria"/>
          <w:b/>
          <w:bCs/>
          <w:i/>
          <w:iCs/>
          <w:sz w:val="24"/>
          <w:szCs w:val="24"/>
        </w:rPr>
        <w:t xml:space="preserve">B </w:t>
      </w:r>
      <w:r w:rsidRPr="00217C17">
        <w:rPr>
          <w:rFonts w:ascii="Cambria" w:hAnsi="Cambria"/>
          <w:i/>
          <w:iCs/>
          <w:sz w:val="24"/>
          <w:szCs w:val="24"/>
        </w:rPr>
        <w:t>en acier.</w:t>
      </w:r>
    </w:p>
    <w:p w:rsidR="00217C17" w:rsidRDefault="00217C17" w:rsidP="00217C17">
      <w:pPr>
        <w:spacing w:after="0" w:line="360" w:lineRule="auto"/>
        <w:ind w:firstLine="708"/>
        <w:jc w:val="center"/>
        <w:rPr>
          <w:rFonts w:ascii="Cambria" w:hAnsi="Cambria"/>
          <w:i/>
          <w:iCs/>
          <w:sz w:val="24"/>
          <w:szCs w:val="24"/>
        </w:rPr>
      </w:pPr>
      <w:r>
        <w:rPr>
          <w:noProof/>
          <w:lang w:eastAsia="fr-FR"/>
        </w:rPr>
        <w:lastRenderedPageBreak/>
        <w:drawing>
          <wp:inline distT="0" distB="0" distL="0" distR="0" wp14:anchorId="6E346318" wp14:editId="6ACA728C">
            <wp:extent cx="3457575" cy="23050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7575" cy="2305050"/>
                    </a:xfrm>
                    <a:prstGeom prst="rect">
                      <a:avLst/>
                    </a:prstGeom>
                  </pic:spPr>
                </pic:pic>
              </a:graphicData>
            </a:graphic>
          </wp:inline>
        </w:drawing>
      </w:r>
    </w:p>
    <w:p w:rsidR="00217C17" w:rsidRDefault="00217C17" w:rsidP="00E44F33">
      <w:pPr>
        <w:spacing w:after="0" w:line="360" w:lineRule="auto"/>
        <w:jc w:val="center"/>
        <w:rPr>
          <w:rFonts w:ascii="Cambria" w:hAnsi="Cambria"/>
          <w:b/>
          <w:bCs/>
          <w:i/>
          <w:iCs/>
          <w:sz w:val="24"/>
          <w:szCs w:val="24"/>
        </w:rPr>
      </w:pPr>
      <w:r w:rsidRPr="00217C17">
        <w:rPr>
          <w:rFonts w:ascii="Cambria" w:hAnsi="Cambria"/>
          <w:b/>
          <w:bCs/>
          <w:i/>
          <w:iCs/>
          <w:sz w:val="24"/>
          <w:szCs w:val="24"/>
        </w:rPr>
        <w:t>Fig.0</w:t>
      </w:r>
      <w:r w:rsidR="00E44F33">
        <w:rPr>
          <w:rFonts w:ascii="Cambria" w:hAnsi="Cambria"/>
          <w:b/>
          <w:bCs/>
          <w:i/>
          <w:iCs/>
          <w:sz w:val="24"/>
          <w:szCs w:val="24"/>
        </w:rPr>
        <w:t>5</w:t>
      </w:r>
      <w:r w:rsidRPr="00217C17">
        <w:rPr>
          <w:rFonts w:ascii="Cambria" w:hAnsi="Cambria"/>
          <w:b/>
          <w:bCs/>
          <w:i/>
          <w:iCs/>
          <w:sz w:val="24"/>
          <w:szCs w:val="24"/>
        </w:rPr>
        <w:t>. Profile d’une filière</w:t>
      </w:r>
    </w:p>
    <w:p w:rsidR="00217C17" w:rsidRDefault="00217C17" w:rsidP="00217C17">
      <w:pPr>
        <w:spacing w:after="0" w:line="360" w:lineRule="auto"/>
        <w:jc w:val="center"/>
        <w:rPr>
          <w:rFonts w:ascii="Cambria" w:hAnsi="Cambria"/>
          <w:b/>
          <w:bCs/>
          <w:i/>
          <w:iCs/>
          <w:sz w:val="24"/>
          <w:szCs w:val="24"/>
        </w:rPr>
      </w:pPr>
    </w:p>
    <w:p w:rsidR="00217C17" w:rsidRDefault="00217C17" w:rsidP="00217C17">
      <w:pPr>
        <w:spacing w:after="0" w:line="360" w:lineRule="auto"/>
        <w:jc w:val="center"/>
        <w:rPr>
          <w:rFonts w:ascii="Cambria" w:hAnsi="Cambria"/>
          <w:b/>
          <w:bCs/>
          <w:i/>
          <w:iCs/>
          <w:sz w:val="24"/>
          <w:szCs w:val="24"/>
        </w:rPr>
      </w:pPr>
      <w:r>
        <w:rPr>
          <w:noProof/>
          <w:lang w:eastAsia="fr-FR"/>
        </w:rPr>
        <w:drawing>
          <wp:inline distT="0" distB="0" distL="0" distR="0" wp14:anchorId="3D84E590" wp14:editId="2E6793B0">
            <wp:extent cx="5540900" cy="4177118"/>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5274" cy="4180416"/>
                    </a:xfrm>
                    <a:prstGeom prst="rect">
                      <a:avLst/>
                    </a:prstGeom>
                  </pic:spPr>
                </pic:pic>
              </a:graphicData>
            </a:graphic>
          </wp:inline>
        </w:drawing>
      </w:r>
    </w:p>
    <w:p w:rsidR="00217C17" w:rsidRDefault="00217C17" w:rsidP="00E44F33">
      <w:pPr>
        <w:spacing w:after="0" w:line="360" w:lineRule="auto"/>
        <w:jc w:val="center"/>
        <w:rPr>
          <w:rFonts w:ascii="Cambria" w:hAnsi="Cambria"/>
          <w:b/>
          <w:bCs/>
          <w:i/>
          <w:iCs/>
          <w:sz w:val="24"/>
          <w:szCs w:val="24"/>
        </w:rPr>
      </w:pPr>
      <w:r w:rsidRPr="00217C17">
        <w:rPr>
          <w:rFonts w:ascii="Cambria" w:hAnsi="Cambria"/>
          <w:b/>
          <w:bCs/>
          <w:i/>
          <w:iCs/>
          <w:sz w:val="24"/>
          <w:szCs w:val="24"/>
        </w:rPr>
        <w:t>Fig.</w:t>
      </w:r>
      <w:r w:rsidR="00E44F33">
        <w:rPr>
          <w:rFonts w:ascii="Cambria" w:hAnsi="Cambria"/>
          <w:b/>
          <w:bCs/>
          <w:i/>
          <w:iCs/>
          <w:sz w:val="24"/>
          <w:szCs w:val="24"/>
        </w:rPr>
        <w:t>06</w:t>
      </w:r>
      <w:r w:rsidRPr="00217C17">
        <w:rPr>
          <w:rFonts w:ascii="Cambria" w:hAnsi="Cambria"/>
          <w:b/>
          <w:bCs/>
          <w:i/>
          <w:iCs/>
          <w:sz w:val="24"/>
          <w:szCs w:val="24"/>
        </w:rPr>
        <w:t>. Tréfileuse</w:t>
      </w:r>
    </w:p>
    <w:p w:rsidR="00217C17" w:rsidRDefault="00217C17" w:rsidP="00217C17">
      <w:pPr>
        <w:spacing w:after="0" w:line="360" w:lineRule="auto"/>
        <w:ind w:firstLine="708"/>
        <w:jc w:val="both"/>
        <w:rPr>
          <w:rFonts w:ascii="Cambria" w:hAnsi="Cambria"/>
          <w:b/>
          <w:bCs/>
          <w:i/>
          <w:iCs/>
          <w:sz w:val="24"/>
          <w:szCs w:val="24"/>
        </w:rPr>
      </w:pPr>
      <w:r w:rsidRPr="00217C17">
        <w:rPr>
          <w:rFonts w:ascii="Cambria" w:hAnsi="Cambria"/>
          <w:i/>
          <w:iCs/>
          <w:sz w:val="24"/>
          <w:szCs w:val="24"/>
        </w:rPr>
        <w:br/>
      </w:r>
      <w:r w:rsidRPr="00217C17">
        <w:rPr>
          <w:rFonts w:ascii="Cambria" w:hAnsi="Cambria"/>
          <w:b/>
          <w:bCs/>
          <w:i/>
          <w:iCs/>
          <w:sz w:val="24"/>
          <w:szCs w:val="24"/>
        </w:rPr>
        <w:t>6 Le découpage</w:t>
      </w:r>
    </w:p>
    <w:p w:rsidR="00217C17" w:rsidRDefault="00217C17" w:rsidP="00F819EB">
      <w:pPr>
        <w:spacing w:after="0" w:line="360" w:lineRule="auto"/>
        <w:jc w:val="both"/>
        <w:rPr>
          <w:rFonts w:ascii="Cambria" w:hAnsi="Cambria"/>
          <w:i/>
          <w:iCs/>
          <w:sz w:val="24"/>
          <w:szCs w:val="24"/>
        </w:rPr>
      </w:pPr>
      <w:r w:rsidRPr="00217C17">
        <w:rPr>
          <w:rFonts w:ascii="Cambria" w:hAnsi="Cambria"/>
          <w:b/>
          <w:bCs/>
          <w:i/>
          <w:iCs/>
          <w:sz w:val="24"/>
          <w:szCs w:val="24"/>
        </w:rPr>
        <w:t>6.1 L’emboutissage</w:t>
      </w:r>
      <w:r w:rsidRPr="00217C17">
        <w:rPr>
          <w:rFonts w:ascii="Cambria" w:hAnsi="Cambria"/>
          <w:i/>
          <w:iCs/>
          <w:sz w:val="24"/>
          <w:szCs w:val="24"/>
        </w:rPr>
        <w:t xml:space="preserve"> </w:t>
      </w:r>
    </w:p>
    <w:p w:rsidR="00C60CC4" w:rsidRDefault="00217C17" w:rsidP="00217C17">
      <w:pPr>
        <w:spacing w:after="0" w:line="360" w:lineRule="auto"/>
        <w:ind w:firstLine="708"/>
        <w:jc w:val="both"/>
        <w:rPr>
          <w:rFonts w:ascii="Cambria" w:hAnsi="Cambria"/>
          <w:i/>
          <w:iCs/>
          <w:sz w:val="24"/>
          <w:szCs w:val="24"/>
        </w:rPr>
      </w:pPr>
      <w:r w:rsidRPr="00217C17">
        <w:rPr>
          <w:rFonts w:ascii="Cambria" w:hAnsi="Cambria"/>
          <w:i/>
          <w:iCs/>
          <w:sz w:val="24"/>
          <w:szCs w:val="24"/>
        </w:rPr>
        <w:t>L’emboutissage es</w:t>
      </w:r>
      <w:bookmarkStart w:id="0" w:name="_GoBack"/>
      <w:bookmarkEnd w:id="0"/>
      <w:r w:rsidRPr="00217C17">
        <w:rPr>
          <w:rFonts w:ascii="Cambria" w:hAnsi="Cambria"/>
          <w:i/>
          <w:iCs/>
          <w:sz w:val="24"/>
          <w:szCs w:val="24"/>
        </w:rPr>
        <w:t>t un procédé de mise en forme très utilisé dans l’industrie, permettant d’obtenir des pièces de surface non développable à partir de feuilles de tôle mince, montées sur presse. La tôle appelée « flan », est la matière brute qui n’a pas encore été emboutie. L’opération peut être réalisée avec ou sans serre flan pour maintenir le flan contre la matrice pendant que le poinçon déforme la feuille.</w:t>
      </w:r>
    </w:p>
    <w:p w:rsidR="00217C17" w:rsidRDefault="00217C17" w:rsidP="00E44F33">
      <w:pPr>
        <w:spacing w:after="0" w:line="360" w:lineRule="auto"/>
        <w:jc w:val="center"/>
        <w:rPr>
          <w:rFonts w:ascii="Cambria" w:hAnsi="Cambria"/>
          <w:i/>
          <w:iCs/>
          <w:sz w:val="24"/>
          <w:szCs w:val="24"/>
        </w:rPr>
      </w:pPr>
      <w:r>
        <w:rPr>
          <w:noProof/>
          <w:lang w:eastAsia="fr-FR"/>
        </w:rPr>
        <w:lastRenderedPageBreak/>
        <w:drawing>
          <wp:inline distT="0" distB="0" distL="0" distR="0" wp14:anchorId="6BED0888" wp14:editId="2D13CABD">
            <wp:extent cx="5514975" cy="26479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4975" cy="2647950"/>
                    </a:xfrm>
                    <a:prstGeom prst="rect">
                      <a:avLst/>
                    </a:prstGeom>
                  </pic:spPr>
                </pic:pic>
              </a:graphicData>
            </a:graphic>
          </wp:inline>
        </w:drawing>
      </w:r>
      <w:r w:rsidRPr="00217C17">
        <w:rPr>
          <w:rFonts w:ascii="Cambria" w:hAnsi="Cambria"/>
          <w:i/>
          <w:iCs/>
          <w:sz w:val="24"/>
          <w:szCs w:val="24"/>
        </w:rPr>
        <w:br/>
      </w:r>
      <w:r>
        <w:rPr>
          <w:rFonts w:ascii="Cambria" w:hAnsi="Cambria"/>
          <w:b/>
          <w:bCs/>
          <w:i/>
          <w:iCs/>
          <w:sz w:val="24"/>
          <w:szCs w:val="24"/>
        </w:rPr>
        <w:t>Fig.</w:t>
      </w:r>
      <w:r w:rsidR="00E44F33">
        <w:rPr>
          <w:rFonts w:ascii="Cambria" w:hAnsi="Cambria"/>
          <w:b/>
          <w:bCs/>
          <w:i/>
          <w:iCs/>
          <w:sz w:val="24"/>
          <w:szCs w:val="24"/>
        </w:rPr>
        <w:t>07</w:t>
      </w:r>
      <w:r>
        <w:rPr>
          <w:rFonts w:ascii="Cambria" w:hAnsi="Cambria"/>
          <w:b/>
          <w:bCs/>
          <w:i/>
          <w:iCs/>
          <w:sz w:val="24"/>
          <w:szCs w:val="24"/>
        </w:rPr>
        <w:t>. Schéma de principe de</w:t>
      </w:r>
      <w:r w:rsidRPr="00217C17">
        <w:rPr>
          <w:rFonts w:ascii="Cambria" w:hAnsi="Cambria"/>
          <w:b/>
          <w:bCs/>
          <w:i/>
          <w:iCs/>
          <w:sz w:val="24"/>
          <w:szCs w:val="24"/>
        </w:rPr>
        <w:t xml:space="preserve"> </w:t>
      </w:r>
      <w:r>
        <w:rPr>
          <w:rFonts w:ascii="Cambria" w:hAnsi="Cambria"/>
          <w:b/>
          <w:bCs/>
          <w:i/>
          <w:iCs/>
          <w:sz w:val="24"/>
          <w:szCs w:val="24"/>
        </w:rPr>
        <w:t>l</w:t>
      </w:r>
      <w:r w:rsidRPr="00217C17">
        <w:rPr>
          <w:rFonts w:ascii="Cambria" w:hAnsi="Cambria"/>
          <w:b/>
          <w:bCs/>
          <w:i/>
          <w:iCs/>
          <w:sz w:val="24"/>
          <w:szCs w:val="24"/>
        </w:rPr>
        <w:t>’emboutissage</w:t>
      </w:r>
    </w:p>
    <w:p w:rsidR="000A2151" w:rsidRDefault="000A2151" w:rsidP="006703EB">
      <w:pPr>
        <w:spacing w:after="0" w:line="360" w:lineRule="auto"/>
        <w:jc w:val="both"/>
        <w:rPr>
          <w:rFonts w:ascii="Cambria" w:hAnsi="Cambria"/>
          <w:b/>
          <w:bCs/>
          <w:sz w:val="24"/>
          <w:szCs w:val="24"/>
        </w:rPr>
      </w:pPr>
    </w:p>
    <w:p w:rsidR="006703EB" w:rsidRPr="000A2151" w:rsidRDefault="000A2151" w:rsidP="006703EB">
      <w:pPr>
        <w:spacing w:after="0" w:line="360" w:lineRule="auto"/>
        <w:jc w:val="both"/>
        <w:rPr>
          <w:rFonts w:ascii="Cambria" w:hAnsi="Cambria"/>
          <w:sz w:val="24"/>
          <w:szCs w:val="24"/>
        </w:rPr>
      </w:pPr>
      <w:r w:rsidRPr="000A2151">
        <w:rPr>
          <w:rFonts w:ascii="Cambria" w:hAnsi="Cambria"/>
          <w:b/>
          <w:bCs/>
          <w:sz w:val="24"/>
          <w:szCs w:val="24"/>
        </w:rPr>
        <w:t>6.2</w:t>
      </w:r>
      <w:r w:rsidR="006703EB" w:rsidRPr="000A2151">
        <w:rPr>
          <w:rFonts w:ascii="Cambria" w:hAnsi="Cambria"/>
          <w:b/>
          <w:bCs/>
          <w:sz w:val="24"/>
          <w:szCs w:val="24"/>
        </w:rPr>
        <w:t xml:space="preserve"> La découpe jet d’eau</w:t>
      </w:r>
      <w:r w:rsidR="006703EB" w:rsidRPr="000A2151">
        <w:rPr>
          <w:rFonts w:ascii="Cambria" w:hAnsi="Cambria"/>
          <w:sz w:val="24"/>
          <w:szCs w:val="24"/>
        </w:rPr>
        <w:t xml:space="preserve"> </w:t>
      </w:r>
    </w:p>
    <w:p w:rsidR="006703EB" w:rsidRDefault="006703EB" w:rsidP="006703EB">
      <w:pPr>
        <w:spacing w:after="0" w:line="360" w:lineRule="auto"/>
        <w:ind w:firstLine="708"/>
        <w:jc w:val="both"/>
        <w:rPr>
          <w:rFonts w:ascii="Cambria" w:hAnsi="Cambria"/>
          <w:i/>
          <w:iCs/>
          <w:sz w:val="24"/>
          <w:szCs w:val="24"/>
        </w:rPr>
      </w:pPr>
      <w:r w:rsidRPr="006703EB">
        <w:rPr>
          <w:rFonts w:ascii="Cambria" w:hAnsi="Cambria"/>
          <w:i/>
          <w:iCs/>
          <w:sz w:val="24"/>
          <w:szCs w:val="24"/>
        </w:rPr>
        <w:t>Le principe de cette technologie qui puise son origine dans les années 1960</w:t>
      </w:r>
      <w:r w:rsidR="000A2151" w:rsidRPr="006703EB">
        <w:rPr>
          <w:rFonts w:ascii="Cambria" w:hAnsi="Cambria"/>
          <w:i/>
          <w:iCs/>
          <w:sz w:val="24"/>
          <w:szCs w:val="24"/>
        </w:rPr>
        <w:t>, initié</w:t>
      </w:r>
      <w:r w:rsidRPr="006703EB">
        <w:rPr>
          <w:rFonts w:ascii="Cambria" w:hAnsi="Cambria"/>
          <w:i/>
          <w:iCs/>
          <w:sz w:val="24"/>
          <w:szCs w:val="24"/>
        </w:rPr>
        <w:t xml:space="preserve"> par un certain Docteur Norman Franz, consiste à projeter un filet d’eau à une vitesse très élevée, comprise entre 600 et 900 mètre par seconde à travers une buse de faible diamètre, entre 0,05 et 0,5 </w:t>
      </w:r>
      <w:proofErr w:type="spellStart"/>
      <w:r w:rsidR="000A2151" w:rsidRPr="006703EB">
        <w:rPr>
          <w:rFonts w:ascii="Cambria" w:hAnsi="Cambria"/>
          <w:i/>
          <w:iCs/>
          <w:sz w:val="24"/>
          <w:szCs w:val="24"/>
        </w:rPr>
        <w:t>mm</w:t>
      </w:r>
      <w:r w:rsidR="000A2151">
        <w:rPr>
          <w:rFonts w:ascii="Cambria" w:hAnsi="Cambria"/>
          <w:i/>
          <w:iCs/>
          <w:sz w:val="24"/>
          <w:szCs w:val="24"/>
        </w:rPr>
        <w:t>.</w:t>
      </w:r>
      <w:proofErr w:type="spellEnd"/>
      <w:r w:rsidRPr="006703EB">
        <w:rPr>
          <w:rFonts w:ascii="Cambria" w:hAnsi="Cambria"/>
          <w:i/>
          <w:iCs/>
          <w:sz w:val="24"/>
          <w:szCs w:val="24"/>
        </w:rPr>
        <w:t xml:space="preserve"> Le diamètre du jet d’eau qui sera mis en contact avec le matériau à découper correspond au diamètre de la buse. Pour pouvoir découper le matériau, la pression du jet doit pouvoir atteindre jusqu’à 4000 bars. Le matériau est découpé par arrachement de matière. Pour des matériaux plus difficiles ou plus durs, on ajoute au jet d’eau un abrasif.</w:t>
      </w:r>
    </w:p>
    <w:p w:rsidR="00E44F33" w:rsidRDefault="00E44F33" w:rsidP="006703EB">
      <w:pPr>
        <w:spacing w:after="0" w:line="360" w:lineRule="auto"/>
        <w:jc w:val="both"/>
        <w:rPr>
          <w:rFonts w:ascii="Cambria" w:hAnsi="Cambria"/>
          <w:b/>
          <w:bCs/>
          <w:i/>
          <w:iCs/>
          <w:sz w:val="24"/>
          <w:szCs w:val="24"/>
        </w:rPr>
      </w:pPr>
    </w:p>
    <w:p w:rsidR="006703EB" w:rsidRDefault="006703EB" w:rsidP="006703EB">
      <w:pPr>
        <w:spacing w:after="0" w:line="360" w:lineRule="auto"/>
        <w:jc w:val="both"/>
        <w:rPr>
          <w:rFonts w:ascii="Cambria" w:hAnsi="Cambria"/>
          <w:i/>
          <w:iCs/>
          <w:sz w:val="24"/>
          <w:szCs w:val="24"/>
        </w:rPr>
      </w:pPr>
      <w:r w:rsidRPr="006703EB">
        <w:rPr>
          <w:rFonts w:ascii="Cambria" w:hAnsi="Cambria"/>
          <w:b/>
          <w:bCs/>
          <w:i/>
          <w:iCs/>
          <w:sz w:val="24"/>
          <w:szCs w:val="24"/>
        </w:rPr>
        <w:t>Utilisation de cette technique</w:t>
      </w:r>
    </w:p>
    <w:p w:rsidR="006703EB" w:rsidRPr="00384CE8" w:rsidRDefault="006703EB" w:rsidP="00384CE8">
      <w:pPr>
        <w:pStyle w:val="Paragraphedeliste"/>
        <w:numPr>
          <w:ilvl w:val="0"/>
          <w:numId w:val="3"/>
        </w:numPr>
        <w:spacing w:after="0" w:line="360" w:lineRule="auto"/>
        <w:jc w:val="both"/>
        <w:rPr>
          <w:rFonts w:ascii="Cambria" w:hAnsi="Cambria"/>
          <w:i/>
          <w:iCs/>
          <w:sz w:val="24"/>
          <w:szCs w:val="24"/>
        </w:rPr>
      </w:pPr>
      <w:r w:rsidRPr="00384CE8">
        <w:rPr>
          <w:rFonts w:ascii="Cambria" w:hAnsi="Cambria"/>
          <w:i/>
          <w:iCs/>
          <w:sz w:val="24"/>
          <w:szCs w:val="24"/>
        </w:rPr>
        <w:t xml:space="preserve">Découpe de métaux </w:t>
      </w:r>
    </w:p>
    <w:p w:rsidR="006703EB" w:rsidRPr="00384CE8" w:rsidRDefault="006703EB" w:rsidP="00384CE8">
      <w:pPr>
        <w:pStyle w:val="Paragraphedeliste"/>
        <w:numPr>
          <w:ilvl w:val="0"/>
          <w:numId w:val="3"/>
        </w:numPr>
        <w:spacing w:after="0" w:line="360" w:lineRule="auto"/>
        <w:jc w:val="both"/>
        <w:rPr>
          <w:rFonts w:ascii="Cambria" w:hAnsi="Cambria"/>
          <w:i/>
          <w:iCs/>
          <w:sz w:val="24"/>
          <w:szCs w:val="24"/>
        </w:rPr>
      </w:pPr>
      <w:r w:rsidRPr="00384CE8">
        <w:rPr>
          <w:rFonts w:ascii="Cambria" w:hAnsi="Cambria"/>
          <w:i/>
          <w:iCs/>
          <w:sz w:val="24"/>
          <w:szCs w:val="24"/>
        </w:rPr>
        <w:t xml:space="preserve">Découpe de minéraux, verres, céramiques </w:t>
      </w:r>
    </w:p>
    <w:p w:rsidR="006703EB" w:rsidRPr="00384CE8" w:rsidRDefault="006703EB" w:rsidP="00384CE8">
      <w:pPr>
        <w:pStyle w:val="Paragraphedeliste"/>
        <w:numPr>
          <w:ilvl w:val="0"/>
          <w:numId w:val="3"/>
        </w:numPr>
        <w:spacing w:after="0" w:line="360" w:lineRule="auto"/>
        <w:jc w:val="both"/>
        <w:rPr>
          <w:rFonts w:ascii="Cambria" w:hAnsi="Cambria"/>
          <w:i/>
          <w:iCs/>
          <w:sz w:val="24"/>
          <w:szCs w:val="24"/>
        </w:rPr>
      </w:pPr>
      <w:r w:rsidRPr="00384CE8">
        <w:rPr>
          <w:rFonts w:ascii="Cambria" w:hAnsi="Cambria"/>
          <w:i/>
          <w:iCs/>
          <w:sz w:val="24"/>
          <w:szCs w:val="24"/>
        </w:rPr>
        <w:t xml:space="preserve">Découpe de produits alimentaires </w:t>
      </w:r>
    </w:p>
    <w:p w:rsidR="006703EB" w:rsidRPr="00384CE8" w:rsidRDefault="006703EB" w:rsidP="00384CE8">
      <w:pPr>
        <w:pStyle w:val="Paragraphedeliste"/>
        <w:numPr>
          <w:ilvl w:val="0"/>
          <w:numId w:val="3"/>
        </w:numPr>
        <w:spacing w:after="0" w:line="360" w:lineRule="auto"/>
        <w:jc w:val="both"/>
        <w:rPr>
          <w:rFonts w:ascii="Cambria" w:hAnsi="Cambria"/>
          <w:i/>
          <w:iCs/>
          <w:sz w:val="24"/>
          <w:szCs w:val="24"/>
        </w:rPr>
      </w:pPr>
      <w:r w:rsidRPr="00384CE8">
        <w:rPr>
          <w:rFonts w:ascii="Cambria" w:hAnsi="Cambria"/>
          <w:i/>
          <w:iCs/>
          <w:sz w:val="24"/>
          <w:szCs w:val="24"/>
        </w:rPr>
        <w:t xml:space="preserve">Découpe de plastiques, caoutchoucs, composites </w:t>
      </w:r>
    </w:p>
    <w:p w:rsidR="00217C17" w:rsidRPr="00384CE8" w:rsidRDefault="006703EB" w:rsidP="00384CE8">
      <w:pPr>
        <w:pStyle w:val="Paragraphedeliste"/>
        <w:numPr>
          <w:ilvl w:val="0"/>
          <w:numId w:val="3"/>
        </w:numPr>
        <w:spacing w:after="0" w:line="360" w:lineRule="auto"/>
        <w:jc w:val="both"/>
        <w:rPr>
          <w:rFonts w:ascii="Cambria" w:hAnsi="Cambria"/>
          <w:i/>
          <w:iCs/>
          <w:sz w:val="24"/>
          <w:szCs w:val="24"/>
        </w:rPr>
      </w:pPr>
      <w:r w:rsidRPr="00384CE8">
        <w:rPr>
          <w:rFonts w:ascii="Cambria" w:hAnsi="Cambria"/>
          <w:i/>
          <w:iCs/>
          <w:sz w:val="24"/>
          <w:szCs w:val="24"/>
        </w:rPr>
        <w:t>Découpe de textiles, papiers, cartons, cuirs</w:t>
      </w:r>
    </w:p>
    <w:p w:rsidR="00E44F33" w:rsidRPr="00E44F33" w:rsidRDefault="00E44F33" w:rsidP="00E44F33">
      <w:pPr>
        <w:pStyle w:val="Paragraphedeliste"/>
        <w:numPr>
          <w:ilvl w:val="0"/>
          <w:numId w:val="3"/>
        </w:numPr>
        <w:spacing w:after="0" w:line="360" w:lineRule="auto"/>
        <w:rPr>
          <w:rFonts w:ascii="Cambria" w:hAnsi="Cambria"/>
          <w:i/>
          <w:iCs/>
          <w:sz w:val="24"/>
          <w:szCs w:val="24"/>
        </w:rPr>
      </w:pPr>
      <w:r w:rsidRPr="00E44F33">
        <w:rPr>
          <w:rFonts w:ascii="Cambria" w:hAnsi="Cambria"/>
          <w:i/>
          <w:iCs/>
          <w:sz w:val="24"/>
          <w:szCs w:val="24"/>
        </w:rPr>
        <w:t>Décalaminage, nettoyage de turbines</w:t>
      </w:r>
    </w:p>
    <w:p w:rsidR="00E44F33" w:rsidRPr="00E44F33" w:rsidRDefault="00E44F33" w:rsidP="00E44F33">
      <w:pPr>
        <w:pStyle w:val="Paragraphedeliste"/>
        <w:numPr>
          <w:ilvl w:val="0"/>
          <w:numId w:val="3"/>
        </w:numPr>
        <w:spacing w:after="0" w:line="360" w:lineRule="auto"/>
        <w:rPr>
          <w:rFonts w:ascii="Cambria" w:hAnsi="Cambria"/>
          <w:i/>
          <w:iCs/>
          <w:sz w:val="24"/>
          <w:szCs w:val="24"/>
        </w:rPr>
      </w:pPr>
      <w:r w:rsidRPr="00E44F33">
        <w:rPr>
          <w:rFonts w:ascii="Cambria" w:hAnsi="Cambria"/>
          <w:i/>
          <w:iCs/>
          <w:sz w:val="24"/>
          <w:szCs w:val="24"/>
        </w:rPr>
        <w:t>Décapages de coques de navires</w:t>
      </w:r>
    </w:p>
    <w:p w:rsidR="00E44F33" w:rsidRPr="00E44F33" w:rsidRDefault="00E44F33" w:rsidP="00E44F33">
      <w:pPr>
        <w:pStyle w:val="Paragraphedeliste"/>
        <w:numPr>
          <w:ilvl w:val="0"/>
          <w:numId w:val="3"/>
        </w:numPr>
        <w:spacing w:after="0" w:line="360" w:lineRule="auto"/>
        <w:rPr>
          <w:rFonts w:ascii="Cambria" w:hAnsi="Cambria"/>
          <w:i/>
          <w:iCs/>
          <w:sz w:val="24"/>
          <w:szCs w:val="24"/>
        </w:rPr>
      </w:pPr>
      <w:r w:rsidRPr="00E44F33">
        <w:rPr>
          <w:rFonts w:ascii="Cambria" w:hAnsi="Cambria"/>
          <w:i/>
          <w:iCs/>
          <w:sz w:val="24"/>
          <w:szCs w:val="24"/>
        </w:rPr>
        <w:t>Décontamination nucléaire</w:t>
      </w:r>
    </w:p>
    <w:p w:rsidR="00E44F33" w:rsidRPr="00E44F33" w:rsidRDefault="00E44F33" w:rsidP="00E44F33">
      <w:pPr>
        <w:pStyle w:val="Paragraphedeliste"/>
        <w:numPr>
          <w:ilvl w:val="0"/>
          <w:numId w:val="3"/>
        </w:numPr>
        <w:spacing w:after="0" w:line="360" w:lineRule="auto"/>
        <w:rPr>
          <w:rFonts w:ascii="Cambria" w:hAnsi="Cambria"/>
          <w:i/>
          <w:iCs/>
          <w:sz w:val="24"/>
          <w:szCs w:val="24"/>
        </w:rPr>
      </w:pPr>
      <w:r w:rsidRPr="00E44F33">
        <w:rPr>
          <w:rFonts w:ascii="Cambria" w:hAnsi="Cambria"/>
          <w:i/>
          <w:iCs/>
          <w:sz w:val="24"/>
          <w:szCs w:val="24"/>
        </w:rPr>
        <w:t>Démolition, piquage et perçage en bâtiment</w:t>
      </w:r>
    </w:p>
    <w:p w:rsidR="00E44F33" w:rsidRDefault="00E44F33" w:rsidP="00E44F33">
      <w:pPr>
        <w:spacing w:after="0" w:line="360" w:lineRule="auto"/>
        <w:jc w:val="center"/>
        <w:rPr>
          <w:rFonts w:ascii="Cambria" w:hAnsi="Cambria"/>
          <w:i/>
          <w:iCs/>
          <w:sz w:val="24"/>
          <w:szCs w:val="24"/>
        </w:rPr>
      </w:pPr>
      <w:r>
        <w:rPr>
          <w:noProof/>
          <w:lang w:eastAsia="fr-FR"/>
        </w:rPr>
        <w:lastRenderedPageBreak/>
        <w:drawing>
          <wp:inline distT="0" distB="0" distL="0" distR="0" wp14:anchorId="1467A657" wp14:editId="42FF17D2">
            <wp:extent cx="5767379" cy="2926080"/>
            <wp:effectExtent l="0" t="0" r="508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3535" cy="2929203"/>
                    </a:xfrm>
                    <a:prstGeom prst="rect">
                      <a:avLst/>
                    </a:prstGeom>
                  </pic:spPr>
                </pic:pic>
              </a:graphicData>
            </a:graphic>
          </wp:inline>
        </w:drawing>
      </w:r>
    </w:p>
    <w:p w:rsidR="00E44F33" w:rsidRPr="00E44F33" w:rsidRDefault="00E44F33" w:rsidP="00E44F33">
      <w:pPr>
        <w:spacing w:after="0" w:line="360" w:lineRule="auto"/>
        <w:jc w:val="center"/>
        <w:rPr>
          <w:rFonts w:ascii="Cambria" w:hAnsi="Cambria"/>
          <w:b/>
          <w:bCs/>
          <w:i/>
          <w:iCs/>
          <w:sz w:val="24"/>
          <w:szCs w:val="24"/>
        </w:rPr>
      </w:pPr>
      <w:r w:rsidRPr="00E44F33">
        <w:rPr>
          <w:rFonts w:ascii="Cambria" w:hAnsi="Cambria"/>
          <w:b/>
          <w:bCs/>
          <w:i/>
          <w:iCs/>
          <w:sz w:val="24"/>
          <w:szCs w:val="24"/>
        </w:rPr>
        <w:t>Fig.</w:t>
      </w:r>
      <w:r>
        <w:rPr>
          <w:rFonts w:ascii="Cambria" w:hAnsi="Cambria"/>
          <w:b/>
          <w:bCs/>
          <w:i/>
          <w:iCs/>
          <w:sz w:val="24"/>
          <w:szCs w:val="24"/>
        </w:rPr>
        <w:t>08</w:t>
      </w:r>
      <w:r w:rsidRPr="00E44F33">
        <w:rPr>
          <w:rFonts w:ascii="Cambria" w:hAnsi="Cambria"/>
          <w:b/>
          <w:bCs/>
          <w:i/>
          <w:iCs/>
          <w:sz w:val="24"/>
          <w:szCs w:val="24"/>
        </w:rPr>
        <w:t>. Schéma de fonctionnement découpe d’eau</w:t>
      </w:r>
    </w:p>
    <w:p w:rsidR="00C87325" w:rsidRDefault="00C87325" w:rsidP="00E44F33">
      <w:pPr>
        <w:spacing w:after="0" w:line="360" w:lineRule="auto"/>
        <w:rPr>
          <w:rFonts w:ascii="Cambria" w:hAnsi="Cambria"/>
          <w:b/>
          <w:bCs/>
          <w:sz w:val="24"/>
          <w:szCs w:val="24"/>
        </w:rPr>
      </w:pPr>
    </w:p>
    <w:p w:rsidR="00E44F33" w:rsidRPr="00E44F33" w:rsidRDefault="00E44F33" w:rsidP="00E44F33">
      <w:pPr>
        <w:spacing w:after="0" w:line="360" w:lineRule="auto"/>
        <w:rPr>
          <w:rFonts w:ascii="Cambria" w:hAnsi="Cambria"/>
          <w:b/>
          <w:bCs/>
          <w:sz w:val="24"/>
          <w:szCs w:val="24"/>
        </w:rPr>
      </w:pPr>
      <w:r w:rsidRPr="00E44F33">
        <w:rPr>
          <w:rFonts w:ascii="Cambria" w:hAnsi="Cambria"/>
          <w:b/>
          <w:bCs/>
          <w:sz w:val="24"/>
          <w:szCs w:val="24"/>
        </w:rPr>
        <w:t>6.</w:t>
      </w:r>
      <w:r>
        <w:rPr>
          <w:rFonts w:ascii="Cambria" w:hAnsi="Cambria"/>
          <w:b/>
          <w:bCs/>
          <w:sz w:val="24"/>
          <w:szCs w:val="24"/>
        </w:rPr>
        <w:t>3</w:t>
      </w:r>
      <w:r w:rsidRPr="00E44F33">
        <w:rPr>
          <w:rFonts w:ascii="Cambria" w:hAnsi="Cambria"/>
          <w:b/>
          <w:bCs/>
          <w:sz w:val="24"/>
          <w:szCs w:val="24"/>
        </w:rPr>
        <w:t xml:space="preserve"> La découpe Laser</w:t>
      </w:r>
    </w:p>
    <w:p w:rsidR="00E44F33" w:rsidRPr="00E44F33" w:rsidRDefault="00E44F33" w:rsidP="00E44F33">
      <w:pPr>
        <w:spacing w:after="0" w:line="360" w:lineRule="auto"/>
        <w:ind w:firstLine="708"/>
        <w:jc w:val="both"/>
        <w:rPr>
          <w:rFonts w:ascii="Cambria" w:hAnsi="Cambria"/>
          <w:i/>
          <w:iCs/>
          <w:sz w:val="24"/>
          <w:szCs w:val="24"/>
        </w:rPr>
      </w:pPr>
      <w:r w:rsidRPr="00E44F33">
        <w:rPr>
          <w:rFonts w:ascii="Cambria" w:hAnsi="Cambria"/>
          <w:i/>
          <w:iCs/>
          <w:sz w:val="24"/>
          <w:szCs w:val="24"/>
        </w:rPr>
        <w:t>Le laser tout comme l’oxycoupage est un procédé thermique de découpe. La source</w:t>
      </w:r>
      <w:r>
        <w:rPr>
          <w:rFonts w:ascii="Cambria" w:hAnsi="Cambria"/>
          <w:i/>
          <w:iCs/>
          <w:sz w:val="24"/>
          <w:szCs w:val="24"/>
        </w:rPr>
        <w:t xml:space="preserve"> </w:t>
      </w:r>
      <w:r w:rsidRPr="00E44F33">
        <w:rPr>
          <w:rFonts w:ascii="Cambria" w:hAnsi="Cambria"/>
          <w:i/>
          <w:iCs/>
          <w:sz w:val="24"/>
          <w:szCs w:val="24"/>
        </w:rPr>
        <w:t>laser émet un faisceau lumineux qui est focalisé (concentré) dans un système optique</w:t>
      </w:r>
      <w:r>
        <w:rPr>
          <w:rFonts w:ascii="Cambria" w:hAnsi="Cambria"/>
          <w:i/>
          <w:iCs/>
          <w:sz w:val="24"/>
          <w:szCs w:val="24"/>
        </w:rPr>
        <w:t xml:space="preserve"> </w:t>
      </w:r>
      <w:r w:rsidRPr="00E44F33">
        <w:rPr>
          <w:rFonts w:ascii="Cambria" w:hAnsi="Cambria"/>
          <w:i/>
          <w:iCs/>
          <w:sz w:val="24"/>
          <w:szCs w:val="24"/>
        </w:rPr>
        <w:t>(focale) selon le principe adopté dans un appareil photo. La puissance ainsi obtenue</w:t>
      </w:r>
      <w:r>
        <w:rPr>
          <w:rFonts w:ascii="Cambria" w:hAnsi="Cambria"/>
          <w:i/>
          <w:iCs/>
          <w:sz w:val="24"/>
          <w:szCs w:val="24"/>
        </w:rPr>
        <w:t xml:space="preserve"> </w:t>
      </w:r>
      <w:r w:rsidRPr="00E44F33">
        <w:rPr>
          <w:rFonts w:ascii="Cambria" w:hAnsi="Cambria"/>
          <w:i/>
          <w:iCs/>
          <w:sz w:val="24"/>
          <w:szCs w:val="24"/>
        </w:rPr>
        <w:t>peut atteindre jusqu’à 10 000 kilowatts par centimètre carré.</w:t>
      </w:r>
    </w:p>
    <w:p w:rsidR="00E44F33" w:rsidRPr="00E44F33" w:rsidRDefault="00E44F33" w:rsidP="00E44F33">
      <w:pPr>
        <w:spacing w:after="0" w:line="360" w:lineRule="auto"/>
        <w:ind w:firstLine="708"/>
        <w:jc w:val="both"/>
        <w:rPr>
          <w:rFonts w:ascii="Cambria" w:hAnsi="Cambria"/>
          <w:i/>
          <w:iCs/>
          <w:sz w:val="24"/>
          <w:szCs w:val="24"/>
        </w:rPr>
      </w:pPr>
      <w:r w:rsidRPr="00E44F33">
        <w:rPr>
          <w:rFonts w:ascii="Cambria" w:hAnsi="Cambria"/>
          <w:i/>
          <w:iCs/>
          <w:sz w:val="24"/>
          <w:szCs w:val="24"/>
        </w:rPr>
        <w:t>La forte puissance thermique conduit à une fusion rapide puis à l’évaporation</w:t>
      </w:r>
      <w:r>
        <w:rPr>
          <w:rFonts w:ascii="Cambria" w:hAnsi="Cambria"/>
          <w:i/>
          <w:iCs/>
          <w:sz w:val="24"/>
          <w:szCs w:val="24"/>
        </w:rPr>
        <w:t xml:space="preserve"> </w:t>
      </w:r>
      <w:r w:rsidRPr="00E44F33">
        <w:rPr>
          <w:rFonts w:ascii="Cambria" w:hAnsi="Cambria"/>
          <w:i/>
          <w:iCs/>
          <w:sz w:val="24"/>
          <w:szCs w:val="24"/>
        </w:rPr>
        <w:t>partielle ou totale du matériau. Un flux de gaz enveloppe le faisceau lumineux,</w:t>
      </w:r>
      <w:r>
        <w:rPr>
          <w:rFonts w:ascii="Cambria" w:hAnsi="Cambria"/>
          <w:i/>
          <w:iCs/>
          <w:sz w:val="24"/>
          <w:szCs w:val="24"/>
        </w:rPr>
        <w:t xml:space="preserve"> </w:t>
      </w:r>
      <w:r w:rsidRPr="00E44F33">
        <w:rPr>
          <w:rFonts w:ascii="Cambria" w:hAnsi="Cambria"/>
          <w:i/>
          <w:iCs/>
          <w:sz w:val="24"/>
          <w:szCs w:val="24"/>
        </w:rPr>
        <w:t>expulse le matériau en fusion de la fente de coupe (saignée). La découpe au laser peut</w:t>
      </w:r>
      <w:r>
        <w:rPr>
          <w:rFonts w:ascii="Cambria" w:hAnsi="Cambria"/>
          <w:i/>
          <w:iCs/>
          <w:sz w:val="24"/>
          <w:szCs w:val="24"/>
        </w:rPr>
        <w:t xml:space="preserve"> </w:t>
      </w:r>
      <w:r w:rsidRPr="00E44F33">
        <w:rPr>
          <w:rFonts w:ascii="Cambria" w:hAnsi="Cambria"/>
          <w:i/>
          <w:iCs/>
          <w:sz w:val="24"/>
          <w:szCs w:val="24"/>
        </w:rPr>
        <w:t>se diviser en deux sous procédés :</w:t>
      </w:r>
    </w:p>
    <w:p w:rsidR="00E44F33" w:rsidRPr="00E44F33" w:rsidRDefault="00E44F33" w:rsidP="00E44F33">
      <w:pPr>
        <w:spacing w:after="0" w:line="360" w:lineRule="auto"/>
        <w:ind w:firstLine="708"/>
        <w:jc w:val="both"/>
        <w:rPr>
          <w:rFonts w:ascii="Cambria" w:hAnsi="Cambria"/>
          <w:i/>
          <w:iCs/>
          <w:sz w:val="24"/>
          <w:szCs w:val="24"/>
        </w:rPr>
      </w:pPr>
      <w:r w:rsidRPr="00E44F33">
        <w:rPr>
          <w:rFonts w:ascii="Cambria" w:hAnsi="Cambria"/>
          <w:i/>
          <w:iCs/>
          <w:sz w:val="24"/>
          <w:szCs w:val="24"/>
        </w:rPr>
        <w:t>- La découpe par sublimation : le matériau s’évapore sous l’effet de la chaleur. Ce</w:t>
      </w:r>
      <w:r>
        <w:rPr>
          <w:rFonts w:ascii="Cambria" w:hAnsi="Cambria"/>
          <w:i/>
          <w:iCs/>
          <w:sz w:val="24"/>
          <w:szCs w:val="24"/>
        </w:rPr>
        <w:t xml:space="preserve"> </w:t>
      </w:r>
      <w:r w:rsidRPr="00E44F33">
        <w:rPr>
          <w:rFonts w:ascii="Cambria" w:hAnsi="Cambria"/>
          <w:i/>
          <w:iCs/>
          <w:sz w:val="24"/>
          <w:szCs w:val="24"/>
        </w:rPr>
        <w:t>procédé s’emploi</w:t>
      </w:r>
      <w:r>
        <w:rPr>
          <w:rFonts w:ascii="Cambria" w:hAnsi="Cambria"/>
          <w:i/>
          <w:iCs/>
          <w:sz w:val="24"/>
          <w:szCs w:val="24"/>
        </w:rPr>
        <w:t>e</w:t>
      </w:r>
      <w:r w:rsidRPr="00E44F33">
        <w:rPr>
          <w:rFonts w:ascii="Cambria" w:hAnsi="Cambria"/>
          <w:i/>
          <w:iCs/>
          <w:sz w:val="24"/>
          <w:szCs w:val="24"/>
        </w:rPr>
        <w:t xml:space="preserve"> aussi bien pour les métaux que d’autres matériaux tels que le bois,</w:t>
      </w:r>
      <w:r>
        <w:rPr>
          <w:rFonts w:ascii="Cambria" w:hAnsi="Cambria"/>
          <w:i/>
          <w:iCs/>
          <w:sz w:val="24"/>
          <w:szCs w:val="24"/>
        </w:rPr>
        <w:t xml:space="preserve"> </w:t>
      </w:r>
      <w:r w:rsidRPr="00E44F33">
        <w:rPr>
          <w:rFonts w:ascii="Cambria" w:hAnsi="Cambria"/>
          <w:i/>
          <w:iCs/>
          <w:sz w:val="24"/>
          <w:szCs w:val="24"/>
        </w:rPr>
        <w:t>la céramique ou les matières plastiques.</w:t>
      </w:r>
    </w:p>
    <w:p w:rsidR="00CB3AF9" w:rsidRDefault="00E44F33" w:rsidP="00CB3AF9">
      <w:pPr>
        <w:spacing w:after="0" w:line="360" w:lineRule="auto"/>
        <w:ind w:firstLine="708"/>
        <w:jc w:val="both"/>
        <w:rPr>
          <w:rFonts w:ascii="Cambria" w:hAnsi="Cambria"/>
          <w:i/>
          <w:iCs/>
          <w:sz w:val="24"/>
          <w:szCs w:val="24"/>
        </w:rPr>
      </w:pPr>
      <w:r w:rsidRPr="00E44F33">
        <w:rPr>
          <w:rFonts w:ascii="Cambria" w:hAnsi="Cambria"/>
          <w:i/>
          <w:iCs/>
          <w:sz w:val="24"/>
          <w:szCs w:val="24"/>
        </w:rPr>
        <w:t>- La découpe par fusion : le matériau entre en fusion sous l’effet de la chaleur et il</w:t>
      </w:r>
      <w:r>
        <w:rPr>
          <w:rFonts w:ascii="Cambria" w:hAnsi="Cambria"/>
          <w:i/>
          <w:iCs/>
          <w:sz w:val="24"/>
          <w:szCs w:val="24"/>
        </w:rPr>
        <w:t xml:space="preserve"> </w:t>
      </w:r>
      <w:r w:rsidRPr="00E44F33">
        <w:rPr>
          <w:rFonts w:ascii="Cambria" w:hAnsi="Cambria"/>
          <w:i/>
          <w:iCs/>
          <w:sz w:val="24"/>
          <w:szCs w:val="24"/>
        </w:rPr>
        <w:t>est expulsé à l’aide d’un jet de gaz. Ce procédé s’emploi pour les aciers inox ou les</w:t>
      </w:r>
      <w:r w:rsidR="00CB3AF9">
        <w:rPr>
          <w:rFonts w:ascii="Cambria" w:hAnsi="Cambria"/>
          <w:i/>
          <w:iCs/>
          <w:sz w:val="24"/>
          <w:szCs w:val="24"/>
        </w:rPr>
        <w:t xml:space="preserve"> </w:t>
      </w:r>
      <w:r w:rsidR="00CB3AF9" w:rsidRPr="00CB3AF9">
        <w:rPr>
          <w:rFonts w:ascii="Cambria" w:hAnsi="Cambria"/>
          <w:i/>
          <w:iCs/>
          <w:sz w:val="24"/>
          <w:szCs w:val="24"/>
        </w:rPr>
        <w:t xml:space="preserve">métaux non ferreux. Ce procédé permet des vitesses de coupes plus élevées qu’avec une découpe par sublimation. La découpe laser présente de nombreux avantages, la vitesse de découpe élevée, la forte puissance limite à une zone affectée thermiquement, une faible déformation, une précision importante de l’ordre du 1/10 </w:t>
      </w:r>
      <w:proofErr w:type="spellStart"/>
      <w:r w:rsidR="00CB3AF9" w:rsidRPr="00CB3AF9">
        <w:rPr>
          <w:rFonts w:ascii="Cambria" w:hAnsi="Cambria"/>
          <w:i/>
          <w:iCs/>
          <w:sz w:val="24"/>
          <w:szCs w:val="24"/>
        </w:rPr>
        <w:t>ème</w:t>
      </w:r>
      <w:proofErr w:type="spellEnd"/>
      <w:r w:rsidR="00CB3AF9" w:rsidRPr="00CB3AF9">
        <w:rPr>
          <w:rFonts w:ascii="Cambria" w:hAnsi="Cambria"/>
          <w:i/>
          <w:iCs/>
          <w:sz w:val="24"/>
          <w:szCs w:val="24"/>
        </w:rPr>
        <w:t xml:space="preserve"> de </w:t>
      </w:r>
      <w:proofErr w:type="spellStart"/>
      <w:r w:rsidR="00CB3AF9" w:rsidRPr="00CB3AF9">
        <w:rPr>
          <w:rFonts w:ascii="Cambria" w:hAnsi="Cambria"/>
          <w:i/>
          <w:iCs/>
          <w:sz w:val="24"/>
          <w:szCs w:val="24"/>
        </w:rPr>
        <w:t>mm.</w:t>
      </w:r>
      <w:proofErr w:type="spellEnd"/>
    </w:p>
    <w:p w:rsidR="00CB3AF9" w:rsidRDefault="00CB3AF9" w:rsidP="00C87325">
      <w:pPr>
        <w:spacing w:after="0" w:line="360" w:lineRule="auto"/>
        <w:jc w:val="center"/>
        <w:rPr>
          <w:rFonts w:ascii="Cambria" w:hAnsi="Cambria"/>
          <w:b/>
          <w:bCs/>
          <w:i/>
          <w:iCs/>
          <w:sz w:val="24"/>
          <w:szCs w:val="24"/>
        </w:rPr>
      </w:pPr>
      <w:r>
        <w:rPr>
          <w:noProof/>
          <w:lang w:eastAsia="fr-FR"/>
        </w:rPr>
        <w:lastRenderedPageBreak/>
        <w:drawing>
          <wp:inline distT="0" distB="0" distL="0" distR="0" wp14:anchorId="4E043857" wp14:editId="12F248EF">
            <wp:extent cx="2892617" cy="3291840"/>
            <wp:effectExtent l="0" t="0" r="3175"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6603" cy="3296376"/>
                    </a:xfrm>
                    <a:prstGeom prst="rect">
                      <a:avLst/>
                    </a:prstGeom>
                  </pic:spPr>
                </pic:pic>
              </a:graphicData>
            </a:graphic>
          </wp:inline>
        </w:drawing>
      </w:r>
      <w:r w:rsidRPr="00CB3AF9">
        <w:rPr>
          <w:rFonts w:ascii="Cambria" w:hAnsi="Cambria"/>
          <w:i/>
          <w:iCs/>
          <w:sz w:val="24"/>
          <w:szCs w:val="24"/>
        </w:rPr>
        <w:br/>
      </w:r>
      <w:r w:rsidRPr="00CB3AF9">
        <w:rPr>
          <w:rFonts w:ascii="Cambria" w:hAnsi="Cambria"/>
          <w:b/>
          <w:bCs/>
          <w:i/>
          <w:iCs/>
          <w:sz w:val="24"/>
          <w:szCs w:val="24"/>
        </w:rPr>
        <w:t>Fig.</w:t>
      </w:r>
      <w:r w:rsidR="00C87325">
        <w:rPr>
          <w:rFonts w:ascii="Cambria" w:hAnsi="Cambria"/>
          <w:b/>
          <w:bCs/>
          <w:i/>
          <w:iCs/>
          <w:sz w:val="24"/>
          <w:szCs w:val="24"/>
        </w:rPr>
        <w:t>09</w:t>
      </w:r>
      <w:r w:rsidRPr="00CB3AF9">
        <w:rPr>
          <w:rFonts w:ascii="Cambria" w:hAnsi="Cambria"/>
          <w:b/>
          <w:bCs/>
          <w:i/>
          <w:iCs/>
          <w:sz w:val="24"/>
          <w:szCs w:val="24"/>
        </w:rPr>
        <w:t>. Schéma de principe</w:t>
      </w:r>
    </w:p>
    <w:p w:rsidR="00CB3AF9" w:rsidRPr="009A6C43" w:rsidRDefault="00CB3AF9" w:rsidP="00CB3AF9">
      <w:pPr>
        <w:spacing w:after="0" w:line="360" w:lineRule="auto"/>
        <w:ind w:firstLine="708"/>
        <w:jc w:val="both"/>
        <w:rPr>
          <w:rFonts w:ascii="Cambria" w:hAnsi="Cambria"/>
          <w:sz w:val="24"/>
          <w:szCs w:val="24"/>
        </w:rPr>
      </w:pPr>
      <w:r w:rsidRPr="009A6C43">
        <w:rPr>
          <w:rFonts w:ascii="Cambria" w:hAnsi="Cambria"/>
          <w:sz w:val="24"/>
          <w:szCs w:val="24"/>
        </w:rPr>
        <w:br/>
      </w:r>
      <w:r w:rsidRPr="009A6C43">
        <w:rPr>
          <w:rFonts w:ascii="Cambria" w:hAnsi="Cambria"/>
          <w:b/>
          <w:bCs/>
          <w:sz w:val="32"/>
          <w:szCs w:val="32"/>
        </w:rPr>
        <w:t>7</w:t>
      </w:r>
      <w:r w:rsidR="009A6C43" w:rsidRPr="009A6C43">
        <w:rPr>
          <w:rFonts w:ascii="Cambria" w:hAnsi="Cambria"/>
          <w:b/>
          <w:bCs/>
          <w:sz w:val="32"/>
          <w:szCs w:val="32"/>
        </w:rPr>
        <w:t>-</w:t>
      </w:r>
      <w:r w:rsidRPr="009A6C43">
        <w:rPr>
          <w:rFonts w:ascii="Cambria" w:hAnsi="Cambria"/>
          <w:b/>
          <w:bCs/>
          <w:sz w:val="32"/>
          <w:szCs w:val="32"/>
        </w:rPr>
        <w:t xml:space="preserve"> Le pliage</w:t>
      </w:r>
      <w:r w:rsidRPr="009A6C43">
        <w:rPr>
          <w:rFonts w:ascii="Cambria" w:hAnsi="Cambria"/>
          <w:sz w:val="32"/>
          <w:szCs w:val="32"/>
        </w:rPr>
        <w:t xml:space="preserve"> </w:t>
      </w:r>
    </w:p>
    <w:p w:rsidR="00CB3AF9" w:rsidRDefault="00CB3AF9" w:rsidP="00CB3AF9">
      <w:pPr>
        <w:spacing w:after="0" w:line="360" w:lineRule="auto"/>
        <w:ind w:firstLine="708"/>
        <w:jc w:val="both"/>
        <w:rPr>
          <w:rFonts w:ascii="Cambria" w:hAnsi="Cambria"/>
          <w:i/>
          <w:iCs/>
          <w:sz w:val="24"/>
          <w:szCs w:val="24"/>
        </w:rPr>
      </w:pPr>
      <w:r w:rsidRPr="00CB3AF9">
        <w:rPr>
          <w:rFonts w:ascii="Cambria" w:hAnsi="Cambria"/>
          <w:i/>
          <w:iCs/>
          <w:sz w:val="24"/>
          <w:szCs w:val="24"/>
        </w:rPr>
        <w:t>Le pliage est un procédé de mise en forme sans enlèvement de matière, permettant de fléchir des tôles par un poinçon dans une matrice. C’est un cintrage de très faible rayon obtenu par un effort de flexion localisé.</w:t>
      </w:r>
    </w:p>
    <w:p w:rsidR="00217C17" w:rsidRDefault="00C87325" w:rsidP="008613CF">
      <w:pPr>
        <w:spacing w:after="0" w:line="360" w:lineRule="auto"/>
        <w:ind w:firstLine="708"/>
        <w:jc w:val="center"/>
        <w:rPr>
          <w:rFonts w:ascii="Cambria" w:hAnsi="Cambria"/>
          <w:i/>
          <w:iCs/>
          <w:sz w:val="24"/>
          <w:szCs w:val="24"/>
        </w:rPr>
      </w:pPr>
      <w:r>
        <w:rPr>
          <w:noProof/>
          <w:lang w:eastAsia="fr-FR"/>
        </w:rPr>
        <w:drawing>
          <wp:inline distT="0" distB="0" distL="0" distR="0" wp14:anchorId="0808F9BD" wp14:editId="2ED88ECA">
            <wp:extent cx="5738911" cy="256012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2025" cy="2565976"/>
                    </a:xfrm>
                    <a:prstGeom prst="rect">
                      <a:avLst/>
                    </a:prstGeom>
                  </pic:spPr>
                </pic:pic>
              </a:graphicData>
            </a:graphic>
          </wp:inline>
        </w:drawing>
      </w:r>
      <w:r w:rsidR="00CB3AF9" w:rsidRPr="00CB3AF9">
        <w:rPr>
          <w:rFonts w:ascii="Cambria" w:hAnsi="Cambria"/>
          <w:i/>
          <w:iCs/>
          <w:sz w:val="24"/>
          <w:szCs w:val="24"/>
        </w:rPr>
        <w:br/>
      </w:r>
      <w:r w:rsidR="00CB3AF9" w:rsidRPr="00CB3AF9">
        <w:rPr>
          <w:rFonts w:ascii="Cambria" w:hAnsi="Cambria"/>
          <w:b/>
          <w:bCs/>
          <w:i/>
          <w:iCs/>
          <w:sz w:val="24"/>
          <w:szCs w:val="24"/>
        </w:rPr>
        <w:t>Fig.</w:t>
      </w:r>
      <w:r>
        <w:rPr>
          <w:rFonts w:ascii="Cambria" w:hAnsi="Cambria"/>
          <w:b/>
          <w:bCs/>
          <w:i/>
          <w:iCs/>
          <w:sz w:val="24"/>
          <w:szCs w:val="24"/>
        </w:rPr>
        <w:t>10</w:t>
      </w:r>
      <w:r w:rsidR="00CB3AF9" w:rsidRPr="00CB3AF9">
        <w:rPr>
          <w:rFonts w:ascii="Cambria" w:hAnsi="Cambria"/>
          <w:b/>
          <w:bCs/>
          <w:i/>
          <w:iCs/>
          <w:sz w:val="24"/>
          <w:szCs w:val="24"/>
        </w:rPr>
        <w:t>. Schémas des actions mécaniques</w:t>
      </w:r>
    </w:p>
    <w:p w:rsidR="008613CF" w:rsidRDefault="008613CF" w:rsidP="008613CF">
      <w:pPr>
        <w:spacing w:after="0" w:line="360" w:lineRule="auto"/>
        <w:jc w:val="both"/>
        <w:rPr>
          <w:rFonts w:ascii="Cambria" w:hAnsi="Cambria"/>
          <w:b/>
          <w:bCs/>
          <w:sz w:val="32"/>
          <w:szCs w:val="32"/>
        </w:rPr>
      </w:pPr>
    </w:p>
    <w:p w:rsidR="008613CF" w:rsidRPr="008613CF" w:rsidRDefault="008613CF" w:rsidP="008613CF">
      <w:pPr>
        <w:spacing w:after="0" w:line="360" w:lineRule="auto"/>
        <w:jc w:val="both"/>
        <w:rPr>
          <w:rFonts w:ascii="Cambria" w:hAnsi="Cambria"/>
          <w:sz w:val="32"/>
          <w:szCs w:val="32"/>
        </w:rPr>
      </w:pPr>
      <w:r w:rsidRPr="008613CF">
        <w:rPr>
          <w:rFonts w:ascii="Cambria" w:hAnsi="Cambria"/>
          <w:b/>
          <w:bCs/>
          <w:sz w:val="32"/>
          <w:szCs w:val="32"/>
        </w:rPr>
        <w:t>8- Frittage et métallurgie des poudres</w:t>
      </w:r>
      <w:r w:rsidRPr="008613CF">
        <w:rPr>
          <w:rFonts w:ascii="Cambria" w:hAnsi="Cambria"/>
          <w:sz w:val="32"/>
          <w:szCs w:val="32"/>
        </w:rPr>
        <w:t xml:space="preserve"> </w:t>
      </w:r>
    </w:p>
    <w:p w:rsidR="008613CF" w:rsidRDefault="008613CF" w:rsidP="008613CF">
      <w:pPr>
        <w:spacing w:after="0" w:line="360" w:lineRule="auto"/>
        <w:ind w:firstLine="708"/>
        <w:jc w:val="both"/>
        <w:rPr>
          <w:rFonts w:ascii="Cambria" w:hAnsi="Cambria"/>
          <w:i/>
          <w:iCs/>
          <w:sz w:val="24"/>
          <w:szCs w:val="24"/>
        </w:rPr>
      </w:pPr>
      <w:r w:rsidRPr="008613CF">
        <w:rPr>
          <w:rFonts w:ascii="Cambria" w:hAnsi="Cambria"/>
          <w:i/>
          <w:iCs/>
          <w:sz w:val="24"/>
          <w:szCs w:val="24"/>
        </w:rPr>
        <w:t xml:space="preserve">Le frittage est un procédé de fabrication de pièces consistant à chauffer une poudre sans la mener jusqu’à la fusion. Sous l'effet de la chaleur, les grains se soudent entre eux, ce qui forme la cohésion de la pièce. Le cas le plus connu est celui de la cuisson des poteries. </w:t>
      </w:r>
    </w:p>
    <w:p w:rsidR="008613CF" w:rsidRDefault="008613CF" w:rsidP="008613CF">
      <w:pPr>
        <w:spacing w:after="0" w:line="360" w:lineRule="auto"/>
        <w:ind w:firstLine="708"/>
        <w:jc w:val="both"/>
        <w:rPr>
          <w:rFonts w:ascii="Cambria" w:hAnsi="Cambria"/>
          <w:i/>
          <w:iCs/>
          <w:sz w:val="24"/>
          <w:szCs w:val="24"/>
        </w:rPr>
      </w:pPr>
      <w:r w:rsidRPr="008613CF">
        <w:rPr>
          <w:rFonts w:ascii="Cambria" w:hAnsi="Cambria"/>
          <w:i/>
          <w:iCs/>
          <w:sz w:val="24"/>
          <w:szCs w:val="24"/>
        </w:rPr>
        <w:lastRenderedPageBreak/>
        <w:t xml:space="preserve">Il permet d'obtenir des matériaux durs mais fragiles, à porosité contrôlée, inertes chimiquement (faible réactivité chimique et bonne tenue aux corrosions) et thermiquement. </w:t>
      </w:r>
    </w:p>
    <w:p w:rsidR="008613CF" w:rsidRDefault="008613CF" w:rsidP="008613CF">
      <w:pPr>
        <w:spacing w:after="0" w:line="360" w:lineRule="auto"/>
        <w:ind w:firstLine="708"/>
        <w:jc w:val="both"/>
        <w:rPr>
          <w:rFonts w:ascii="Cambria" w:hAnsi="Cambria"/>
          <w:i/>
          <w:iCs/>
          <w:sz w:val="24"/>
          <w:szCs w:val="24"/>
        </w:rPr>
      </w:pPr>
      <w:r w:rsidRPr="008613CF">
        <w:rPr>
          <w:rFonts w:ascii="Cambria" w:hAnsi="Cambria"/>
          <w:i/>
          <w:iCs/>
          <w:sz w:val="24"/>
          <w:szCs w:val="24"/>
        </w:rPr>
        <w:t xml:space="preserve">Il permet de maîtriser les dimensions des pièces produites : comme il n'y a pas de changement d'état, les variations de volume, de dimensions, sont peu importantes par rapport à la fusion (absence de phénomène de retrait). </w:t>
      </w:r>
    </w:p>
    <w:p w:rsidR="008613CF" w:rsidRDefault="008613CF" w:rsidP="008613CF">
      <w:pPr>
        <w:spacing w:after="0" w:line="360" w:lineRule="auto"/>
        <w:ind w:firstLine="708"/>
        <w:jc w:val="both"/>
        <w:rPr>
          <w:rFonts w:ascii="Cambria" w:hAnsi="Cambria"/>
          <w:i/>
          <w:iCs/>
          <w:sz w:val="24"/>
          <w:szCs w:val="24"/>
        </w:rPr>
      </w:pPr>
      <w:r w:rsidRPr="008613CF">
        <w:rPr>
          <w:rFonts w:ascii="Cambria" w:hAnsi="Cambria"/>
          <w:i/>
          <w:iCs/>
          <w:sz w:val="24"/>
          <w:szCs w:val="24"/>
        </w:rPr>
        <w:t xml:space="preserve">En métallurgie des poudres, le frittage est un procédé qui permet de réaliser des pièces mécaniques ou d'autres objets à partir de poudres plus ou moins fines. Dans un premier temps, ces poudres sont agglomérées par divers procédés pour constituer une préforme, laquelle est ensuite chauffée pour acquérir une certaine cohésion. </w:t>
      </w:r>
    </w:p>
    <w:p w:rsidR="00CB3AF9" w:rsidRDefault="008613CF" w:rsidP="008613CF">
      <w:pPr>
        <w:spacing w:after="0" w:line="360" w:lineRule="auto"/>
        <w:ind w:firstLine="708"/>
        <w:jc w:val="both"/>
        <w:rPr>
          <w:rFonts w:ascii="Cambria" w:hAnsi="Cambria"/>
          <w:i/>
          <w:iCs/>
          <w:sz w:val="24"/>
          <w:szCs w:val="24"/>
        </w:rPr>
      </w:pPr>
      <w:r w:rsidRPr="008613CF">
        <w:rPr>
          <w:rFonts w:ascii="Cambria" w:hAnsi="Cambria"/>
          <w:i/>
          <w:iCs/>
          <w:sz w:val="24"/>
          <w:szCs w:val="24"/>
        </w:rPr>
        <w:t>Le frittage peut être réalisé avec ou sans liant, sur des matériaux très divers.</w:t>
      </w:r>
    </w:p>
    <w:p w:rsidR="008613CF" w:rsidRPr="008613CF" w:rsidRDefault="008613CF" w:rsidP="008613CF">
      <w:pPr>
        <w:spacing w:after="0" w:line="360" w:lineRule="auto"/>
        <w:jc w:val="both"/>
        <w:rPr>
          <w:rFonts w:ascii="Cambria" w:hAnsi="Cambria"/>
          <w:sz w:val="32"/>
          <w:szCs w:val="32"/>
        </w:rPr>
      </w:pPr>
      <w:r w:rsidRPr="008613CF">
        <w:rPr>
          <w:rFonts w:ascii="Cambria" w:hAnsi="Cambria"/>
          <w:b/>
          <w:bCs/>
          <w:sz w:val="32"/>
          <w:szCs w:val="32"/>
        </w:rPr>
        <w:t>9- Le forgeage</w:t>
      </w:r>
      <w:r w:rsidRPr="008613CF">
        <w:rPr>
          <w:rFonts w:ascii="Cambria" w:hAnsi="Cambria"/>
          <w:sz w:val="32"/>
          <w:szCs w:val="32"/>
        </w:rPr>
        <w:t xml:space="preserve"> </w:t>
      </w:r>
    </w:p>
    <w:p w:rsidR="008613CF" w:rsidRDefault="008613CF" w:rsidP="008613CF">
      <w:pPr>
        <w:spacing w:after="0" w:line="360" w:lineRule="auto"/>
        <w:ind w:firstLine="708"/>
        <w:jc w:val="both"/>
        <w:rPr>
          <w:rFonts w:ascii="Cambria" w:hAnsi="Cambria"/>
          <w:i/>
          <w:iCs/>
          <w:sz w:val="24"/>
          <w:szCs w:val="24"/>
        </w:rPr>
      </w:pPr>
      <w:r w:rsidRPr="008613CF">
        <w:rPr>
          <w:rFonts w:ascii="Cambria" w:hAnsi="Cambria"/>
          <w:i/>
          <w:iCs/>
          <w:sz w:val="24"/>
          <w:szCs w:val="24"/>
        </w:rPr>
        <w:t>Le forgeage est un procédé de mise en forme des métaux par déformations plastiques à chaud ou à froid. On chauffe le métal (fours) à une température convenable afin que le métal devient malléable et forgeable. Le métal est appelé « Lopin » de volume calculé</w:t>
      </w:r>
      <w:r>
        <w:rPr>
          <w:rFonts w:ascii="Cambria" w:hAnsi="Cambria"/>
          <w:i/>
          <w:iCs/>
          <w:sz w:val="24"/>
          <w:szCs w:val="24"/>
        </w:rPr>
        <w:t>.</w:t>
      </w:r>
    </w:p>
    <w:p w:rsidR="008613CF" w:rsidRPr="008613CF" w:rsidRDefault="008613CF" w:rsidP="008613CF">
      <w:pPr>
        <w:spacing w:after="0" w:line="360" w:lineRule="auto"/>
        <w:jc w:val="both"/>
        <w:rPr>
          <w:rFonts w:ascii="Cambria" w:hAnsi="Cambria"/>
          <w:sz w:val="24"/>
          <w:szCs w:val="24"/>
        </w:rPr>
      </w:pPr>
      <w:r w:rsidRPr="008613CF">
        <w:rPr>
          <w:rFonts w:ascii="Cambria" w:hAnsi="Cambria"/>
          <w:b/>
          <w:bCs/>
          <w:sz w:val="24"/>
          <w:szCs w:val="24"/>
        </w:rPr>
        <w:t>9.1 Le forgeage manuel :</w:t>
      </w:r>
      <w:r w:rsidRPr="008613CF">
        <w:rPr>
          <w:rFonts w:ascii="Cambria" w:hAnsi="Cambria"/>
          <w:sz w:val="24"/>
          <w:szCs w:val="24"/>
        </w:rPr>
        <w:t xml:space="preserve"> </w:t>
      </w:r>
    </w:p>
    <w:p w:rsidR="008613CF" w:rsidRDefault="008613CF" w:rsidP="008613CF">
      <w:pPr>
        <w:spacing w:after="0" w:line="360" w:lineRule="auto"/>
        <w:ind w:firstLine="708"/>
        <w:jc w:val="both"/>
        <w:rPr>
          <w:rFonts w:ascii="Cambria" w:hAnsi="Cambria"/>
          <w:i/>
          <w:iCs/>
          <w:sz w:val="24"/>
          <w:szCs w:val="24"/>
        </w:rPr>
      </w:pPr>
      <w:r w:rsidRPr="008613CF">
        <w:rPr>
          <w:rFonts w:ascii="Cambria" w:hAnsi="Cambria"/>
          <w:i/>
          <w:iCs/>
          <w:sz w:val="24"/>
          <w:szCs w:val="24"/>
        </w:rPr>
        <w:t>C’est le forgeage traditionnel à l’enclume et l’outillage de frappé à main.</w:t>
      </w:r>
    </w:p>
    <w:p w:rsidR="008613CF" w:rsidRPr="008613CF" w:rsidRDefault="008613CF" w:rsidP="008613CF">
      <w:pPr>
        <w:spacing w:after="0" w:line="360" w:lineRule="auto"/>
        <w:jc w:val="both"/>
        <w:rPr>
          <w:rFonts w:ascii="Cambria" w:hAnsi="Cambria"/>
          <w:sz w:val="24"/>
          <w:szCs w:val="24"/>
        </w:rPr>
      </w:pPr>
      <w:r w:rsidRPr="008613CF">
        <w:rPr>
          <w:rFonts w:ascii="Cambria" w:hAnsi="Cambria"/>
          <w:b/>
          <w:bCs/>
          <w:sz w:val="24"/>
          <w:szCs w:val="24"/>
        </w:rPr>
        <w:t>9.2 Le matriçage et l’estampage</w:t>
      </w:r>
      <w:r w:rsidRPr="008613CF">
        <w:rPr>
          <w:rFonts w:ascii="Cambria" w:hAnsi="Cambria"/>
          <w:sz w:val="24"/>
          <w:szCs w:val="24"/>
        </w:rPr>
        <w:t xml:space="preserve"> </w:t>
      </w:r>
    </w:p>
    <w:p w:rsidR="00CB3AF9" w:rsidRDefault="008613CF" w:rsidP="008613CF">
      <w:pPr>
        <w:spacing w:after="0" w:line="360" w:lineRule="auto"/>
        <w:ind w:firstLine="708"/>
        <w:jc w:val="both"/>
        <w:rPr>
          <w:rFonts w:ascii="Cambria" w:hAnsi="Cambria"/>
          <w:i/>
          <w:iCs/>
          <w:sz w:val="24"/>
          <w:szCs w:val="24"/>
        </w:rPr>
      </w:pPr>
      <w:r w:rsidRPr="008613CF">
        <w:rPr>
          <w:rFonts w:ascii="Cambria" w:hAnsi="Cambria"/>
          <w:i/>
          <w:iCs/>
          <w:sz w:val="24"/>
          <w:szCs w:val="24"/>
        </w:rPr>
        <w:t>Le matriçage et l’estampage sont deux termes synonymes. C’est un procédé de fabrication mécanique exécuté par les presses sur lesquelles sont fixées des « matrices ». Il permet de produire des grandes séries de pièces.</w:t>
      </w:r>
    </w:p>
    <w:p w:rsidR="008613CF" w:rsidRDefault="008613CF" w:rsidP="008613CF">
      <w:pPr>
        <w:spacing w:after="0" w:line="360" w:lineRule="auto"/>
        <w:ind w:firstLine="708"/>
        <w:jc w:val="both"/>
        <w:rPr>
          <w:rFonts w:ascii="Cambria" w:hAnsi="Cambria"/>
          <w:i/>
          <w:iCs/>
          <w:sz w:val="24"/>
          <w:szCs w:val="24"/>
        </w:rPr>
      </w:pPr>
      <w:r w:rsidRPr="008613CF">
        <w:rPr>
          <w:rFonts w:ascii="Cambria" w:hAnsi="Cambria"/>
          <w:i/>
          <w:iCs/>
          <w:sz w:val="24"/>
          <w:szCs w:val="24"/>
        </w:rPr>
        <w:t xml:space="preserve">La forge par matriçage consiste à former par déformation plastique après chauffage des pièces brutes réalisées en alliages tels que les alliages d'acier d'aluminium, de cuivre, de titane, de nickel, etc. </w:t>
      </w:r>
    </w:p>
    <w:p w:rsidR="008613CF" w:rsidRDefault="008613CF" w:rsidP="008613CF">
      <w:pPr>
        <w:spacing w:after="0" w:line="360" w:lineRule="auto"/>
        <w:ind w:firstLine="708"/>
        <w:jc w:val="both"/>
        <w:rPr>
          <w:rFonts w:ascii="Cambria" w:hAnsi="Cambria"/>
          <w:i/>
          <w:iCs/>
          <w:sz w:val="24"/>
          <w:szCs w:val="24"/>
        </w:rPr>
      </w:pPr>
      <w:r w:rsidRPr="008613CF">
        <w:rPr>
          <w:rFonts w:ascii="Cambria" w:hAnsi="Cambria"/>
          <w:i/>
          <w:iCs/>
          <w:sz w:val="24"/>
          <w:szCs w:val="24"/>
        </w:rPr>
        <w:t xml:space="preserve">On utilise deux matrices, une supérieure mobile, et une inférieure fixe. Les matrices portent en creux la forme de la pièce. </w:t>
      </w:r>
    </w:p>
    <w:p w:rsidR="008613CF" w:rsidRDefault="008613CF" w:rsidP="008613CF">
      <w:pPr>
        <w:spacing w:after="0" w:line="360" w:lineRule="auto"/>
        <w:ind w:firstLine="708"/>
        <w:jc w:val="both"/>
        <w:rPr>
          <w:rFonts w:ascii="Cambria" w:hAnsi="Cambria"/>
          <w:i/>
          <w:iCs/>
          <w:sz w:val="24"/>
          <w:szCs w:val="24"/>
        </w:rPr>
      </w:pPr>
      <w:r w:rsidRPr="008613CF">
        <w:rPr>
          <w:rFonts w:ascii="Cambria" w:hAnsi="Cambria"/>
          <w:i/>
          <w:iCs/>
          <w:sz w:val="24"/>
          <w:szCs w:val="24"/>
        </w:rPr>
        <w:t xml:space="preserve">La pièce « lopin » est comprimée entre deux matrices. La mise en forme se fait par chocs entre les deux matrices. </w:t>
      </w:r>
    </w:p>
    <w:p w:rsidR="008613CF" w:rsidRDefault="008613CF" w:rsidP="008613CF">
      <w:pPr>
        <w:spacing w:after="0" w:line="360" w:lineRule="auto"/>
        <w:ind w:firstLine="708"/>
        <w:jc w:val="both"/>
        <w:rPr>
          <w:rFonts w:ascii="Cambria" w:hAnsi="Cambria"/>
          <w:i/>
          <w:iCs/>
          <w:sz w:val="24"/>
          <w:szCs w:val="24"/>
        </w:rPr>
      </w:pPr>
      <w:r w:rsidRPr="008613CF">
        <w:rPr>
          <w:rFonts w:ascii="Cambria" w:hAnsi="Cambria"/>
          <w:i/>
          <w:iCs/>
          <w:sz w:val="24"/>
          <w:szCs w:val="24"/>
        </w:rPr>
        <w:t xml:space="preserve">L'excédent de métal file en bavure dans le logement prévu à cet effet. La bavure est ensuite découpée en suivant le contour de la pièce. </w:t>
      </w:r>
    </w:p>
    <w:p w:rsidR="008613CF" w:rsidRDefault="008613CF" w:rsidP="008613CF">
      <w:pPr>
        <w:spacing w:after="0" w:line="360" w:lineRule="auto"/>
        <w:ind w:firstLine="708"/>
        <w:jc w:val="both"/>
        <w:rPr>
          <w:rFonts w:ascii="Cambria" w:hAnsi="Cambria"/>
          <w:i/>
          <w:iCs/>
          <w:sz w:val="24"/>
          <w:szCs w:val="24"/>
        </w:rPr>
      </w:pPr>
      <w:r w:rsidRPr="008613CF">
        <w:rPr>
          <w:rFonts w:ascii="Cambria" w:hAnsi="Cambria"/>
          <w:i/>
          <w:iCs/>
          <w:sz w:val="24"/>
          <w:szCs w:val="24"/>
        </w:rPr>
        <w:t>Les pièces matricées présentent des caractéristiques mécaniques remarquables : par suite des déformations plastiques importantes et rapides qu'il met en jeu, le matriçage affine la structure et permet l'orientation des fibres ; ceci confère aux pièces matricées des caractéristiques générales élevées avec, en particulier, une grande résistance à la fatigue. Les matrices doivent assurer :</w:t>
      </w:r>
    </w:p>
    <w:p w:rsidR="008613CF" w:rsidRDefault="008613CF" w:rsidP="008613CF">
      <w:pPr>
        <w:spacing w:after="0" w:line="360" w:lineRule="auto"/>
        <w:ind w:firstLine="708"/>
        <w:jc w:val="both"/>
        <w:rPr>
          <w:rFonts w:ascii="Cambria" w:hAnsi="Cambria"/>
          <w:i/>
          <w:iCs/>
          <w:sz w:val="24"/>
          <w:szCs w:val="24"/>
        </w:rPr>
      </w:pPr>
      <w:r w:rsidRPr="008613CF">
        <w:rPr>
          <w:rFonts w:ascii="Cambria" w:hAnsi="Cambria"/>
          <w:i/>
          <w:iCs/>
          <w:sz w:val="24"/>
          <w:szCs w:val="24"/>
        </w:rPr>
        <w:t>- Plan de joint</w:t>
      </w:r>
    </w:p>
    <w:p w:rsidR="008613CF" w:rsidRDefault="008613CF" w:rsidP="008613CF">
      <w:pPr>
        <w:spacing w:after="0" w:line="360" w:lineRule="auto"/>
        <w:ind w:firstLine="708"/>
        <w:jc w:val="both"/>
        <w:rPr>
          <w:rFonts w:ascii="Cambria" w:hAnsi="Cambria"/>
          <w:i/>
          <w:iCs/>
          <w:sz w:val="24"/>
          <w:szCs w:val="24"/>
        </w:rPr>
      </w:pPr>
      <w:r w:rsidRPr="008613CF">
        <w:rPr>
          <w:rFonts w:ascii="Cambria" w:hAnsi="Cambria"/>
          <w:i/>
          <w:iCs/>
          <w:sz w:val="24"/>
          <w:szCs w:val="24"/>
        </w:rPr>
        <w:t>- Surépaisseur à l’usinage</w:t>
      </w:r>
    </w:p>
    <w:p w:rsidR="00670FC2" w:rsidRPr="001335DA" w:rsidRDefault="008613CF" w:rsidP="00670FC2">
      <w:pPr>
        <w:spacing w:after="0" w:line="360" w:lineRule="auto"/>
        <w:ind w:firstLine="708"/>
        <w:jc w:val="both"/>
        <w:rPr>
          <w:rFonts w:ascii="Cambria" w:hAnsi="Cambria"/>
          <w:i/>
          <w:iCs/>
          <w:sz w:val="24"/>
          <w:szCs w:val="24"/>
        </w:rPr>
      </w:pPr>
      <w:r w:rsidRPr="008613CF">
        <w:rPr>
          <w:rFonts w:ascii="Cambria" w:hAnsi="Cambria"/>
          <w:i/>
          <w:iCs/>
          <w:sz w:val="24"/>
          <w:szCs w:val="24"/>
        </w:rPr>
        <w:t>- Dépouille de 3°-7°</w:t>
      </w:r>
    </w:p>
    <w:sectPr w:rsidR="00670FC2" w:rsidRPr="001335DA" w:rsidSect="002F086F">
      <w:headerReference w:type="default" r:id="rId19"/>
      <w:pgSz w:w="11906" w:h="16838"/>
      <w:pgMar w:top="851" w:right="851" w:bottom="851" w:left="85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5BD" w:rsidRDefault="001615BD" w:rsidP="001B0D14">
      <w:pPr>
        <w:spacing w:after="0" w:line="240" w:lineRule="auto"/>
      </w:pPr>
      <w:r>
        <w:separator/>
      </w:r>
    </w:p>
  </w:endnote>
  <w:endnote w:type="continuationSeparator" w:id="0">
    <w:p w:rsidR="001615BD" w:rsidRDefault="001615BD" w:rsidP="001B0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Italic">
    <w:altName w:val="Times New Roman"/>
    <w:panose1 w:val="00000000000000000000"/>
    <w:charset w:val="00"/>
    <w:family w:val="roman"/>
    <w:notTrueType/>
    <w:pitch w:val="default"/>
  </w:font>
  <w:font w:name="Cambria-BoldItalic">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5BD" w:rsidRDefault="001615BD" w:rsidP="001B0D14">
      <w:pPr>
        <w:spacing w:after="0" w:line="240" w:lineRule="auto"/>
      </w:pPr>
      <w:r>
        <w:separator/>
      </w:r>
    </w:p>
  </w:footnote>
  <w:footnote w:type="continuationSeparator" w:id="0">
    <w:p w:rsidR="001615BD" w:rsidRDefault="001615BD" w:rsidP="001B0D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86F" w:rsidRPr="00F819EB" w:rsidRDefault="002F086F" w:rsidP="005F1F83">
    <w:pPr>
      <w:spacing w:after="0"/>
      <w:jc w:val="center"/>
      <w:rPr>
        <w:rFonts w:ascii="Cambria-Italic" w:hAnsi="Cambria-Italic"/>
        <w:i/>
        <w:iCs/>
        <w:sz w:val="24"/>
        <w:szCs w:val="24"/>
        <w:u w:val="single"/>
      </w:rPr>
    </w:pPr>
    <w:r w:rsidRPr="002F086F">
      <w:rPr>
        <w:rFonts w:ascii="Cambria-Italic" w:hAnsi="Cambria-Italic"/>
        <w:b/>
        <w:bCs/>
        <w:i/>
        <w:iCs/>
        <w:noProof/>
        <w:sz w:val="24"/>
        <w:szCs w:val="24"/>
        <w:lang w:eastAsia="fr-FR"/>
      </w:rPr>
      <mc:AlternateContent>
        <mc:Choice Requires="wps">
          <w:drawing>
            <wp:anchor distT="0" distB="0" distL="114300" distR="114300" simplePos="0" relativeHeight="251659264" behindDoc="0" locked="0" layoutInCell="1" allowOverlap="1">
              <wp:simplePos x="0" y="0"/>
              <wp:positionH relativeFrom="column">
                <wp:posOffset>-47404</wp:posOffset>
              </wp:positionH>
              <wp:positionV relativeFrom="paragraph">
                <wp:posOffset>186055</wp:posOffset>
              </wp:positionV>
              <wp:extent cx="6647290" cy="15903"/>
              <wp:effectExtent l="0" t="0" r="20320" b="22225"/>
              <wp:wrapNone/>
              <wp:docPr id="14" name="Connecteur droit 14"/>
              <wp:cNvGraphicFramePr/>
              <a:graphic xmlns:a="http://schemas.openxmlformats.org/drawingml/2006/main">
                <a:graphicData uri="http://schemas.microsoft.com/office/word/2010/wordprocessingShape">
                  <wps:wsp>
                    <wps:cNvCnPr/>
                    <wps:spPr>
                      <a:xfrm>
                        <a:off x="0" y="0"/>
                        <a:ext cx="6647290" cy="1590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01A88A5" id="Connecteur droit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5pt,14.65pt" to="519.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" strokecolor="black [3200]" strokeweight="1.5pt">
              <v:stroke joinstyle="miter"/>
            </v:line>
          </w:pict>
        </mc:Fallback>
      </mc:AlternateContent>
    </w:r>
    <w:r w:rsidRPr="002F086F">
      <w:rPr>
        <w:rFonts w:ascii="Cambria-Italic" w:hAnsi="Cambria-Italic"/>
        <w:b/>
        <w:bCs/>
        <w:i/>
        <w:iCs/>
        <w:sz w:val="24"/>
        <w:szCs w:val="24"/>
      </w:rPr>
      <w:t>Chapitre 02</w:t>
    </w:r>
    <w:r>
      <w:rPr>
        <w:rFonts w:ascii="Cambria-Italic" w:hAnsi="Cambria-Italic"/>
        <w:b/>
        <w:bCs/>
        <w:i/>
        <w:iCs/>
        <w:sz w:val="24"/>
        <w:szCs w:val="24"/>
      </w:rPr>
      <w:t> :</w:t>
    </w:r>
    <w:r w:rsidRPr="002F086F">
      <w:rPr>
        <w:rFonts w:ascii="Cambria-BoldItalic" w:hAnsi="Cambria-BoldItalic"/>
        <w:b/>
        <w:bCs/>
        <w:i/>
        <w:iCs/>
        <w:sz w:val="24"/>
        <w:szCs w:val="24"/>
      </w:rPr>
      <w:t xml:space="preserve"> </w:t>
    </w:r>
    <w:r w:rsidRPr="00F819EB">
      <w:rPr>
        <w:rFonts w:ascii="Cambria-BoldItalic" w:hAnsi="Cambria-BoldItalic"/>
        <w:i/>
        <w:iCs/>
        <w:sz w:val="24"/>
        <w:szCs w:val="24"/>
      </w:rPr>
      <w:t>Procédés d’obtention des</w:t>
    </w:r>
    <w:r w:rsidRPr="00F819EB">
      <w:rPr>
        <w:rFonts w:ascii="Cambria-BoldItalic" w:hAnsi="Cambria-BoldItalic"/>
        <w:sz w:val="24"/>
        <w:szCs w:val="24"/>
      </w:rPr>
      <w:t xml:space="preserve"> </w:t>
    </w:r>
    <w:r w:rsidRPr="00F819EB">
      <w:rPr>
        <w:rFonts w:ascii="Cambria-BoldItalic" w:hAnsi="Cambria-BoldItalic"/>
        <w:i/>
        <w:iCs/>
        <w:sz w:val="24"/>
        <w:szCs w:val="24"/>
      </w:rPr>
      <w:t>pièces sans enlèvement</w:t>
    </w:r>
    <w:r w:rsidRPr="00F819EB">
      <w:rPr>
        <w:rFonts w:ascii="Cambria-BoldItalic" w:hAnsi="Cambria-BoldItalic"/>
        <w:sz w:val="24"/>
        <w:szCs w:val="24"/>
      </w:rPr>
      <w:t xml:space="preserve"> </w:t>
    </w:r>
    <w:r w:rsidRPr="00F819EB">
      <w:rPr>
        <w:rFonts w:ascii="Cambria-BoldItalic" w:hAnsi="Cambria-BoldItalic"/>
        <w:i/>
        <w:iCs/>
        <w:sz w:val="24"/>
        <w:szCs w:val="24"/>
      </w:rPr>
      <w:t>de matière</w:t>
    </w:r>
  </w:p>
  <w:p w:rsidR="002F086F" w:rsidRPr="00F819EB" w:rsidRDefault="002F086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045BC"/>
    <w:multiLevelType w:val="hybridMultilevel"/>
    <w:tmpl w:val="97923F4E"/>
    <w:lvl w:ilvl="0" w:tplc="67A23B22">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44F1A51"/>
    <w:multiLevelType w:val="hybridMultilevel"/>
    <w:tmpl w:val="B6FED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9FB019B"/>
    <w:multiLevelType w:val="hybridMultilevel"/>
    <w:tmpl w:val="A6024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BB6"/>
    <w:rsid w:val="000533E2"/>
    <w:rsid w:val="000A2151"/>
    <w:rsid w:val="000D773F"/>
    <w:rsid w:val="001335DA"/>
    <w:rsid w:val="001615BD"/>
    <w:rsid w:val="001B0D14"/>
    <w:rsid w:val="001F66F0"/>
    <w:rsid w:val="00217C17"/>
    <w:rsid w:val="00260FFB"/>
    <w:rsid w:val="002913FC"/>
    <w:rsid w:val="002F086F"/>
    <w:rsid w:val="00384CE8"/>
    <w:rsid w:val="004B3892"/>
    <w:rsid w:val="005F1F83"/>
    <w:rsid w:val="006703EB"/>
    <w:rsid w:val="00670FC2"/>
    <w:rsid w:val="008613CF"/>
    <w:rsid w:val="009A6C43"/>
    <w:rsid w:val="00B77116"/>
    <w:rsid w:val="00C60CC4"/>
    <w:rsid w:val="00C87325"/>
    <w:rsid w:val="00CB3AF9"/>
    <w:rsid w:val="00D34BB6"/>
    <w:rsid w:val="00D45DAB"/>
    <w:rsid w:val="00E44F33"/>
    <w:rsid w:val="00F077CA"/>
    <w:rsid w:val="00F819E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6EFECA-85F4-460A-A580-22C0E30DE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77116"/>
    <w:pPr>
      <w:ind w:left="720"/>
      <w:contextualSpacing/>
    </w:pPr>
  </w:style>
  <w:style w:type="paragraph" w:styleId="En-tte">
    <w:name w:val="header"/>
    <w:basedOn w:val="Normal"/>
    <w:link w:val="En-tteCar"/>
    <w:uiPriority w:val="99"/>
    <w:unhideWhenUsed/>
    <w:rsid w:val="001B0D14"/>
    <w:pPr>
      <w:tabs>
        <w:tab w:val="center" w:pos="4153"/>
        <w:tab w:val="right" w:pos="8306"/>
      </w:tabs>
      <w:spacing w:after="0" w:line="240" w:lineRule="auto"/>
    </w:pPr>
  </w:style>
  <w:style w:type="character" w:customStyle="1" w:styleId="En-tteCar">
    <w:name w:val="En-tête Car"/>
    <w:basedOn w:val="Policepardfaut"/>
    <w:link w:val="En-tte"/>
    <w:uiPriority w:val="99"/>
    <w:rsid w:val="001B0D14"/>
  </w:style>
  <w:style w:type="paragraph" w:styleId="Pieddepage">
    <w:name w:val="footer"/>
    <w:basedOn w:val="Normal"/>
    <w:link w:val="PieddepageCar"/>
    <w:uiPriority w:val="99"/>
    <w:unhideWhenUsed/>
    <w:rsid w:val="001B0D14"/>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1B0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11</Pages>
  <Words>1412</Words>
  <Characters>7766</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Genco</Company>
  <LinksUpToDate>false</LinksUpToDate>
  <CharactersWithSpaces>9160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Rastafarian Forever</dc:creator>
  <cp:keywords/>
  <dc:description/>
  <cp:lastModifiedBy>Rastafarian Forever</cp:lastModifiedBy>
  <cp:revision>23</cp:revision>
  <dcterms:created xsi:type="dcterms:W3CDTF">2018-10-27T18:45:00Z</dcterms:created>
  <dcterms:modified xsi:type="dcterms:W3CDTF">2018-10-27T20:00:00Z</dcterms:modified>
</cp:coreProperties>
</file>