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A96" w:rsidRPr="00902A96" w:rsidRDefault="00EC7F5B" w:rsidP="00902A96">
      <w:pPr>
        <w:bidi/>
        <w:spacing w:after="0" w:line="360" w:lineRule="auto"/>
        <w:rPr>
          <w:rFonts w:ascii="Times New Roman" w:eastAsia="Times New Roman" w:hAnsi="Times New Roman" w:cs="Times New Roman"/>
          <w:sz w:val="32"/>
          <w:szCs w:val="32"/>
          <w:lang w:eastAsia="fr-FR"/>
        </w:rPr>
      </w:pPr>
      <w:r>
        <w:rPr>
          <w:rFonts w:ascii="Times New Roman" w:eastAsia="Times New Roman" w:hAnsi="Times New Roman" w:cs="Times New Roman" w:hint="cs"/>
          <w:sz w:val="32"/>
          <w:szCs w:val="32"/>
          <w:rtl/>
          <w:lang w:eastAsia="fr-FR"/>
        </w:rPr>
        <w:t>المقياس: بنية النص ال</w:t>
      </w:r>
      <w:r w:rsidR="002535F3">
        <w:rPr>
          <w:rFonts w:ascii="Times New Roman" w:eastAsia="Times New Roman" w:hAnsi="Times New Roman" w:cs="Times New Roman" w:hint="cs"/>
          <w:sz w:val="32"/>
          <w:szCs w:val="32"/>
          <w:rtl/>
          <w:lang w:eastAsia="fr-FR"/>
        </w:rPr>
        <w:t xml:space="preserve">شعري القديم             </w:t>
      </w:r>
      <w:r>
        <w:rPr>
          <w:rFonts w:ascii="Times New Roman" w:eastAsia="Times New Roman" w:hAnsi="Times New Roman" w:cs="Times New Roman" w:hint="cs"/>
          <w:sz w:val="32"/>
          <w:szCs w:val="32"/>
          <w:rtl/>
          <w:lang w:eastAsia="fr-FR"/>
        </w:rPr>
        <w:t>المستوى: السنة الأولى ماستر أدب قديم</w:t>
      </w:r>
      <w:r w:rsidR="002535F3">
        <w:rPr>
          <w:rFonts w:ascii="Times New Roman" w:eastAsia="Times New Roman" w:hAnsi="Times New Roman" w:cs="Times New Roman" w:hint="cs"/>
          <w:sz w:val="32"/>
          <w:szCs w:val="32"/>
          <w:rtl/>
          <w:lang w:eastAsia="fr-FR"/>
        </w:rPr>
        <w:t xml:space="preserve"> (س1)</w:t>
      </w:r>
    </w:p>
    <w:p w:rsidR="00902A96" w:rsidRPr="00902A96" w:rsidRDefault="002535F3" w:rsidP="002535F3">
      <w:pPr>
        <w:bidi/>
        <w:spacing w:before="100" w:beforeAutospacing="1" w:after="100" w:afterAutospacing="1" w:line="360" w:lineRule="auto"/>
        <w:rPr>
          <w:rFonts w:ascii="Times New Roman" w:eastAsia="Times New Roman" w:hAnsi="Times New Roman" w:cs="Times New Roman"/>
          <w:b/>
          <w:bCs/>
          <w:sz w:val="40"/>
          <w:szCs w:val="40"/>
          <w:rtl/>
          <w:lang w:eastAsia="fr-FR"/>
        </w:rPr>
      </w:pPr>
      <w:proofErr w:type="gramStart"/>
      <w:r w:rsidRPr="002535F3">
        <w:rPr>
          <w:rFonts w:ascii="Times New Roman" w:eastAsia="Times New Roman" w:hAnsi="Times New Roman" w:cs="Times New Roman" w:hint="cs"/>
          <w:sz w:val="32"/>
          <w:szCs w:val="32"/>
          <w:rtl/>
          <w:lang w:eastAsia="fr-FR"/>
        </w:rPr>
        <w:t>المحاضرة</w:t>
      </w:r>
      <w:proofErr w:type="gramEnd"/>
      <w:r w:rsidRPr="002535F3">
        <w:rPr>
          <w:rFonts w:ascii="Times New Roman" w:eastAsia="Times New Roman" w:hAnsi="Times New Roman" w:cs="Times New Roman" w:hint="cs"/>
          <w:sz w:val="32"/>
          <w:szCs w:val="32"/>
          <w:rtl/>
          <w:lang w:eastAsia="fr-FR"/>
        </w:rPr>
        <w:t xml:space="preserve"> الثالثة:</w:t>
      </w:r>
      <w:r w:rsidRPr="002535F3">
        <w:rPr>
          <w:rFonts w:ascii="Times New Roman" w:eastAsia="Times New Roman" w:hAnsi="Times New Roman" w:cs="Times New Roman" w:hint="cs"/>
          <w:sz w:val="40"/>
          <w:szCs w:val="40"/>
          <w:rtl/>
          <w:lang w:eastAsia="fr-FR"/>
        </w:rPr>
        <w:t xml:space="preserve"> </w:t>
      </w:r>
      <w:r w:rsidR="00902A96" w:rsidRPr="00902A96">
        <w:rPr>
          <w:rFonts w:ascii="Times New Roman" w:eastAsia="Times New Roman" w:hAnsi="Times New Roman" w:cs="Times New Roman"/>
          <w:b/>
          <w:bCs/>
          <w:sz w:val="40"/>
          <w:szCs w:val="40"/>
          <w:rtl/>
          <w:lang w:eastAsia="fr-FR"/>
        </w:rPr>
        <w:t>مق</w:t>
      </w:r>
      <w:r w:rsidR="00EC7F5B" w:rsidRPr="00EC7F5B">
        <w:rPr>
          <w:rFonts w:ascii="Times New Roman" w:eastAsia="Times New Roman" w:hAnsi="Times New Roman" w:cs="Times New Roman"/>
          <w:b/>
          <w:bCs/>
          <w:sz w:val="40"/>
          <w:szCs w:val="40"/>
          <w:rtl/>
          <w:lang w:eastAsia="fr-FR"/>
        </w:rPr>
        <w:t>دمات القصائد في الشعر الجاهليّ</w:t>
      </w:r>
    </w:p>
    <w:p w:rsidR="00902A96" w:rsidRPr="00902A96" w:rsidRDefault="00902A96" w:rsidP="00902A96">
      <w:pPr>
        <w:bidi/>
        <w:spacing w:before="100" w:beforeAutospacing="1" w:after="100" w:afterAutospacing="1" w:line="360" w:lineRule="auto"/>
        <w:ind w:firstLine="708"/>
        <w:rPr>
          <w:rFonts w:ascii="Times New Roman" w:eastAsia="Times New Roman" w:hAnsi="Times New Roman" w:cs="Times New Roman"/>
          <w:sz w:val="32"/>
          <w:szCs w:val="32"/>
          <w:rtl/>
          <w:lang w:eastAsia="fr-FR"/>
        </w:rPr>
      </w:pPr>
      <w:r w:rsidRPr="00902A96">
        <w:rPr>
          <w:rFonts w:ascii="Times New Roman" w:eastAsia="Times New Roman" w:hAnsi="Times New Roman" w:cs="Times New Roman"/>
          <w:sz w:val="32"/>
          <w:szCs w:val="32"/>
          <w:rtl/>
          <w:lang w:eastAsia="fr-FR"/>
        </w:rPr>
        <w:t xml:space="preserve">تشكّل مقدمة القصيدة البداية التي تقودُ إلى باقي أجزاء القصيدة من حيث الجانب الشكليّ، أما من الجانب الموضوعي فقد حملت مقدمات القصائد العديد من المعاني الذاتيّة والفكرية للشعراء وعصورهم. </w:t>
      </w:r>
      <w:proofErr w:type="gramStart"/>
      <w:r w:rsidRPr="00902A96">
        <w:rPr>
          <w:rFonts w:ascii="Times New Roman" w:eastAsia="Times New Roman" w:hAnsi="Times New Roman" w:cs="Times New Roman"/>
          <w:sz w:val="32"/>
          <w:szCs w:val="32"/>
          <w:rtl/>
          <w:lang w:eastAsia="fr-FR"/>
        </w:rPr>
        <w:t>وقد</w:t>
      </w:r>
      <w:proofErr w:type="gramEnd"/>
      <w:r w:rsidRPr="00902A96">
        <w:rPr>
          <w:rFonts w:ascii="Times New Roman" w:eastAsia="Times New Roman" w:hAnsi="Times New Roman" w:cs="Times New Roman"/>
          <w:sz w:val="32"/>
          <w:szCs w:val="32"/>
          <w:rtl/>
          <w:lang w:eastAsia="fr-FR"/>
        </w:rPr>
        <w:t xml:space="preserve"> اهتمّ النقاد والدارسونَ "قدماءُ ومعاصرونَ" من عرب ومستشرقينَ بمقدمات القصائد بالدراسة، والتحليل </w:t>
      </w:r>
      <w:proofErr w:type="gramStart"/>
      <w:r w:rsidRPr="00902A96">
        <w:rPr>
          <w:rFonts w:ascii="Times New Roman" w:eastAsia="Times New Roman" w:hAnsi="Times New Roman" w:cs="Times New Roman"/>
          <w:sz w:val="32"/>
          <w:szCs w:val="32"/>
          <w:rtl/>
          <w:lang w:eastAsia="fr-FR"/>
        </w:rPr>
        <w:t>والتعليل</w:t>
      </w:r>
      <w:proofErr w:type="gramEnd"/>
      <w:r w:rsidRPr="00902A96">
        <w:rPr>
          <w:rFonts w:ascii="Times New Roman" w:eastAsia="Times New Roman" w:hAnsi="Times New Roman" w:cs="Times New Roman"/>
          <w:sz w:val="32"/>
          <w:szCs w:val="32"/>
          <w:rtl/>
          <w:lang w:eastAsia="fr-FR"/>
        </w:rPr>
        <w:t>.</w:t>
      </w:r>
      <w:r w:rsidRPr="00902A96">
        <w:rPr>
          <w:rFonts w:ascii="Times New Roman" w:eastAsia="Times New Roman" w:hAnsi="Times New Roman" w:cs="Times New Roman"/>
          <w:sz w:val="32"/>
          <w:szCs w:val="32"/>
          <w:rtl/>
          <w:lang w:eastAsia="fr-FR"/>
        </w:rPr>
        <w:br/>
      </w:r>
      <w:r>
        <w:rPr>
          <w:rFonts w:ascii="Times New Roman" w:eastAsia="Times New Roman" w:hAnsi="Times New Roman" w:cs="Times New Roman" w:hint="cs"/>
          <w:sz w:val="32"/>
          <w:szCs w:val="32"/>
          <w:rtl/>
          <w:lang w:eastAsia="fr-FR"/>
        </w:rPr>
        <w:t xml:space="preserve">        </w:t>
      </w:r>
      <w:proofErr w:type="gramStart"/>
      <w:r w:rsidRPr="00902A96">
        <w:rPr>
          <w:rFonts w:ascii="Times New Roman" w:eastAsia="Times New Roman" w:hAnsi="Times New Roman" w:cs="Times New Roman"/>
          <w:sz w:val="32"/>
          <w:szCs w:val="32"/>
          <w:rtl/>
          <w:lang w:eastAsia="fr-FR"/>
        </w:rPr>
        <w:t>ويجد</w:t>
      </w:r>
      <w:proofErr w:type="gramEnd"/>
      <w:r w:rsidRPr="00902A96">
        <w:rPr>
          <w:rFonts w:ascii="Times New Roman" w:eastAsia="Times New Roman" w:hAnsi="Times New Roman" w:cs="Times New Roman"/>
          <w:sz w:val="32"/>
          <w:szCs w:val="32"/>
          <w:rtl/>
          <w:lang w:eastAsia="fr-FR"/>
        </w:rPr>
        <w:t xml:space="preserve"> النّاظرُ في ديوان الشعر العربي في الجاهلية بعضًا من القصائد بلا مقدمات، وقد شغل هذا الموضوع الباحثين كثيرًا.</w:t>
      </w:r>
      <w:r w:rsidRPr="00902A96">
        <w:rPr>
          <w:rFonts w:ascii="Times New Roman" w:eastAsia="Times New Roman" w:hAnsi="Times New Roman" w:cs="Times New Roman"/>
          <w:sz w:val="32"/>
          <w:szCs w:val="32"/>
          <w:rtl/>
          <w:lang w:eastAsia="fr-FR"/>
        </w:rPr>
        <w:br/>
      </w:r>
      <w:r>
        <w:rPr>
          <w:rFonts w:ascii="Times New Roman" w:eastAsia="Times New Roman" w:hAnsi="Times New Roman" w:cs="Times New Roman" w:hint="cs"/>
          <w:sz w:val="32"/>
          <w:szCs w:val="32"/>
          <w:rtl/>
          <w:lang w:eastAsia="fr-FR"/>
        </w:rPr>
        <w:t xml:space="preserve">        </w:t>
      </w:r>
      <w:r w:rsidRPr="00902A96">
        <w:rPr>
          <w:rFonts w:ascii="Times New Roman" w:eastAsia="Times New Roman" w:hAnsi="Times New Roman" w:cs="Times New Roman"/>
          <w:sz w:val="32"/>
          <w:szCs w:val="32"/>
          <w:rtl/>
          <w:lang w:eastAsia="fr-FR"/>
        </w:rPr>
        <w:t>ويؤكد ابن رشيق القيرواني أنّ بعضًا من الشّعراء القدماء لم يجعل لكلامه مقدماتٍ، ووصف تلك القصائد بالوثب والبتر والقطع، مشبهًا إياها بالخطبة البتراء.</w:t>
      </w:r>
      <w:r w:rsidRPr="00902A96">
        <w:rPr>
          <w:rFonts w:ascii="Times New Roman" w:eastAsia="Times New Roman" w:hAnsi="Times New Roman" w:cs="Times New Roman"/>
          <w:sz w:val="32"/>
          <w:szCs w:val="32"/>
          <w:rtl/>
          <w:lang w:eastAsia="fr-FR"/>
        </w:rPr>
        <w:br/>
      </w:r>
      <w:r>
        <w:rPr>
          <w:rFonts w:ascii="Times New Roman" w:eastAsia="Times New Roman" w:hAnsi="Times New Roman" w:cs="Times New Roman" w:hint="cs"/>
          <w:sz w:val="32"/>
          <w:szCs w:val="32"/>
          <w:rtl/>
          <w:lang w:eastAsia="fr-FR"/>
        </w:rPr>
        <w:t xml:space="preserve">       </w:t>
      </w:r>
      <w:r w:rsidRPr="00902A96">
        <w:rPr>
          <w:rFonts w:ascii="Times New Roman" w:eastAsia="Times New Roman" w:hAnsi="Times New Roman" w:cs="Times New Roman"/>
          <w:sz w:val="32"/>
          <w:szCs w:val="32"/>
          <w:rtl/>
          <w:lang w:eastAsia="fr-FR"/>
        </w:rPr>
        <w:t xml:space="preserve">ويوافق الدكتور يوسف خليف هذا الـرأي مبينًا أنّ موضوع الرثاء لا مجال فيه للتقديم ـ وهذا شائع ـ فعند الرثاء ـ مثلاً ـ تكون نفس الشاعر حزينةً بعيدةً عن اللهو، والمتعةِ. </w:t>
      </w:r>
      <w:r>
        <w:rPr>
          <w:rFonts w:ascii="Times New Roman" w:eastAsia="Times New Roman" w:hAnsi="Times New Roman" w:cs="Times New Roman" w:hint="cs"/>
          <w:sz w:val="32"/>
          <w:szCs w:val="32"/>
          <w:rtl/>
          <w:lang w:eastAsia="fr-FR"/>
        </w:rPr>
        <w:t xml:space="preserve">   </w:t>
      </w:r>
      <w:r w:rsidRPr="00902A96">
        <w:rPr>
          <w:rFonts w:ascii="Times New Roman" w:eastAsia="Times New Roman" w:hAnsi="Times New Roman" w:cs="Times New Roman"/>
          <w:sz w:val="32"/>
          <w:szCs w:val="32"/>
          <w:rtl/>
          <w:lang w:eastAsia="fr-FR"/>
        </w:rPr>
        <w:t>والغرض الأساسي من الرثاء الحديث عن الموت، والموت نهاية، ويرى الدكتور خليف أنّ هذه النهاية جاءت نهاية لمشكلة الفراغ، فبما أنّ الموقف والمقام جاءا حلاً للفراغ فلن يلجأ الشاعر إلى التقديم في القصائد الرثائيّة.</w:t>
      </w:r>
      <w:r w:rsidRPr="00902A96">
        <w:rPr>
          <w:rFonts w:ascii="Times New Roman" w:eastAsia="Times New Roman" w:hAnsi="Times New Roman" w:cs="Times New Roman"/>
          <w:sz w:val="32"/>
          <w:szCs w:val="32"/>
          <w:rtl/>
          <w:lang w:eastAsia="fr-FR"/>
        </w:rPr>
        <w:br/>
      </w:r>
      <w:r>
        <w:rPr>
          <w:rFonts w:ascii="Times New Roman" w:eastAsia="Times New Roman" w:hAnsi="Times New Roman" w:cs="Times New Roman" w:hint="cs"/>
          <w:sz w:val="32"/>
          <w:szCs w:val="32"/>
          <w:rtl/>
          <w:lang w:eastAsia="fr-FR"/>
        </w:rPr>
        <w:t xml:space="preserve">      </w:t>
      </w:r>
      <w:r w:rsidRPr="00902A96">
        <w:rPr>
          <w:rFonts w:ascii="Times New Roman" w:eastAsia="Times New Roman" w:hAnsi="Times New Roman" w:cs="Times New Roman"/>
          <w:sz w:val="32"/>
          <w:szCs w:val="32"/>
          <w:rtl/>
          <w:lang w:eastAsia="fr-FR"/>
        </w:rPr>
        <w:t>وعارض الدكتور حسين عطوان هذه الفكرةَ معللاً أنّ بعض القصائد ضاعت مقدماتها، واعتمد في رأيه على قصيدةٍ أوردها الأصمعي بلا مقد</w:t>
      </w:r>
      <w:r>
        <w:rPr>
          <w:rFonts w:ascii="Times New Roman" w:eastAsia="Times New Roman" w:hAnsi="Times New Roman" w:cs="Times New Roman"/>
          <w:sz w:val="32"/>
          <w:szCs w:val="32"/>
          <w:rtl/>
          <w:lang w:eastAsia="fr-FR"/>
        </w:rPr>
        <w:t>مةٍ، بينما أثبت لها أبو الخطّاب</w:t>
      </w:r>
      <w:r>
        <w:rPr>
          <w:rFonts w:ascii="Times New Roman" w:eastAsia="Times New Roman" w:hAnsi="Times New Roman" w:cs="Times New Roman" w:hint="cs"/>
          <w:sz w:val="32"/>
          <w:szCs w:val="32"/>
          <w:rtl/>
          <w:lang w:eastAsia="fr-FR"/>
        </w:rPr>
        <w:t xml:space="preserve">   </w:t>
      </w:r>
      <w:r w:rsidRPr="00902A96">
        <w:rPr>
          <w:rFonts w:ascii="Times New Roman" w:eastAsia="Times New Roman" w:hAnsi="Times New Roman" w:cs="Times New Roman"/>
          <w:sz w:val="32"/>
          <w:szCs w:val="32"/>
          <w:rtl/>
          <w:lang w:eastAsia="fr-FR"/>
        </w:rPr>
        <w:t>القرشي مقدمةً، فبناءً على ذلك اعتبر أنّ كثيرًا من القصائد سقطت مقدماتُها، هذا إلى جا</w:t>
      </w:r>
      <w:r>
        <w:rPr>
          <w:rFonts w:ascii="Times New Roman" w:eastAsia="Times New Roman" w:hAnsi="Times New Roman" w:cs="Times New Roman"/>
          <w:sz w:val="32"/>
          <w:szCs w:val="32"/>
          <w:rtl/>
          <w:lang w:eastAsia="fr-FR"/>
        </w:rPr>
        <w:t>نب ضياع كثيرٍ من الشعر الجاهلي.</w:t>
      </w:r>
      <w:r>
        <w:rPr>
          <w:rFonts w:ascii="Times New Roman" w:eastAsia="Times New Roman" w:hAnsi="Times New Roman" w:cs="Times New Roman" w:hint="cs"/>
          <w:sz w:val="32"/>
          <w:szCs w:val="32"/>
          <w:rtl/>
          <w:lang w:eastAsia="fr-FR"/>
        </w:rPr>
        <w:t xml:space="preserve"> </w:t>
      </w:r>
      <w:proofErr w:type="gramStart"/>
      <w:r w:rsidRPr="00902A96">
        <w:rPr>
          <w:rFonts w:ascii="Times New Roman" w:eastAsia="Times New Roman" w:hAnsi="Times New Roman" w:cs="Times New Roman"/>
          <w:sz w:val="32"/>
          <w:szCs w:val="32"/>
          <w:rtl/>
          <w:lang w:eastAsia="fr-FR"/>
        </w:rPr>
        <w:t>ولكن</w:t>
      </w:r>
      <w:proofErr w:type="gramEnd"/>
      <w:r w:rsidRPr="00902A96">
        <w:rPr>
          <w:rFonts w:ascii="Times New Roman" w:eastAsia="Times New Roman" w:hAnsi="Times New Roman" w:cs="Times New Roman"/>
          <w:sz w:val="32"/>
          <w:szCs w:val="32"/>
          <w:rtl/>
          <w:lang w:eastAsia="fr-FR"/>
        </w:rPr>
        <w:t xml:space="preserve"> لا أظنّ أنّ هذا المثال كافٍ لإصدار مثل هذا التّعميم: فهل من الممكن الاعتماد على شاهد واحد في الحكم على تراثِ عصر كامل؟</w:t>
      </w:r>
      <w:r w:rsidRPr="00902A96">
        <w:rPr>
          <w:rFonts w:ascii="Times New Roman" w:eastAsia="Times New Roman" w:hAnsi="Times New Roman" w:cs="Times New Roman"/>
          <w:sz w:val="32"/>
          <w:szCs w:val="32"/>
          <w:rtl/>
          <w:lang w:eastAsia="fr-FR"/>
        </w:rPr>
        <w:br/>
      </w:r>
      <w:r w:rsidRPr="00902A96">
        <w:rPr>
          <w:rFonts w:ascii="Times New Roman" w:eastAsia="Times New Roman" w:hAnsi="Times New Roman" w:cs="Times New Roman"/>
          <w:b/>
          <w:bCs/>
          <w:sz w:val="32"/>
          <w:szCs w:val="32"/>
          <w:rtl/>
          <w:lang w:eastAsia="fr-FR"/>
        </w:rPr>
        <w:t>أنواع مقدمات القصائد:</w:t>
      </w:r>
      <w:r w:rsidRPr="00902A96">
        <w:rPr>
          <w:rFonts w:ascii="Times New Roman" w:eastAsia="Times New Roman" w:hAnsi="Times New Roman" w:cs="Times New Roman"/>
          <w:sz w:val="32"/>
          <w:szCs w:val="32"/>
          <w:rtl/>
          <w:lang w:eastAsia="fr-FR"/>
        </w:rPr>
        <w:br/>
      </w:r>
      <w:r>
        <w:rPr>
          <w:rFonts w:ascii="Times New Roman" w:eastAsia="Times New Roman" w:hAnsi="Times New Roman" w:cs="Times New Roman" w:hint="cs"/>
          <w:sz w:val="32"/>
          <w:szCs w:val="32"/>
          <w:rtl/>
          <w:lang w:eastAsia="fr-FR"/>
        </w:rPr>
        <w:t xml:space="preserve">       </w:t>
      </w:r>
      <w:r w:rsidRPr="00902A96">
        <w:rPr>
          <w:rFonts w:ascii="Times New Roman" w:eastAsia="Times New Roman" w:hAnsi="Times New Roman" w:cs="Times New Roman"/>
          <w:sz w:val="32"/>
          <w:szCs w:val="32"/>
          <w:rtl/>
          <w:lang w:eastAsia="fr-FR"/>
        </w:rPr>
        <w:t xml:space="preserve">يقول ابن قتيبة وسمعت بعض أهل الأدب يذكر أنّ مقصّد القصيدة (الشّاعر) إنما ابتدأ فيها بذكر الديار والدمن والآثار، فبكا وشكى، وخاطب الربع، واستوقف الرفيق، ليجعل ذلك سببا لذكر أهلها الظاعنيين عنها. يعتمد ابن قتيبة على هذه المقولة ليجعل التقديم تمهيدًا </w:t>
      </w:r>
      <w:r w:rsidRPr="00902A96">
        <w:rPr>
          <w:rFonts w:ascii="Times New Roman" w:eastAsia="Times New Roman" w:hAnsi="Times New Roman" w:cs="Times New Roman"/>
          <w:sz w:val="32"/>
          <w:szCs w:val="32"/>
          <w:rtl/>
          <w:lang w:eastAsia="fr-FR"/>
        </w:rPr>
        <w:lastRenderedPageBreak/>
        <w:t xml:space="preserve">لموضوعات أخرى يريد الشاعر الإفصاح عنها، لكن لم يقيّد أو يحدّد نوع المقدمات. ويرى ابن رشيق القيرواني أنّ الشاعرَ يذكر الأطلال لذكر أهل الديار الظاعنين، ويذكرُ الغزل؛ لاستمالة القلوب، واستدعاء إصغاء الأسماع، لأنّ الطباع تميل إلى حب الغزل واللهو والنساء، وفي ذلك استدراجٌ لما بعده. </w:t>
      </w:r>
      <w:proofErr w:type="gramStart"/>
      <w:r w:rsidRPr="00902A96">
        <w:rPr>
          <w:rFonts w:ascii="Times New Roman" w:eastAsia="Times New Roman" w:hAnsi="Times New Roman" w:cs="Times New Roman"/>
          <w:sz w:val="32"/>
          <w:szCs w:val="32"/>
          <w:rtl/>
          <w:lang w:eastAsia="fr-FR"/>
        </w:rPr>
        <w:t>من</w:t>
      </w:r>
      <w:proofErr w:type="gramEnd"/>
      <w:r w:rsidRPr="00902A96">
        <w:rPr>
          <w:rFonts w:ascii="Times New Roman" w:eastAsia="Times New Roman" w:hAnsi="Times New Roman" w:cs="Times New Roman"/>
          <w:sz w:val="32"/>
          <w:szCs w:val="32"/>
          <w:rtl/>
          <w:lang w:eastAsia="fr-FR"/>
        </w:rPr>
        <w:t xml:space="preserve"> الواضح أنّ ابن رشيق القيرواني يجعل السبب الرئيس للمقدمات هو التمهيد لما بعدها من موضوعات القصيدة.</w:t>
      </w:r>
      <w:r w:rsidRPr="00902A96">
        <w:rPr>
          <w:rFonts w:ascii="Times New Roman" w:eastAsia="Times New Roman" w:hAnsi="Times New Roman" w:cs="Times New Roman"/>
          <w:sz w:val="32"/>
          <w:szCs w:val="32"/>
          <w:rtl/>
          <w:lang w:eastAsia="fr-FR"/>
        </w:rPr>
        <w:br/>
      </w:r>
      <w:r>
        <w:rPr>
          <w:rFonts w:ascii="Times New Roman" w:eastAsia="Times New Roman" w:hAnsi="Times New Roman" w:cs="Times New Roman" w:hint="cs"/>
          <w:sz w:val="32"/>
          <w:szCs w:val="32"/>
          <w:rtl/>
          <w:lang w:eastAsia="fr-FR"/>
        </w:rPr>
        <w:t xml:space="preserve">        </w:t>
      </w:r>
      <w:proofErr w:type="gramStart"/>
      <w:r w:rsidRPr="00902A96">
        <w:rPr>
          <w:rFonts w:ascii="Times New Roman" w:eastAsia="Times New Roman" w:hAnsi="Times New Roman" w:cs="Times New Roman"/>
          <w:sz w:val="32"/>
          <w:szCs w:val="32"/>
          <w:rtl/>
          <w:lang w:eastAsia="fr-FR"/>
        </w:rPr>
        <w:t>ونالت</w:t>
      </w:r>
      <w:proofErr w:type="gramEnd"/>
      <w:r w:rsidRPr="00902A96">
        <w:rPr>
          <w:rFonts w:ascii="Times New Roman" w:eastAsia="Times New Roman" w:hAnsi="Times New Roman" w:cs="Times New Roman"/>
          <w:sz w:val="32"/>
          <w:szCs w:val="32"/>
          <w:rtl/>
          <w:lang w:eastAsia="fr-FR"/>
        </w:rPr>
        <w:t xml:space="preserve"> مقدمات القصائد أهميّةً كبيرةً في النّقد الحديث، فقسّمها النّقادُ أنواعًا عدّةً، من أبرزها:</w:t>
      </w:r>
      <w:r w:rsidRPr="00902A96">
        <w:rPr>
          <w:rFonts w:ascii="Times New Roman" w:eastAsia="Times New Roman" w:hAnsi="Times New Roman" w:cs="Times New Roman"/>
          <w:sz w:val="32"/>
          <w:szCs w:val="32"/>
          <w:rtl/>
          <w:lang w:eastAsia="fr-FR"/>
        </w:rPr>
        <w:br/>
        <w:t>1. المقدمات الطلليّة.</w:t>
      </w:r>
      <w:r w:rsidRPr="00902A96">
        <w:rPr>
          <w:rFonts w:ascii="Times New Roman" w:eastAsia="Times New Roman" w:hAnsi="Times New Roman" w:cs="Times New Roman"/>
          <w:sz w:val="32"/>
          <w:szCs w:val="32"/>
          <w:rtl/>
          <w:lang w:eastAsia="fr-FR"/>
        </w:rPr>
        <w:br/>
        <w:t xml:space="preserve">2. </w:t>
      </w:r>
      <w:proofErr w:type="gramStart"/>
      <w:r w:rsidRPr="00902A96">
        <w:rPr>
          <w:rFonts w:ascii="Times New Roman" w:eastAsia="Times New Roman" w:hAnsi="Times New Roman" w:cs="Times New Roman"/>
          <w:sz w:val="32"/>
          <w:szCs w:val="32"/>
          <w:rtl/>
          <w:lang w:eastAsia="fr-FR"/>
        </w:rPr>
        <w:t>المقدمات</w:t>
      </w:r>
      <w:proofErr w:type="gramEnd"/>
      <w:r w:rsidRPr="00902A96">
        <w:rPr>
          <w:rFonts w:ascii="Times New Roman" w:eastAsia="Times New Roman" w:hAnsi="Times New Roman" w:cs="Times New Roman"/>
          <w:sz w:val="32"/>
          <w:szCs w:val="32"/>
          <w:rtl/>
          <w:lang w:eastAsia="fr-FR"/>
        </w:rPr>
        <w:t xml:space="preserve"> الغزليّة.</w:t>
      </w:r>
      <w:r w:rsidRPr="00902A96">
        <w:rPr>
          <w:rFonts w:ascii="Times New Roman" w:eastAsia="Times New Roman" w:hAnsi="Times New Roman" w:cs="Times New Roman"/>
          <w:sz w:val="32"/>
          <w:szCs w:val="32"/>
          <w:rtl/>
          <w:lang w:eastAsia="fr-FR"/>
        </w:rPr>
        <w:br/>
        <w:t xml:space="preserve">3. </w:t>
      </w:r>
      <w:proofErr w:type="gramStart"/>
      <w:r w:rsidRPr="00902A96">
        <w:rPr>
          <w:rFonts w:ascii="Times New Roman" w:eastAsia="Times New Roman" w:hAnsi="Times New Roman" w:cs="Times New Roman"/>
          <w:sz w:val="32"/>
          <w:szCs w:val="32"/>
          <w:rtl/>
          <w:lang w:eastAsia="fr-FR"/>
        </w:rPr>
        <w:t>المقدمات</w:t>
      </w:r>
      <w:proofErr w:type="gramEnd"/>
      <w:r w:rsidRPr="00902A96">
        <w:rPr>
          <w:rFonts w:ascii="Times New Roman" w:eastAsia="Times New Roman" w:hAnsi="Times New Roman" w:cs="Times New Roman"/>
          <w:sz w:val="32"/>
          <w:szCs w:val="32"/>
          <w:rtl/>
          <w:lang w:eastAsia="fr-FR"/>
        </w:rPr>
        <w:t xml:space="preserve"> الخمرية.</w:t>
      </w:r>
      <w:r w:rsidRPr="00902A96">
        <w:rPr>
          <w:rFonts w:ascii="Times New Roman" w:eastAsia="Times New Roman" w:hAnsi="Times New Roman" w:cs="Times New Roman"/>
          <w:sz w:val="32"/>
          <w:szCs w:val="32"/>
          <w:rtl/>
          <w:lang w:eastAsia="fr-FR"/>
        </w:rPr>
        <w:br/>
        <w:t xml:space="preserve">4. </w:t>
      </w:r>
      <w:proofErr w:type="gramStart"/>
      <w:r w:rsidRPr="00902A96">
        <w:rPr>
          <w:rFonts w:ascii="Times New Roman" w:eastAsia="Times New Roman" w:hAnsi="Times New Roman" w:cs="Times New Roman"/>
          <w:sz w:val="32"/>
          <w:szCs w:val="32"/>
          <w:rtl/>
          <w:lang w:eastAsia="fr-FR"/>
        </w:rPr>
        <w:t>مقدمة</w:t>
      </w:r>
      <w:proofErr w:type="gramEnd"/>
      <w:r w:rsidRPr="00902A96">
        <w:rPr>
          <w:rFonts w:ascii="Times New Roman" w:eastAsia="Times New Roman" w:hAnsi="Times New Roman" w:cs="Times New Roman"/>
          <w:sz w:val="32"/>
          <w:szCs w:val="32"/>
          <w:rtl/>
          <w:lang w:eastAsia="fr-FR"/>
        </w:rPr>
        <w:t xml:space="preserve"> الظعائن.</w:t>
      </w:r>
      <w:r w:rsidRPr="00902A96">
        <w:rPr>
          <w:rFonts w:ascii="Times New Roman" w:eastAsia="Times New Roman" w:hAnsi="Times New Roman" w:cs="Times New Roman"/>
          <w:sz w:val="32"/>
          <w:szCs w:val="32"/>
          <w:rtl/>
          <w:lang w:eastAsia="fr-FR"/>
        </w:rPr>
        <w:br/>
        <w:t xml:space="preserve">5. </w:t>
      </w:r>
      <w:proofErr w:type="gramStart"/>
      <w:r w:rsidRPr="00902A96">
        <w:rPr>
          <w:rFonts w:ascii="Times New Roman" w:eastAsia="Times New Roman" w:hAnsi="Times New Roman" w:cs="Times New Roman"/>
          <w:sz w:val="32"/>
          <w:szCs w:val="32"/>
          <w:rtl/>
          <w:lang w:eastAsia="fr-FR"/>
        </w:rPr>
        <w:t>مقدمات</w:t>
      </w:r>
      <w:proofErr w:type="gramEnd"/>
      <w:r w:rsidRPr="00902A96">
        <w:rPr>
          <w:rFonts w:ascii="Times New Roman" w:eastAsia="Times New Roman" w:hAnsi="Times New Roman" w:cs="Times New Roman"/>
          <w:sz w:val="32"/>
          <w:szCs w:val="32"/>
          <w:rtl/>
          <w:lang w:eastAsia="fr-FR"/>
        </w:rPr>
        <w:t xml:space="preserve"> بكاء الشيب.</w:t>
      </w:r>
      <w:r w:rsidRPr="00902A96">
        <w:rPr>
          <w:rFonts w:ascii="Times New Roman" w:eastAsia="Times New Roman" w:hAnsi="Times New Roman" w:cs="Times New Roman"/>
          <w:sz w:val="32"/>
          <w:szCs w:val="32"/>
          <w:rtl/>
          <w:lang w:eastAsia="fr-FR"/>
        </w:rPr>
        <w:br/>
        <w:t xml:space="preserve">6. </w:t>
      </w:r>
      <w:proofErr w:type="gramStart"/>
      <w:r w:rsidRPr="00902A96">
        <w:rPr>
          <w:rFonts w:ascii="Times New Roman" w:eastAsia="Times New Roman" w:hAnsi="Times New Roman" w:cs="Times New Roman"/>
          <w:sz w:val="32"/>
          <w:szCs w:val="32"/>
          <w:rtl/>
          <w:lang w:eastAsia="fr-FR"/>
        </w:rPr>
        <w:t>مقدمات</w:t>
      </w:r>
      <w:proofErr w:type="gramEnd"/>
      <w:r w:rsidRPr="00902A96">
        <w:rPr>
          <w:rFonts w:ascii="Times New Roman" w:eastAsia="Times New Roman" w:hAnsi="Times New Roman" w:cs="Times New Roman"/>
          <w:sz w:val="32"/>
          <w:szCs w:val="32"/>
          <w:rtl/>
          <w:lang w:eastAsia="fr-FR"/>
        </w:rPr>
        <w:t xml:space="preserve"> وصف الطيف.</w:t>
      </w:r>
    </w:p>
    <w:p w:rsidR="0045216B" w:rsidRPr="00BC1269" w:rsidRDefault="00902A96" w:rsidP="0045216B">
      <w:pPr>
        <w:bidi/>
        <w:spacing w:line="360" w:lineRule="auto"/>
        <w:ind w:firstLine="708"/>
        <w:jc w:val="both"/>
        <w:rPr>
          <w:rFonts w:asciiTheme="majorBidi" w:hAnsiTheme="majorBidi" w:cstheme="majorBidi"/>
          <w:sz w:val="32"/>
          <w:szCs w:val="32"/>
          <w:rtl/>
        </w:rPr>
      </w:pPr>
      <w:r w:rsidRPr="00902A96">
        <w:rPr>
          <w:rFonts w:ascii="Times New Roman" w:eastAsia="Times New Roman" w:hAnsi="Times New Roman" w:cs="Times New Roman"/>
          <w:b/>
          <w:bCs/>
          <w:sz w:val="32"/>
          <w:szCs w:val="32"/>
          <w:rtl/>
          <w:lang w:eastAsia="fr-FR"/>
        </w:rPr>
        <w:t>1. المقدمات الطلليّة:</w:t>
      </w:r>
      <w:r w:rsidRPr="00902A96">
        <w:rPr>
          <w:rFonts w:ascii="Times New Roman" w:eastAsia="Times New Roman" w:hAnsi="Times New Roman" w:cs="Times New Roman"/>
          <w:sz w:val="32"/>
          <w:szCs w:val="32"/>
          <w:rtl/>
          <w:lang w:eastAsia="fr-FR"/>
        </w:rPr>
        <w:t xml:space="preserve"> </w:t>
      </w:r>
      <w:r w:rsidRPr="00902A96">
        <w:rPr>
          <w:rFonts w:ascii="Times New Roman" w:eastAsia="Times New Roman" w:hAnsi="Times New Roman" w:cs="Times New Roman"/>
          <w:sz w:val="32"/>
          <w:szCs w:val="32"/>
          <w:rtl/>
          <w:lang w:eastAsia="fr-FR"/>
        </w:rPr>
        <w:br/>
      </w:r>
      <w:r>
        <w:rPr>
          <w:rFonts w:ascii="Times New Roman" w:eastAsia="Times New Roman" w:hAnsi="Times New Roman" w:cs="Times New Roman" w:hint="cs"/>
          <w:sz w:val="32"/>
          <w:szCs w:val="32"/>
          <w:rtl/>
          <w:lang w:eastAsia="fr-FR"/>
        </w:rPr>
        <w:t xml:space="preserve">       </w:t>
      </w:r>
      <w:r w:rsidRPr="00902A96">
        <w:rPr>
          <w:rFonts w:ascii="Times New Roman" w:eastAsia="Times New Roman" w:hAnsi="Times New Roman" w:cs="Times New Roman"/>
          <w:sz w:val="32"/>
          <w:szCs w:val="32"/>
          <w:rtl/>
          <w:lang w:eastAsia="fr-FR"/>
        </w:rPr>
        <w:t>أكثر الشعراء من استخدام المقدمات الطلليّة، مما جعل عناية النقاد بها واضحةً في الدرس النقدي، فتناولها النقاد بالتفسير والتحليل في ضوء المناهج النقدية القديمة والحديثة،</w:t>
      </w:r>
      <w:r w:rsidR="0045216B" w:rsidRPr="0045216B">
        <w:rPr>
          <w:rFonts w:asciiTheme="majorBidi" w:hAnsiTheme="majorBidi" w:cstheme="majorBidi"/>
          <w:sz w:val="32"/>
          <w:szCs w:val="32"/>
          <w:rtl/>
        </w:rPr>
        <w:t xml:space="preserve"> </w:t>
      </w:r>
      <w:r w:rsidR="0045216B" w:rsidRPr="00BC1269">
        <w:rPr>
          <w:rFonts w:asciiTheme="majorBidi" w:hAnsiTheme="majorBidi" w:cstheme="majorBidi"/>
          <w:sz w:val="32"/>
          <w:szCs w:val="32"/>
          <w:rtl/>
        </w:rPr>
        <w:t>يقول لبيد بن ربيعة العامري في مقدمة معلقته الطللية مصورًا حالة وقوفه على الأطلال الدَّارِسة والرسوم العافية ذاكرًا مواقعها</w:t>
      </w:r>
      <w:r w:rsidR="0045216B" w:rsidRPr="00BC1269">
        <w:rPr>
          <w:rFonts w:asciiTheme="majorBidi" w:hAnsiTheme="majorBidi" w:cstheme="majorBidi"/>
          <w:sz w:val="32"/>
          <w:szCs w:val="32"/>
        </w:rPr>
        <w:t>:</w:t>
      </w:r>
    </w:p>
    <w:tbl>
      <w:tblPr>
        <w:tblStyle w:val="Grilledutableau"/>
        <w:bidiVisual/>
        <w:tblW w:w="4674" w:type="pct"/>
        <w:jc w:val="center"/>
        <w:tblInd w:w="-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4188"/>
      </w:tblGrid>
      <w:tr w:rsidR="0045216B" w:rsidTr="00965A20">
        <w:trPr>
          <w:jc w:val="center"/>
        </w:trPr>
        <w:tc>
          <w:tcPr>
            <w:tcW w:w="4494" w:type="dxa"/>
            <w:shd w:val="clear" w:color="auto" w:fill="auto"/>
          </w:tcPr>
          <w:p w:rsidR="0045216B" w:rsidRDefault="0045216B" w:rsidP="00965A20">
            <w:pPr>
              <w:bidi/>
              <w:ind w:right="280"/>
              <w:jc w:val="highKashida"/>
              <w:rPr>
                <w:rFonts w:asciiTheme="majorBidi" w:hAnsiTheme="majorBidi" w:cstheme="majorBidi"/>
                <w:sz w:val="32"/>
                <w:szCs w:val="32"/>
                <w:rtl/>
              </w:rPr>
            </w:pPr>
            <w:r>
              <w:rPr>
                <w:rFonts w:asciiTheme="majorBidi" w:hAnsiTheme="majorBidi" w:cstheme="majorBidi"/>
                <w:sz w:val="32"/>
                <w:szCs w:val="32"/>
                <w:rtl/>
              </w:rPr>
              <w:t xml:space="preserve">عَفَتِ الديارُ </w:t>
            </w:r>
            <w:proofErr w:type="gramStart"/>
            <w:r>
              <w:rPr>
                <w:rFonts w:asciiTheme="majorBidi" w:hAnsiTheme="majorBidi" w:cstheme="majorBidi"/>
                <w:sz w:val="32"/>
                <w:szCs w:val="32"/>
                <w:rtl/>
              </w:rPr>
              <w:t>محلُّها</w:t>
            </w:r>
            <w:proofErr w:type="gramEnd"/>
            <w:r>
              <w:rPr>
                <w:rFonts w:asciiTheme="majorBidi" w:hAnsiTheme="majorBidi" w:cstheme="majorBidi"/>
                <w:sz w:val="32"/>
                <w:szCs w:val="32"/>
                <w:rtl/>
              </w:rPr>
              <w:t xml:space="preserve"> فمقامُها</w:t>
            </w:r>
            <w:r w:rsidRPr="009B44F4">
              <w:rPr>
                <w:rFonts w:asciiTheme="majorBidi" w:hAnsiTheme="majorBidi" w:cstheme="majorBidi"/>
                <w:sz w:val="32"/>
                <w:szCs w:val="2"/>
                <w:rtl/>
              </w:rPr>
              <w:br/>
              <w:t> </w:t>
            </w:r>
          </w:p>
        </w:tc>
        <w:tc>
          <w:tcPr>
            <w:tcW w:w="4188" w:type="dxa"/>
            <w:shd w:val="clear" w:color="auto" w:fill="auto"/>
          </w:tcPr>
          <w:p w:rsidR="0045216B" w:rsidRDefault="0045216B" w:rsidP="00965A20">
            <w:pPr>
              <w:bidi/>
              <w:ind w:left="280"/>
              <w:jc w:val="highKashida"/>
              <w:rPr>
                <w:rFonts w:asciiTheme="majorBidi" w:hAnsiTheme="majorBidi" w:cstheme="majorBidi"/>
                <w:sz w:val="32"/>
                <w:szCs w:val="32"/>
                <w:rtl/>
              </w:rPr>
            </w:pPr>
            <w:r>
              <w:rPr>
                <w:rFonts w:asciiTheme="majorBidi" w:hAnsiTheme="majorBidi" w:cstheme="majorBidi"/>
                <w:sz w:val="32"/>
                <w:szCs w:val="32"/>
                <w:rtl/>
              </w:rPr>
              <w:t>بمنًى تأبد غولُها فرجامُها</w:t>
            </w:r>
            <w:r w:rsidRPr="009B44F4">
              <w:rPr>
                <w:rFonts w:asciiTheme="majorBidi" w:hAnsiTheme="majorBidi" w:cstheme="majorBidi"/>
                <w:sz w:val="32"/>
                <w:szCs w:val="2"/>
                <w:rtl/>
              </w:rPr>
              <w:br/>
              <w:t>  </w:t>
            </w:r>
          </w:p>
        </w:tc>
      </w:tr>
      <w:tr w:rsidR="0045216B" w:rsidTr="00965A20">
        <w:trPr>
          <w:jc w:val="center"/>
        </w:trPr>
        <w:tc>
          <w:tcPr>
            <w:tcW w:w="4494" w:type="dxa"/>
            <w:shd w:val="clear" w:color="auto" w:fill="auto"/>
          </w:tcPr>
          <w:p w:rsidR="0045216B" w:rsidRDefault="0045216B" w:rsidP="00965A20">
            <w:pPr>
              <w:bidi/>
              <w:ind w:right="280"/>
              <w:jc w:val="highKashida"/>
              <w:rPr>
                <w:rFonts w:asciiTheme="majorBidi" w:hAnsiTheme="majorBidi" w:cstheme="majorBidi"/>
                <w:sz w:val="32"/>
                <w:szCs w:val="32"/>
                <w:rtl/>
              </w:rPr>
            </w:pPr>
            <w:r>
              <w:rPr>
                <w:rFonts w:asciiTheme="majorBidi" w:hAnsiTheme="majorBidi" w:cstheme="majorBidi"/>
                <w:sz w:val="32"/>
                <w:szCs w:val="32"/>
                <w:rtl/>
              </w:rPr>
              <w:t xml:space="preserve">فمدافع الريان عُرِّيَ </w:t>
            </w:r>
            <w:proofErr w:type="gramStart"/>
            <w:r>
              <w:rPr>
                <w:rFonts w:asciiTheme="majorBidi" w:hAnsiTheme="majorBidi" w:cstheme="majorBidi"/>
                <w:sz w:val="32"/>
                <w:szCs w:val="32"/>
                <w:rtl/>
              </w:rPr>
              <w:t>رسمُها</w:t>
            </w:r>
            <w:proofErr w:type="gramEnd"/>
            <w:r w:rsidRPr="009B44F4">
              <w:rPr>
                <w:rFonts w:asciiTheme="majorBidi" w:hAnsiTheme="majorBidi" w:cstheme="majorBidi"/>
                <w:sz w:val="32"/>
                <w:szCs w:val="2"/>
                <w:rtl/>
              </w:rPr>
              <w:br/>
              <w:t> </w:t>
            </w:r>
          </w:p>
        </w:tc>
        <w:tc>
          <w:tcPr>
            <w:tcW w:w="4188" w:type="dxa"/>
            <w:shd w:val="clear" w:color="auto" w:fill="auto"/>
          </w:tcPr>
          <w:p w:rsidR="0045216B" w:rsidRDefault="0045216B" w:rsidP="00965A20">
            <w:pPr>
              <w:bidi/>
              <w:ind w:left="280"/>
              <w:jc w:val="highKashida"/>
              <w:rPr>
                <w:rFonts w:asciiTheme="majorBidi" w:hAnsiTheme="majorBidi" w:cstheme="majorBidi"/>
                <w:sz w:val="32"/>
                <w:szCs w:val="32"/>
                <w:rtl/>
              </w:rPr>
            </w:pPr>
            <w:proofErr w:type="gramStart"/>
            <w:r>
              <w:rPr>
                <w:rFonts w:asciiTheme="majorBidi" w:hAnsiTheme="majorBidi" w:cstheme="majorBidi"/>
                <w:sz w:val="32"/>
                <w:szCs w:val="32"/>
                <w:rtl/>
              </w:rPr>
              <w:t>خَلَقًا</w:t>
            </w:r>
            <w:proofErr w:type="gramEnd"/>
            <w:r>
              <w:rPr>
                <w:rFonts w:asciiTheme="majorBidi" w:hAnsiTheme="majorBidi" w:cstheme="majorBidi"/>
                <w:sz w:val="32"/>
                <w:szCs w:val="32"/>
                <w:rtl/>
              </w:rPr>
              <w:t xml:space="preserve"> كما ضمِن الوُحِيَّ سلامُها</w:t>
            </w:r>
            <w:r w:rsidRPr="009B44F4">
              <w:rPr>
                <w:rFonts w:asciiTheme="majorBidi" w:hAnsiTheme="majorBidi" w:cstheme="majorBidi"/>
                <w:sz w:val="32"/>
                <w:szCs w:val="2"/>
                <w:rtl/>
              </w:rPr>
              <w:br/>
              <w:t>  </w:t>
            </w:r>
          </w:p>
        </w:tc>
      </w:tr>
      <w:tr w:rsidR="0045216B" w:rsidTr="00965A20">
        <w:trPr>
          <w:jc w:val="center"/>
        </w:trPr>
        <w:tc>
          <w:tcPr>
            <w:tcW w:w="4494" w:type="dxa"/>
            <w:shd w:val="clear" w:color="auto" w:fill="auto"/>
          </w:tcPr>
          <w:p w:rsidR="0045216B" w:rsidRDefault="0045216B" w:rsidP="00965A20">
            <w:pPr>
              <w:bidi/>
              <w:ind w:right="280"/>
              <w:jc w:val="highKashida"/>
              <w:rPr>
                <w:rFonts w:asciiTheme="majorBidi" w:hAnsiTheme="majorBidi" w:cstheme="majorBidi"/>
                <w:sz w:val="32"/>
                <w:szCs w:val="32"/>
                <w:rtl/>
              </w:rPr>
            </w:pPr>
            <w:r>
              <w:rPr>
                <w:rFonts w:asciiTheme="majorBidi" w:hAnsiTheme="majorBidi" w:cstheme="majorBidi"/>
                <w:sz w:val="32"/>
                <w:szCs w:val="32"/>
                <w:rtl/>
              </w:rPr>
              <w:t>دِمَنٌ تجرَّم بعد عهد أنيسها</w:t>
            </w:r>
            <w:r w:rsidRPr="009B44F4">
              <w:rPr>
                <w:rFonts w:asciiTheme="majorBidi" w:hAnsiTheme="majorBidi" w:cstheme="majorBidi"/>
                <w:sz w:val="32"/>
                <w:szCs w:val="2"/>
                <w:rtl/>
              </w:rPr>
              <w:br/>
              <w:t> </w:t>
            </w:r>
          </w:p>
        </w:tc>
        <w:tc>
          <w:tcPr>
            <w:tcW w:w="4188" w:type="dxa"/>
            <w:shd w:val="clear" w:color="auto" w:fill="auto"/>
          </w:tcPr>
          <w:p w:rsidR="0045216B" w:rsidRDefault="0045216B" w:rsidP="00965A20">
            <w:pPr>
              <w:bidi/>
              <w:ind w:left="280"/>
              <w:jc w:val="highKashida"/>
              <w:rPr>
                <w:rFonts w:asciiTheme="majorBidi" w:hAnsiTheme="majorBidi" w:cstheme="majorBidi"/>
                <w:sz w:val="32"/>
                <w:szCs w:val="32"/>
                <w:rtl/>
              </w:rPr>
            </w:pPr>
            <w:r>
              <w:rPr>
                <w:rFonts w:asciiTheme="majorBidi" w:hAnsiTheme="majorBidi" w:cstheme="majorBidi"/>
                <w:sz w:val="32"/>
                <w:szCs w:val="32"/>
                <w:rtl/>
              </w:rPr>
              <w:t>حِجَجٌ خَلَوْنَ حلالُها وحرامُها</w:t>
            </w:r>
            <w:r w:rsidRPr="009B44F4">
              <w:rPr>
                <w:rFonts w:asciiTheme="majorBidi" w:hAnsiTheme="majorBidi" w:cstheme="majorBidi"/>
                <w:sz w:val="32"/>
                <w:szCs w:val="2"/>
                <w:rtl/>
              </w:rPr>
              <w:br/>
              <w:t>  </w:t>
            </w:r>
          </w:p>
        </w:tc>
      </w:tr>
      <w:tr w:rsidR="0045216B" w:rsidTr="00965A20">
        <w:trPr>
          <w:jc w:val="center"/>
        </w:trPr>
        <w:tc>
          <w:tcPr>
            <w:tcW w:w="4494" w:type="dxa"/>
            <w:shd w:val="clear" w:color="auto" w:fill="auto"/>
          </w:tcPr>
          <w:p w:rsidR="0045216B" w:rsidRDefault="0045216B" w:rsidP="00965A20">
            <w:pPr>
              <w:bidi/>
              <w:ind w:right="280"/>
              <w:jc w:val="highKashida"/>
              <w:rPr>
                <w:rFonts w:asciiTheme="majorBidi" w:hAnsiTheme="majorBidi" w:cstheme="majorBidi"/>
                <w:sz w:val="32"/>
                <w:szCs w:val="32"/>
                <w:rtl/>
              </w:rPr>
            </w:pPr>
            <w:r>
              <w:rPr>
                <w:rFonts w:asciiTheme="majorBidi" w:hAnsiTheme="majorBidi" w:cstheme="majorBidi"/>
                <w:sz w:val="32"/>
                <w:szCs w:val="32"/>
                <w:rtl/>
              </w:rPr>
              <w:t>رُزقَت مرابيعَ النجوم وَصابَها</w:t>
            </w:r>
            <w:r w:rsidRPr="009B44F4">
              <w:rPr>
                <w:rFonts w:asciiTheme="majorBidi" w:hAnsiTheme="majorBidi" w:cstheme="majorBidi"/>
                <w:sz w:val="32"/>
                <w:szCs w:val="2"/>
                <w:rtl/>
              </w:rPr>
              <w:br/>
              <w:t> </w:t>
            </w:r>
          </w:p>
        </w:tc>
        <w:tc>
          <w:tcPr>
            <w:tcW w:w="4188" w:type="dxa"/>
            <w:shd w:val="clear" w:color="auto" w:fill="auto"/>
          </w:tcPr>
          <w:p w:rsidR="0045216B" w:rsidRDefault="0045216B" w:rsidP="00965A20">
            <w:pPr>
              <w:bidi/>
              <w:ind w:left="280"/>
              <w:jc w:val="highKashida"/>
              <w:rPr>
                <w:rFonts w:asciiTheme="majorBidi" w:hAnsiTheme="majorBidi" w:cstheme="majorBidi"/>
                <w:sz w:val="32"/>
                <w:szCs w:val="32"/>
                <w:rtl/>
              </w:rPr>
            </w:pPr>
            <w:r>
              <w:rPr>
                <w:rFonts w:asciiTheme="majorBidi" w:hAnsiTheme="majorBidi" w:cstheme="majorBidi"/>
                <w:sz w:val="32"/>
                <w:szCs w:val="32"/>
                <w:rtl/>
              </w:rPr>
              <w:t>وَدَقُ الرَّواعد جودُها فرِهامُها</w:t>
            </w:r>
            <w:r w:rsidRPr="009B44F4">
              <w:rPr>
                <w:rFonts w:asciiTheme="majorBidi" w:hAnsiTheme="majorBidi" w:cstheme="majorBidi"/>
                <w:sz w:val="32"/>
                <w:szCs w:val="2"/>
                <w:rtl/>
              </w:rPr>
              <w:br/>
              <w:t>  </w:t>
            </w:r>
          </w:p>
        </w:tc>
      </w:tr>
      <w:tr w:rsidR="0045216B" w:rsidTr="00965A20">
        <w:trPr>
          <w:jc w:val="center"/>
        </w:trPr>
        <w:tc>
          <w:tcPr>
            <w:tcW w:w="4494" w:type="dxa"/>
            <w:shd w:val="clear" w:color="auto" w:fill="auto"/>
          </w:tcPr>
          <w:p w:rsidR="0045216B" w:rsidRDefault="0045216B" w:rsidP="00965A20">
            <w:pPr>
              <w:bidi/>
              <w:ind w:right="280"/>
              <w:jc w:val="highKashida"/>
              <w:rPr>
                <w:rFonts w:asciiTheme="majorBidi" w:hAnsiTheme="majorBidi" w:cstheme="majorBidi"/>
                <w:sz w:val="32"/>
                <w:szCs w:val="32"/>
                <w:rtl/>
              </w:rPr>
            </w:pPr>
            <w:r>
              <w:rPr>
                <w:rFonts w:asciiTheme="majorBidi" w:hAnsiTheme="majorBidi" w:cstheme="majorBidi"/>
                <w:sz w:val="32"/>
                <w:szCs w:val="32"/>
                <w:rtl/>
              </w:rPr>
              <w:t>من كل سارية وغادٍ مُدْجِنٍ</w:t>
            </w:r>
            <w:r w:rsidRPr="009B44F4">
              <w:rPr>
                <w:rFonts w:asciiTheme="majorBidi" w:hAnsiTheme="majorBidi" w:cstheme="majorBidi"/>
                <w:sz w:val="32"/>
                <w:szCs w:val="2"/>
                <w:rtl/>
              </w:rPr>
              <w:br/>
              <w:t> </w:t>
            </w:r>
          </w:p>
        </w:tc>
        <w:tc>
          <w:tcPr>
            <w:tcW w:w="4188" w:type="dxa"/>
            <w:shd w:val="clear" w:color="auto" w:fill="auto"/>
          </w:tcPr>
          <w:p w:rsidR="0045216B" w:rsidRDefault="0045216B" w:rsidP="00965A20">
            <w:pPr>
              <w:bidi/>
              <w:ind w:left="280"/>
              <w:jc w:val="highKashida"/>
              <w:rPr>
                <w:rFonts w:asciiTheme="majorBidi" w:hAnsiTheme="majorBidi" w:cstheme="majorBidi"/>
                <w:sz w:val="32"/>
                <w:szCs w:val="32"/>
                <w:rtl/>
              </w:rPr>
            </w:pPr>
            <w:r>
              <w:rPr>
                <w:rFonts w:asciiTheme="majorBidi" w:hAnsiTheme="majorBidi" w:cstheme="majorBidi"/>
                <w:sz w:val="32"/>
                <w:szCs w:val="32"/>
                <w:rtl/>
              </w:rPr>
              <w:t>وعشيَّةٍ متجاوبٍ إرزامُها</w:t>
            </w:r>
            <w:r w:rsidRPr="009B44F4">
              <w:rPr>
                <w:rFonts w:asciiTheme="majorBidi" w:hAnsiTheme="majorBidi" w:cstheme="majorBidi"/>
                <w:sz w:val="32"/>
                <w:szCs w:val="2"/>
                <w:rtl/>
              </w:rPr>
              <w:br/>
              <w:t>  </w:t>
            </w:r>
          </w:p>
        </w:tc>
      </w:tr>
      <w:tr w:rsidR="0045216B" w:rsidTr="00965A20">
        <w:trPr>
          <w:jc w:val="center"/>
        </w:trPr>
        <w:tc>
          <w:tcPr>
            <w:tcW w:w="4494" w:type="dxa"/>
            <w:shd w:val="clear" w:color="auto" w:fill="auto"/>
          </w:tcPr>
          <w:p w:rsidR="0045216B" w:rsidRDefault="0045216B" w:rsidP="00965A20">
            <w:pPr>
              <w:bidi/>
              <w:ind w:right="280"/>
              <w:jc w:val="highKashida"/>
              <w:rPr>
                <w:rFonts w:asciiTheme="majorBidi" w:hAnsiTheme="majorBidi" w:cstheme="majorBidi"/>
                <w:sz w:val="32"/>
                <w:szCs w:val="32"/>
                <w:rtl/>
              </w:rPr>
            </w:pPr>
            <w:r>
              <w:rPr>
                <w:rFonts w:asciiTheme="majorBidi" w:hAnsiTheme="majorBidi" w:cstheme="majorBidi"/>
                <w:sz w:val="32"/>
                <w:szCs w:val="32"/>
                <w:rtl/>
              </w:rPr>
              <w:t>فَعَلا فروعُ الأيْهَقانِ وأطْفلت</w:t>
            </w:r>
            <w:r w:rsidRPr="009B44F4">
              <w:rPr>
                <w:rFonts w:asciiTheme="majorBidi" w:hAnsiTheme="majorBidi" w:cstheme="majorBidi"/>
                <w:sz w:val="32"/>
                <w:szCs w:val="2"/>
                <w:rtl/>
              </w:rPr>
              <w:br/>
              <w:t> </w:t>
            </w:r>
          </w:p>
        </w:tc>
        <w:tc>
          <w:tcPr>
            <w:tcW w:w="4188" w:type="dxa"/>
            <w:shd w:val="clear" w:color="auto" w:fill="auto"/>
          </w:tcPr>
          <w:p w:rsidR="0045216B" w:rsidRDefault="0045216B" w:rsidP="00965A20">
            <w:pPr>
              <w:bidi/>
              <w:ind w:left="280"/>
              <w:jc w:val="highKashida"/>
              <w:rPr>
                <w:rFonts w:asciiTheme="majorBidi" w:hAnsiTheme="majorBidi" w:cstheme="majorBidi"/>
                <w:sz w:val="32"/>
                <w:szCs w:val="32"/>
                <w:rtl/>
              </w:rPr>
            </w:pPr>
            <w:r>
              <w:rPr>
                <w:rFonts w:asciiTheme="majorBidi" w:hAnsiTheme="majorBidi" w:cstheme="majorBidi"/>
                <w:sz w:val="32"/>
                <w:szCs w:val="32"/>
                <w:rtl/>
              </w:rPr>
              <w:t>بالجلْهَتَين ظِباؤها ونعامُها</w:t>
            </w:r>
            <w:r w:rsidRPr="009B44F4">
              <w:rPr>
                <w:rFonts w:asciiTheme="majorBidi" w:hAnsiTheme="majorBidi" w:cstheme="majorBidi"/>
                <w:sz w:val="32"/>
                <w:szCs w:val="2"/>
                <w:rtl/>
              </w:rPr>
              <w:br/>
              <w:t>  </w:t>
            </w:r>
          </w:p>
        </w:tc>
      </w:tr>
      <w:tr w:rsidR="0045216B" w:rsidTr="00965A20">
        <w:trPr>
          <w:jc w:val="center"/>
        </w:trPr>
        <w:tc>
          <w:tcPr>
            <w:tcW w:w="4494" w:type="dxa"/>
            <w:shd w:val="clear" w:color="auto" w:fill="auto"/>
          </w:tcPr>
          <w:p w:rsidR="0045216B" w:rsidRDefault="0045216B" w:rsidP="00965A20">
            <w:pPr>
              <w:bidi/>
              <w:ind w:right="280"/>
              <w:jc w:val="highKashida"/>
              <w:rPr>
                <w:rFonts w:asciiTheme="majorBidi" w:hAnsiTheme="majorBidi" w:cstheme="majorBidi"/>
                <w:sz w:val="32"/>
                <w:szCs w:val="32"/>
                <w:rtl/>
              </w:rPr>
            </w:pPr>
            <w:r>
              <w:rPr>
                <w:rFonts w:asciiTheme="majorBidi" w:hAnsiTheme="majorBidi" w:cstheme="majorBidi"/>
                <w:sz w:val="32"/>
                <w:szCs w:val="32"/>
                <w:rtl/>
              </w:rPr>
              <w:t>والعين ساكنة على أطلائها</w:t>
            </w:r>
            <w:r w:rsidRPr="009B44F4">
              <w:rPr>
                <w:rFonts w:asciiTheme="majorBidi" w:hAnsiTheme="majorBidi" w:cstheme="majorBidi"/>
                <w:sz w:val="32"/>
                <w:szCs w:val="2"/>
                <w:rtl/>
              </w:rPr>
              <w:br/>
              <w:t> </w:t>
            </w:r>
          </w:p>
        </w:tc>
        <w:tc>
          <w:tcPr>
            <w:tcW w:w="4188" w:type="dxa"/>
            <w:shd w:val="clear" w:color="auto" w:fill="auto"/>
          </w:tcPr>
          <w:p w:rsidR="0045216B" w:rsidRDefault="0045216B" w:rsidP="00965A20">
            <w:pPr>
              <w:bidi/>
              <w:ind w:left="280"/>
              <w:jc w:val="highKashida"/>
              <w:rPr>
                <w:rFonts w:asciiTheme="majorBidi" w:hAnsiTheme="majorBidi" w:cstheme="majorBidi"/>
                <w:sz w:val="32"/>
                <w:szCs w:val="32"/>
                <w:rtl/>
              </w:rPr>
            </w:pPr>
            <w:r>
              <w:rPr>
                <w:rFonts w:asciiTheme="majorBidi" w:hAnsiTheme="majorBidi" w:cstheme="majorBidi"/>
                <w:sz w:val="32"/>
                <w:szCs w:val="32"/>
                <w:rtl/>
              </w:rPr>
              <w:t xml:space="preserve">عوذًا </w:t>
            </w:r>
            <w:proofErr w:type="gramStart"/>
            <w:r>
              <w:rPr>
                <w:rFonts w:asciiTheme="majorBidi" w:hAnsiTheme="majorBidi" w:cstheme="majorBidi"/>
                <w:sz w:val="32"/>
                <w:szCs w:val="32"/>
                <w:rtl/>
              </w:rPr>
              <w:t>تأجل</w:t>
            </w:r>
            <w:proofErr w:type="gramEnd"/>
            <w:r>
              <w:rPr>
                <w:rFonts w:asciiTheme="majorBidi" w:hAnsiTheme="majorBidi" w:cstheme="majorBidi"/>
                <w:sz w:val="32"/>
                <w:szCs w:val="32"/>
                <w:rtl/>
              </w:rPr>
              <w:t xml:space="preserve"> بالقضاء بِهامُها</w:t>
            </w:r>
            <w:r w:rsidRPr="009B44F4">
              <w:rPr>
                <w:rFonts w:asciiTheme="majorBidi" w:hAnsiTheme="majorBidi" w:cstheme="majorBidi"/>
                <w:sz w:val="32"/>
                <w:szCs w:val="2"/>
                <w:rtl/>
              </w:rPr>
              <w:br/>
              <w:t>  </w:t>
            </w:r>
          </w:p>
        </w:tc>
      </w:tr>
      <w:tr w:rsidR="0045216B" w:rsidTr="00965A20">
        <w:trPr>
          <w:jc w:val="center"/>
        </w:trPr>
        <w:tc>
          <w:tcPr>
            <w:tcW w:w="4494" w:type="dxa"/>
            <w:shd w:val="clear" w:color="auto" w:fill="auto"/>
          </w:tcPr>
          <w:p w:rsidR="0045216B" w:rsidRDefault="0045216B" w:rsidP="00965A20">
            <w:pPr>
              <w:bidi/>
              <w:ind w:right="280"/>
              <w:jc w:val="highKashida"/>
              <w:rPr>
                <w:rFonts w:asciiTheme="majorBidi" w:hAnsiTheme="majorBidi" w:cstheme="majorBidi"/>
                <w:sz w:val="32"/>
                <w:szCs w:val="32"/>
                <w:rtl/>
              </w:rPr>
            </w:pPr>
            <w:r>
              <w:rPr>
                <w:rFonts w:asciiTheme="majorBidi" w:hAnsiTheme="majorBidi" w:cstheme="majorBidi"/>
                <w:sz w:val="32"/>
                <w:szCs w:val="32"/>
                <w:rtl/>
              </w:rPr>
              <w:t>وجلا السيولُ عن الطلول كأنها</w:t>
            </w:r>
            <w:r w:rsidRPr="009B44F4">
              <w:rPr>
                <w:rFonts w:asciiTheme="majorBidi" w:hAnsiTheme="majorBidi" w:cstheme="majorBidi"/>
                <w:sz w:val="32"/>
                <w:szCs w:val="2"/>
                <w:rtl/>
              </w:rPr>
              <w:br/>
              <w:t> </w:t>
            </w:r>
          </w:p>
        </w:tc>
        <w:tc>
          <w:tcPr>
            <w:tcW w:w="4188" w:type="dxa"/>
            <w:shd w:val="clear" w:color="auto" w:fill="auto"/>
          </w:tcPr>
          <w:p w:rsidR="0045216B" w:rsidRDefault="0045216B" w:rsidP="00965A20">
            <w:pPr>
              <w:bidi/>
              <w:ind w:left="280"/>
              <w:jc w:val="highKashida"/>
              <w:rPr>
                <w:rFonts w:asciiTheme="majorBidi" w:hAnsiTheme="majorBidi" w:cstheme="majorBidi"/>
                <w:sz w:val="32"/>
                <w:szCs w:val="32"/>
                <w:rtl/>
              </w:rPr>
            </w:pPr>
            <w:r>
              <w:rPr>
                <w:rFonts w:asciiTheme="majorBidi" w:hAnsiTheme="majorBidi" w:cstheme="majorBidi"/>
                <w:sz w:val="32"/>
                <w:szCs w:val="32"/>
                <w:rtl/>
              </w:rPr>
              <w:t>زُبُرٌ تُجِدُّ مُتُونَها أقلامُها</w:t>
            </w:r>
            <w:r w:rsidRPr="009B44F4">
              <w:rPr>
                <w:rFonts w:asciiTheme="majorBidi" w:hAnsiTheme="majorBidi" w:cstheme="majorBidi"/>
                <w:sz w:val="32"/>
                <w:szCs w:val="2"/>
                <w:rtl/>
              </w:rPr>
              <w:br/>
              <w:t>  </w:t>
            </w:r>
          </w:p>
        </w:tc>
      </w:tr>
      <w:tr w:rsidR="0045216B" w:rsidTr="00965A20">
        <w:trPr>
          <w:jc w:val="center"/>
        </w:trPr>
        <w:tc>
          <w:tcPr>
            <w:tcW w:w="4494" w:type="dxa"/>
            <w:shd w:val="clear" w:color="auto" w:fill="auto"/>
          </w:tcPr>
          <w:p w:rsidR="0045216B" w:rsidRDefault="0045216B" w:rsidP="00965A20">
            <w:pPr>
              <w:bidi/>
              <w:ind w:right="280"/>
              <w:jc w:val="highKashida"/>
              <w:rPr>
                <w:rFonts w:asciiTheme="majorBidi" w:hAnsiTheme="majorBidi" w:cstheme="majorBidi"/>
                <w:sz w:val="32"/>
                <w:szCs w:val="32"/>
                <w:rtl/>
              </w:rPr>
            </w:pPr>
            <w:r>
              <w:rPr>
                <w:rFonts w:asciiTheme="majorBidi" w:hAnsiTheme="majorBidi" w:cstheme="majorBidi"/>
                <w:sz w:val="32"/>
                <w:szCs w:val="32"/>
                <w:rtl/>
              </w:rPr>
              <w:t>أو رَجْعُ واشمةٍ أُسِفَّ نؤورُها</w:t>
            </w:r>
            <w:r w:rsidRPr="009B44F4">
              <w:rPr>
                <w:rFonts w:asciiTheme="majorBidi" w:hAnsiTheme="majorBidi" w:cstheme="majorBidi"/>
                <w:sz w:val="32"/>
                <w:szCs w:val="2"/>
                <w:rtl/>
              </w:rPr>
              <w:br/>
              <w:t> </w:t>
            </w:r>
          </w:p>
        </w:tc>
        <w:tc>
          <w:tcPr>
            <w:tcW w:w="4188" w:type="dxa"/>
            <w:shd w:val="clear" w:color="auto" w:fill="auto"/>
          </w:tcPr>
          <w:p w:rsidR="0045216B" w:rsidRDefault="0045216B" w:rsidP="00965A20">
            <w:pPr>
              <w:bidi/>
              <w:ind w:left="280"/>
              <w:jc w:val="highKashida"/>
              <w:rPr>
                <w:rFonts w:asciiTheme="majorBidi" w:hAnsiTheme="majorBidi" w:cstheme="majorBidi"/>
                <w:sz w:val="32"/>
                <w:szCs w:val="32"/>
                <w:rtl/>
              </w:rPr>
            </w:pPr>
            <w:r>
              <w:rPr>
                <w:rFonts w:asciiTheme="majorBidi" w:hAnsiTheme="majorBidi" w:cstheme="majorBidi"/>
                <w:sz w:val="32"/>
                <w:szCs w:val="32"/>
                <w:rtl/>
              </w:rPr>
              <w:t>كِففًا تعرَّض فوقهن وِشامُها</w:t>
            </w:r>
            <w:r w:rsidRPr="009B44F4">
              <w:rPr>
                <w:rFonts w:asciiTheme="majorBidi" w:hAnsiTheme="majorBidi" w:cstheme="majorBidi"/>
                <w:sz w:val="32"/>
                <w:szCs w:val="2"/>
                <w:rtl/>
              </w:rPr>
              <w:br/>
              <w:t>  </w:t>
            </w:r>
          </w:p>
        </w:tc>
      </w:tr>
      <w:tr w:rsidR="0045216B" w:rsidTr="00965A20">
        <w:trPr>
          <w:jc w:val="center"/>
        </w:trPr>
        <w:tc>
          <w:tcPr>
            <w:tcW w:w="4494" w:type="dxa"/>
            <w:shd w:val="clear" w:color="auto" w:fill="auto"/>
          </w:tcPr>
          <w:p w:rsidR="0045216B" w:rsidRDefault="0045216B" w:rsidP="00965A20">
            <w:pPr>
              <w:bidi/>
              <w:ind w:right="280"/>
              <w:jc w:val="highKashida"/>
              <w:rPr>
                <w:rFonts w:asciiTheme="majorBidi" w:hAnsiTheme="majorBidi" w:cstheme="majorBidi"/>
                <w:sz w:val="32"/>
                <w:szCs w:val="32"/>
                <w:rtl/>
              </w:rPr>
            </w:pPr>
            <w:r>
              <w:rPr>
                <w:rFonts w:asciiTheme="majorBidi" w:hAnsiTheme="majorBidi" w:cstheme="majorBidi"/>
                <w:sz w:val="32"/>
                <w:szCs w:val="32"/>
                <w:rtl/>
              </w:rPr>
              <w:lastRenderedPageBreak/>
              <w:t xml:space="preserve">فوقفتُ </w:t>
            </w:r>
            <w:proofErr w:type="gramStart"/>
            <w:r>
              <w:rPr>
                <w:rFonts w:asciiTheme="majorBidi" w:hAnsiTheme="majorBidi" w:cstheme="majorBidi"/>
                <w:sz w:val="32"/>
                <w:szCs w:val="32"/>
                <w:rtl/>
              </w:rPr>
              <w:t>أسألها</w:t>
            </w:r>
            <w:proofErr w:type="gramEnd"/>
            <w:r>
              <w:rPr>
                <w:rFonts w:asciiTheme="majorBidi" w:hAnsiTheme="majorBidi" w:cstheme="majorBidi"/>
                <w:sz w:val="32"/>
                <w:szCs w:val="32"/>
                <w:rtl/>
              </w:rPr>
              <w:t>، وكيف سؤالنا</w:t>
            </w:r>
            <w:r w:rsidRPr="009B44F4">
              <w:rPr>
                <w:rFonts w:asciiTheme="majorBidi" w:hAnsiTheme="majorBidi" w:cstheme="majorBidi"/>
                <w:sz w:val="32"/>
                <w:szCs w:val="2"/>
                <w:rtl/>
              </w:rPr>
              <w:br/>
              <w:t> </w:t>
            </w:r>
          </w:p>
        </w:tc>
        <w:tc>
          <w:tcPr>
            <w:tcW w:w="4188" w:type="dxa"/>
            <w:shd w:val="clear" w:color="auto" w:fill="auto"/>
          </w:tcPr>
          <w:p w:rsidR="0045216B" w:rsidRDefault="0045216B" w:rsidP="00965A20">
            <w:pPr>
              <w:bidi/>
              <w:ind w:left="280"/>
              <w:jc w:val="highKashida"/>
              <w:rPr>
                <w:rFonts w:asciiTheme="majorBidi" w:hAnsiTheme="majorBidi" w:cstheme="majorBidi"/>
                <w:sz w:val="32"/>
                <w:szCs w:val="32"/>
                <w:rtl/>
              </w:rPr>
            </w:pPr>
            <w:r>
              <w:rPr>
                <w:rFonts w:asciiTheme="majorBidi" w:hAnsiTheme="majorBidi" w:cstheme="majorBidi"/>
                <w:sz w:val="32"/>
                <w:szCs w:val="32"/>
                <w:rtl/>
              </w:rPr>
              <w:t>صمًّا خوالدَ ما يبين كلامُها</w:t>
            </w:r>
            <w:r w:rsidRPr="009B44F4">
              <w:rPr>
                <w:rFonts w:asciiTheme="majorBidi" w:hAnsiTheme="majorBidi" w:cstheme="majorBidi"/>
                <w:sz w:val="32"/>
                <w:szCs w:val="2"/>
                <w:rtl/>
              </w:rPr>
              <w:br/>
              <w:t>  </w:t>
            </w:r>
          </w:p>
        </w:tc>
      </w:tr>
      <w:tr w:rsidR="0045216B" w:rsidTr="00965A20">
        <w:trPr>
          <w:jc w:val="center"/>
        </w:trPr>
        <w:tc>
          <w:tcPr>
            <w:tcW w:w="4494" w:type="dxa"/>
            <w:shd w:val="clear" w:color="auto" w:fill="auto"/>
          </w:tcPr>
          <w:p w:rsidR="0045216B" w:rsidRDefault="0045216B" w:rsidP="00965A20">
            <w:pPr>
              <w:bidi/>
              <w:ind w:right="280"/>
              <w:jc w:val="highKashida"/>
              <w:rPr>
                <w:rFonts w:asciiTheme="majorBidi" w:hAnsiTheme="majorBidi" w:cstheme="majorBidi"/>
                <w:sz w:val="32"/>
                <w:szCs w:val="32"/>
                <w:rtl/>
              </w:rPr>
            </w:pPr>
            <w:r>
              <w:rPr>
                <w:rFonts w:asciiTheme="majorBidi" w:hAnsiTheme="majorBidi" w:cstheme="majorBidi"/>
                <w:sz w:val="32"/>
                <w:szCs w:val="32"/>
                <w:rtl/>
              </w:rPr>
              <w:t>عَرِيَتْ وكان بها الجميع فأبكروا</w:t>
            </w:r>
            <w:r w:rsidRPr="009B44F4">
              <w:rPr>
                <w:rFonts w:asciiTheme="majorBidi" w:hAnsiTheme="majorBidi" w:cstheme="majorBidi"/>
                <w:sz w:val="32"/>
                <w:szCs w:val="2"/>
                <w:rtl/>
              </w:rPr>
              <w:br/>
              <w:t> </w:t>
            </w:r>
          </w:p>
        </w:tc>
        <w:tc>
          <w:tcPr>
            <w:tcW w:w="4188" w:type="dxa"/>
            <w:shd w:val="clear" w:color="auto" w:fill="auto"/>
          </w:tcPr>
          <w:p w:rsidR="0045216B" w:rsidRDefault="0045216B" w:rsidP="00965A20">
            <w:pPr>
              <w:bidi/>
              <w:ind w:left="280"/>
              <w:jc w:val="highKashida"/>
              <w:rPr>
                <w:rFonts w:asciiTheme="majorBidi" w:hAnsiTheme="majorBidi" w:cstheme="majorBidi"/>
                <w:sz w:val="32"/>
                <w:szCs w:val="32"/>
                <w:rtl/>
              </w:rPr>
            </w:pPr>
            <w:r>
              <w:rPr>
                <w:rFonts w:asciiTheme="majorBidi" w:hAnsiTheme="majorBidi" w:cstheme="majorBidi"/>
                <w:sz w:val="32"/>
                <w:szCs w:val="32"/>
                <w:rtl/>
              </w:rPr>
              <w:t>منها وغُودر نُؤيُها وثُمامُها</w:t>
            </w:r>
            <w:r w:rsidRPr="009B44F4">
              <w:rPr>
                <w:rFonts w:asciiTheme="majorBidi" w:hAnsiTheme="majorBidi" w:cstheme="majorBidi"/>
                <w:sz w:val="32"/>
                <w:szCs w:val="2"/>
                <w:rtl/>
              </w:rPr>
              <w:br/>
              <w:t>  </w:t>
            </w:r>
          </w:p>
        </w:tc>
      </w:tr>
    </w:tbl>
    <w:p w:rsidR="00902A96" w:rsidRPr="00902A96" w:rsidRDefault="0045216B" w:rsidP="00902A96">
      <w:pPr>
        <w:bidi/>
        <w:spacing w:before="100" w:beforeAutospacing="1" w:after="100" w:afterAutospacing="1" w:line="360" w:lineRule="auto"/>
        <w:rPr>
          <w:rFonts w:ascii="Times New Roman" w:eastAsia="Times New Roman" w:hAnsi="Times New Roman" w:cs="Times New Roman"/>
          <w:sz w:val="32"/>
          <w:szCs w:val="32"/>
          <w:rtl/>
          <w:lang w:eastAsia="fr-FR"/>
        </w:rPr>
      </w:pPr>
      <w:r>
        <w:rPr>
          <w:rFonts w:ascii="Times New Roman" w:eastAsia="Times New Roman" w:hAnsi="Times New Roman" w:cs="Times New Roman" w:hint="cs"/>
          <w:sz w:val="32"/>
          <w:szCs w:val="32"/>
          <w:rtl/>
          <w:lang w:eastAsia="fr-FR"/>
        </w:rPr>
        <w:t xml:space="preserve"> </w:t>
      </w:r>
      <w:r>
        <w:rPr>
          <w:rFonts w:ascii="Times New Roman" w:eastAsia="Times New Roman" w:hAnsi="Times New Roman" w:cs="Times New Roman"/>
          <w:sz w:val="32"/>
          <w:szCs w:val="32"/>
          <w:rtl/>
          <w:lang w:eastAsia="fr-FR"/>
        </w:rPr>
        <w:t xml:space="preserve"> </w:t>
      </w:r>
      <w:r>
        <w:rPr>
          <w:rFonts w:ascii="Times New Roman" w:eastAsia="Times New Roman" w:hAnsi="Times New Roman" w:cs="Times New Roman" w:hint="cs"/>
          <w:sz w:val="32"/>
          <w:szCs w:val="32"/>
          <w:rtl/>
          <w:lang w:eastAsia="fr-FR"/>
        </w:rPr>
        <w:tab/>
      </w:r>
      <w:r w:rsidR="00902A96" w:rsidRPr="00902A96">
        <w:rPr>
          <w:rFonts w:ascii="Times New Roman" w:eastAsia="Times New Roman" w:hAnsi="Times New Roman" w:cs="Times New Roman"/>
          <w:sz w:val="32"/>
          <w:szCs w:val="32"/>
          <w:rtl/>
          <w:lang w:eastAsia="fr-FR"/>
        </w:rPr>
        <w:t>فسرها أحمد الحوفي تفسيرًا واقعيًا فذكر أنّ الأطلالَ وثيقة الصلة بالمحبوبة حيثُ قال: "وإذا كانت الحبيبةُ هي المثير الطبيعيّ لعاطفة الحبّ فإنّ الأطلالَ هي المثير المقارن أو الصناعي".</w:t>
      </w:r>
      <w:r w:rsidR="00902A96" w:rsidRPr="00902A96">
        <w:rPr>
          <w:rFonts w:ascii="Times New Roman" w:eastAsia="Times New Roman" w:hAnsi="Times New Roman" w:cs="Times New Roman"/>
          <w:sz w:val="32"/>
          <w:szCs w:val="32"/>
          <w:rtl/>
          <w:lang w:eastAsia="fr-FR"/>
        </w:rPr>
        <w:br/>
      </w:r>
      <w:r w:rsidR="00902A96">
        <w:rPr>
          <w:rFonts w:ascii="Times New Roman" w:eastAsia="Times New Roman" w:hAnsi="Times New Roman" w:cs="Times New Roman" w:hint="cs"/>
          <w:sz w:val="32"/>
          <w:szCs w:val="32"/>
          <w:rtl/>
          <w:lang w:eastAsia="fr-FR"/>
        </w:rPr>
        <w:t xml:space="preserve">        </w:t>
      </w:r>
      <w:r w:rsidR="00902A96" w:rsidRPr="00902A96">
        <w:rPr>
          <w:rFonts w:ascii="Times New Roman" w:eastAsia="Times New Roman" w:hAnsi="Times New Roman" w:cs="Times New Roman"/>
          <w:sz w:val="32"/>
          <w:szCs w:val="32"/>
          <w:rtl/>
          <w:lang w:eastAsia="fr-FR"/>
        </w:rPr>
        <w:t xml:space="preserve">لقد اكتفى الحوفي بربط الأطلال بالعاطفة وإثارتها عند الشاعر الجاهلي، فهي المثير الاصطناعي الذي يعادل عاطفة الحبّ عند المرء الجاهليّ. أما ذكر أسماء المحبوبة في المقدمة </w:t>
      </w:r>
      <w:proofErr w:type="gramStart"/>
      <w:r w:rsidR="00902A96" w:rsidRPr="00902A96">
        <w:rPr>
          <w:rFonts w:ascii="Times New Roman" w:eastAsia="Times New Roman" w:hAnsi="Times New Roman" w:cs="Times New Roman"/>
          <w:sz w:val="32"/>
          <w:szCs w:val="32"/>
          <w:rtl/>
          <w:lang w:eastAsia="fr-FR"/>
        </w:rPr>
        <w:t>فهو</w:t>
      </w:r>
      <w:proofErr w:type="gramEnd"/>
      <w:r w:rsidR="00902A96" w:rsidRPr="00902A96">
        <w:rPr>
          <w:rFonts w:ascii="Times New Roman" w:eastAsia="Times New Roman" w:hAnsi="Times New Roman" w:cs="Times New Roman"/>
          <w:sz w:val="32"/>
          <w:szCs w:val="32"/>
          <w:rtl/>
          <w:lang w:eastAsia="fr-FR"/>
        </w:rPr>
        <w:t xml:space="preserve"> اقتران معنويّ في أذهانهم. وقد حدّد الشعراء الأماكن خوفًا </w:t>
      </w:r>
      <w:proofErr w:type="gramStart"/>
      <w:r w:rsidR="00902A96" w:rsidRPr="00902A96">
        <w:rPr>
          <w:rFonts w:ascii="Times New Roman" w:eastAsia="Times New Roman" w:hAnsi="Times New Roman" w:cs="Times New Roman"/>
          <w:sz w:val="32"/>
          <w:szCs w:val="32"/>
          <w:rtl/>
          <w:lang w:eastAsia="fr-FR"/>
        </w:rPr>
        <w:t>من</w:t>
      </w:r>
      <w:proofErr w:type="gramEnd"/>
      <w:r w:rsidR="00902A96" w:rsidRPr="00902A96">
        <w:rPr>
          <w:rFonts w:ascii="Times New Roman" w:eastAsia="Times New Roman" w:hAnsi="Times New Roman" w:cs="Times New Roman"/>
          <w:sz w:val="32"/>
          <w:szCs w:val="32"/>
          <w:rtl/>
          <w:lang w:eastAsia="fr-FR"/>
        </w:rPr>
        <w:t xml:space="preserve"> درسها. ثم جاء يوسف خليف وبيّنَ أنّ تنقلَ الإنسان الجاهلي كان سببًا لظهور المقدمات الطلليّة، فأكد أنّ تنقلَ القبيلة من مكانٍ لآخر، وإقفار الديار وثورة الذكريات التي تختلج نفس الشاعر عند مروره الديار كانت البداية الطبيعيّة لظهور المقدمة الطلليّة في الشعر العربي. وقد ضاعت بداية المرحلة الطلليّة، ومن العسير البحث فيها. </w:t>
      </w:r>
      <w:r w:rsidR="00902A96" w:rsidRPr="00902A96">
        <w:rPr>
          <w:rFonts w:ascii="Times New Roman" w:eastAsia="Times New Roman" w:hAnsi="Times New Roman" w:cs="Times New Roman"/>
          <w:sz w:val="32"/>
          <w:szCs w:val="32"/>
          <w:rtl/>
          <w:lang w:eastAsia="fr-FR"/>
        </w:rPr>
        <w:br/>
      </w:r>
      <w:r w:rsidR="00902A96">
        <w:rPr>
          <w:rFonts w:ascii="Times New Roman" w:eastAsia="Times New Roman" w:hAnsi="Times New Roman" w:cs="Times New Roman" w:hint="cs"/>
          <w:sz w:val="32"/>
          <w:szCs w:val="32"/>
          <w:rtl/>
          <w:lang w:eastAsia="fr-FR"/>
        </w:rPr>
        <w:t xml:space="preserve">        </w:t>
      </w:r>
      <w:r w:rsidR="00902A96" w:rsidRPr="00902A96">
        <w:rPr>
          <w:rFonts w:ascii="Times New Roman" w:eastAsia="Times New Roman" w:hAnsi="Times New Roman" w:cs="Times New Roman"/>
          <w:sz w:val="32"/>
          <w:szCs w:val="32"/>
          <w:rtl/>
          <w:lang w:eastAsia="fr-FR"/>
        </w:rPr>
        <w:t>واهتمّ الدكتور حسين عطوان بمقدمات القصائد فقدّم رأيًا عامًا، شمل فيه المقدمة الطلليّة وغيرها من مقدمات القصائد: "ونرى أنّ المقدمات جميعًا لا تعدو أنْ تكونَ ذكريات وضربًا من الحنين إلى الماضي، والنزاع إليه، فإنّ الشعراء دائمًا يرتدّون بأبصارهم وأنظارهم إلى الوراء إلى أغلى جزءٍ مضى وانقضى من حياتهم".</w:t>
      </w:r>
      <w:r w:rsidR="00902A96" w:rsidRPr="00902A96">
        <w:rPr>
          <w:rFonts w:ascii="Times New Roman" w:eastAsia="Times New Roman" w:hAnsi="Times New Roman" w:cs="Times New Roman"/>
          <w:sz w:val="32"/>
          <w:szCs w:val="32"/>
          <w:rtl/>
          <w:lang w:eastAsia="fr-FR"/>
        </w:rPr>
        <w:br/>
      </w:r>
      <w:r w:rsidR="00902A96">
        <w:rPr>
          <w:rFonts w:ascii="Times New Roman" w:eastAsia="Times New Roman" w:hAnsi="Times New Roman" w:cs="Times New Roman" w:hint="cs"/>
          <w:sz w:val="32"/>
          <w:szCs w:val="32"/>
          <w:rtl/>
          <w:lang w:eastAsia="fr-FR"/>
        </w:rPr>
        <w:t xml:space="preserve">        </w:t>
      </w:r>
      <w:r w:rsidR="00902A96" w:rsidRPr="00902A96">
        <w:rPr>
          <w:rFonts w:ascii="Times New Roman" w:eastAsia="Times New Roman" w:hAnsi="Times New Roman" w:cs="Times New Roman"/>
          <w:sz w:val="32"/>
          <w:szCs w:val="32"/>
          <w:rtl/>
          <w:lang w:eastAsia="fr-FR"/>
        </w:rPr>
        <w:t>انطلق عطوان من مبدأ تذكّر الماضي، إذ قيّد مطالع القصائد بتذكّر وحنين إلى الماضي، ذاك الشطر الجميل الذي يستحق النزاع، والتأمل، كونه حِقبةً تحمل ذكرياتٍ تستحق البداية الاستهلالية التي اعتنى بها الشعراءُ في قصائدهم.</w:t>
      </w:r>
      <w:r w:rsidR="00902A96" w:rsidRPr="00902A96">
        <w:rPr>
          <w:rFonts w:ascii="Times New Roman" w:eastAsia="Times New Roman" w:hAnsi="Times New Roman" w:cs="Times New Roman"/>
          <w:sz w:val="32"/>
          <w:szCs w:val="32"/>
          <w:rtl/>
          <w:lang w:eastAsia="fr-FR"/>
        </w:rPr>
        <w:br/>
      </w:r>
      <w:r w:rsidR="00902A96">
        <w:rPr>
          <w:rFonts w:ascii="Times New Roman" w:eastAsia="Times New Roman" w:hAnsi="Times New Roman" w:cs="Times New Roman" w:hint="cs"/>
          <w:sz w:val="32"/>
          <w:szCs w:val="32"/>
          <w:rtl/>
          <w:lang w:eastAsia="fr-FR"/>
        </w:rPr>
        <w:t xml:space="preserve">        </w:t>
      </w:r>
      <w:r w:rsidR="00902A96" w:rsidRPr="00902A96">
        <w:rPr>
          <w:rFonts w:ascii="Times New Roman" w:eastAsia="Times New Roman" w:hAnsi="Times New Roman" w:cs="Times New Roman"/>
          <w:sz w:val="32"/>
          <w:szCs w:val="32"/>
          <w:rtl/>
          <w:lang w:eastAsia="fr-FR"/>
        </w:rPr>
        <w:t>وحلّل كمال أبو ديب المقدمات الطللية تحليلاً بنيويًا فرأى أنّ وصف الأطلال يشكّل وحدة مكوَّنة من البنية متعددة الشرائح، والأطلال ليست كثيرةَ الظهور في القصائد من هذا النوع. وللأطلال قيمة في العمل الأدبي، فلم يقف الشاعر عندها وقوفًا عابرًا، ولم يتناولها لذاتها، بل نظر إليها من حيث التجسيد الرمزيّ الأعمق دلالة لفاعليّة الزمن.</w:t>
      </w:r>
      <w:r w:rsidR="00902A96" w:rsidRPr="00902A96">
        <w:rPr>
          <w:rFonts w:ascii="Times New Roman" w:eastAsia="Times New Roman" w:hAnsi="Times New Roman" w:cs="Times New Roman"/>
          <w:sz w:val="32"/>
          <w:szCs w:val="32"/>
          <w:rtl/>
          <w:lang w:eastAsia="fr-FR"/>
        </w:rPr>
        <w:br/>
      </w:r>
      <w:r w:rsidR="00902A96">
        <w:rPr>
          <w:rFonts w:ascii="Times New Roman" w:eastAsia="Times New Roman" w:hAnsi="Times New Roman" w:cs="Times New Roman" w:hint="cs"/>
          <w:sz w:val="32"/>
          <w:szCs w:val="32"/>
          <w:rtl/>
          <w:lang w:eastAsia="fr-FR"/>
        </w:rPr>
        <w:t xml:space="preserve">        </w:t>
      </w:r>
      <w:r w:rsidR="00902A96" w:rsidRPr="00902A96">
        <w:rPr>
          <w:rFonts w:ascii="Times New Roman" w:eastAsia="Times New Roman" w:hAnsi="Times New Roman" w:cs="Times New Roman"/>
          <w:sz w:val="32"/>
          <w:szCs w:val="32"/>
          <w:rtl/>
          <w:lang w:eastAsia="fr-FR"/>
        </w:rPr>
        <w:t xml:space="preserve">واقتفى الدكتور حسن البنا عزّ الدين منهج كمال أبي ديب فتوقّف عند المقدمة الطلليّة من خلال مشكلة النسيب في النقد القديم. ووصف المقدمة الطلليّة وصفًا يكشف عن عناصرها </w:t>
      </w:r>
      <w:r w:rsidR="00902A96" w:rsidRPr="00902A96">
        <w:rPr>
          <w:rFonts w:ascii="Times New Roman" w:eastAsia="Times New Roman" w:hAnsi="Times New Roman" w:cs="Times New Roman"/>
          <w:sz w:val="32"/>
          <w:szCs w:val="32"/>
          <w:rtl/>
          <w:lang w:eastAsia="fr-FR"/>
        </w:rPr>
        <w:lastRenderedPageBreak/>
        <w:t>البنائيّة من خلال تحليلٍ لبنية القصيدة، ورأى أنّ الأطلال تقف مثالاً جيدًا لفكرة العمل الأدبي بوصفه حدثًا كلاميّا أو لحظة حوارٍ بالغ الطول محتفظة بخصوصيتها التاريخيّة، وتفردها الفني.</w:t>
      </w:r>
      <w:r w:rsidR="00902A96" w:rsidRPr="00902A96">
        <w:rPr>
          <w:rFonts w:ascii="Times New Roman" w:eastAsia="Times New Roman" w:hAnsi="Times New Roman" w:cs="Times New Roman"/>
          <w:sz w:val="32"/>
          <w:szCs w:val="32"/>
          <w:rtl/>
          <w:lang w:eastAsia="fr-FR"/>
        </w:rPr>
        <w:br/>
      </w:r>
      <w:r w:rsidR="00902A96">
        <w:rPr>
          <w:rFonts w:ascii="Times New Roman" w:eastAsia="Times New Roman" w:hAnsi="Times New Roman" w:cs="Times New Roman" w:hint="cs"/>
          <w:sz w:val="32"/>
          <w:szCs w:val="32"/>
          <w:rtl/>
          <w:lang w:eastAsia="fr-FR"/>
        </w:rPr>
        <w:t xml:space="preserve">        </w:t>
      </w:r>
      <w:r w:rsidR="00902A96" w:rsidRPr="00902A96">
        <w:rPr>
          <w:rFonts w:ascii="Times New Roman" w:eastAsia="Times New Roman" w:hAnsi="Times New Roman" w:cs="Times New Roman"/>
          <w:sz w:val="32"/>
          <w:szCs w:val="32"/>
          <w:rtl/>
          <w:lang w:eastAsia="fr-FR"/>
        </w:rPr>
        <w:t xml:space="preserve">وترى ريتا عوض أنّ الوقوفَ على الأطلال هو فعل طقسيٌّ ينطوي على الشعور بالرهبة والاحترام؛ لأنّ الإنسان يقف أمام القوى التي يخافها أو يحترمها. وخير مثال على ذلك وقوف الإنسان أمام الميت، أو </w:t>
      </w:r>
      <w:proofErr w:type="gramStart"/>
      <w:r w:rsidR="00902A96" w:rsidRPr="00902A96">
        <w:rPr>
          <w:rFonts w:ascii="Times New Roman" w:eastAsia="Times New Roman" w:hAnsi="Times New Roman" w:cs="Times New Roman"/>
          <w:sz w:val="32"/>
          <w:szCs w:val="32"/>
          <w:rtl/>
          <w:lang w:eastAsia="fr-FR"/>
        </w:rPr>
        <w:t>كبير</w:t>
      </w:r>
      <w:proofErr w:type="gramEnd"/>
      <w:r w:rsidR="00902A96" w:rsidRPr="00902A96">
        <w:rPr>
          <w:rFonts w:ascii="Times New Roman" w:eastAsia="Times New Roman" w:hAnsi="Times New Roman" w:cs="Times New Roman"/>
          <w:sz w:val="32"/>
          <w:szCs w:val="32"/>
          <w:rtl/>
          <w:lang w:eastAsia="fr-FR"/>
        </w:rPr>
        <w:t xml:space="preserve"> السن. فهذا الإحساس جعل الجاهلي يقف على أطلاله، حتى غدا طقسًا تقليديًّا شعريًّا، وأسندت رأيها على دلالة من امرئ القيس، فبيّنت أنّ وقوف رفاق الشاعر معه هو فعل اجتماعيٌّ بدا من خلال الفعل (قفا) مستندًا على التثنية؛ لأنّ الألف توحي بالتسامي ولأنّ الهم الذي يؤرقه هو همٌّ جماعيٌّ. حيثُ تقول: "ولقد وقف العربي على الطّلل لإحساسه بأنّه صورةٌ للزمن الذي يسلب الحياة من الإنسان والحيوان، والأرض، فانتصب أمامه خاضعًا وخائفًا يملأ قلبه الأسى، ولكنه أبى الرضوخ وتطلّع إلى تحقيق الانتصار. ولعل ما يعزّز الافتراض بأن للوقوف مدلولاً طقسيّا، وأن الشاعر لم يقف وحده، بل جعل ذلك الوقوف فعلاً اجتماعيّا يشاركه فيه آخرون، فأوحى من الكلمة الأولى في أن لا يروي حدثًا شخصيّا ولا يعبر عن همّ ذاتي بل يشارك في فعلٍ اجتماعي ويستلهم تراثًا ثقافيّا".</w:t>
      </w:r>
      <w:r w:rsidR="00902A96" w:rsidRPr="00902A96">
        <w:rPr>
          <w:rFonts w:ascii="Times New Roman" w:eastAsia="Times New Roman" w:hAnsi="Times New Roman" w:cs="Times New Roman"/>
          <w:sz w:val="32"/>
          <w:szCs w:val="32"/>
          <w:rtl/>
          <w:lang w:eastAsia="fr-FR"/>
        </w:rPr>
        <w:br/>
      </w:r>
      <w:r w:rsidR="00902A96">
        <w:rPr>
          <w:rFonts w:ascii="Times New Roman" w:eastAsia="Times New Roman" w:hAnsi="Times New Roman" w:cs="Times New Roman" w:hint="cs"/>
          <w:sz w:val="32"/>
          <w:szCs w:val="32"/>
          <w:rtl/>
          <w:lang w:eastAsia="fr-FR"/>
        </w:rPr>
        <w:t xml:space="preserve">       </w:t>
      </w:r>
      <w:r w:rsidR="00902A96" w:rsidRPr="00902A96">
        <w:rPr>
          <w:rFonts w:ascii="Times New Roman" w:eastAsia="Times New Roman" w:hAnsi="Times New Roman" w:cs="Times New Roman"/>
          <w:sz w:val="32"/>
          <w:szCs w:val="32"/>
          <w:rtl/>
          <w:lang w:eastAsia="fr-FR"/>
        </w:rPr>
        <w:t xml:space="preserve">إنّ الحديثَ عن المقدمة الطلليّة حديثٌ يطول تبعًا للزاوية التي ينظرُ من خلالها المتلقّي، إذ لا يمكن حصر سبب الوقوف على الأطلال بتفسيرٍ واحدٍ، إذ لا بُدّ من تكامل النظرة في تحليلها، فطبيعة الحياة الجاهليّة وما فيها من ترحال تجعل الشاعر يتذكّر الدّيار الخالية، فيبدأ ذكرها في قصائده، ويرسم من خلالها صورةً صادقةً لبيئته؛ كونَه في موقف حزين، ويجبُ أنْ نربط ذلك بواقع الشّاعر القائم على التنقل سواءً بالبحث عن الكلأ أم بالصيد وغيره، واللاشعور هو السّبب الرئيس الذي يجعل الشاعر يفصل الحديث عن المكانِ وأهله. </w:t>
      </w:r>
      <w:proofErr w:type="gramStart"/>
      <w:r w:rsidR="00902A96" w:rsidRPr="00902A96">
        <w:rPr>
          <w:rFonts w:ascii="Times New Roman" w:eastAsia="Times New Roman" w:hAnsi="Times New Roman" w:cs="Times New Roman"/>
          <w:sz w:val="32"/>
          <w:szCs w:val="32"/>
          <w:rtl/>
          <w:lang w:eastAsia="fr-FR"/>
        </w:rPr>
        <w:t>ولن</w:t>
      </w:r>
      <w:proofErr w:type="gramEnd"/>
      <w:r w:rsidR="00902A96" w:rsidRPr="00902A96">
        <w:rPr>
          <w:rFonts w:ascii="Times New Roman" w:eastAsia="Times New Roman" w:hAnsi="Times New Roman" w:cs="Times New Roman"/>
          <w:sz w:val="32"/>
          <w:szCs w:val="32"/>
          <w:rtl/>
          <w:lang w:eastAsia="fr-FR"/>
        </w:rPr>
        <w:t xml:space="preserve"> يستطيعَ الدّارس أنْ يتبيّن ذلك دون تحليل بنية المقدمة والاعتماد على لغتها.</w:t>
      </w:r>
    </w:p>
    <w:p w:rsidR="00902A96" w:rsidRPr="00902A96" w:rsidRDefault="00902A96" w:rsidP="00902A96">
      <w:pPr>
        <w:bidi/>
        <w:spacing w:before="100" w:beforeAutospacing="1" w:after="100" w:afterAutospacing="1" w:line="360" w:lineRule="auto"/>
        <w:rPr>
          <w:rFonts w:ascii="Times New Roman" w:eastAsia="Times New Roman" w:hAnsi="Times New Roman" w:cs="Times New Roman"/>
          <w:sz w:val="32"/>
          <w:szCs w:val="32"/>
          <w:rtl/>
          <w:lang w:eastAsia="fr-FR"/>
        </w:rPr>
      </w:pPr>
      <w:r w:rsidRPr="00902A96">
        <w:rPr>
          <w:rFonts w:ascii="Times New Roman" w:eastAsia="Times New Roman" w:hAnsi="Times New Roman" w:cs="Times New Roman"/>
          <w:b/>
          <w:bCs/>
          <w:sz w:val="32"/>
          <w:szCs w:val="32"/>
          <w:rtl/>
          <w:lang w:eastAsia="fr-FR"/>
        </w:rPr>
        <w:t xml:space="preserve">2. </w:t>
      </w:r>
      <w:proofErr w:type="gramStart"/>
      <w:r w:rsidRPr="00902A96">
        <w:rPr>
          <w:rFonts w:ascii="Times New Roman" w:eastAsia="Times New Roman" w:hAnsi="Times New Roman" w:cs="Times New Roman"/>
          <w:b/>
          <w:bCs/>
          <w:sz w:val="32"/>
          <w:szCs w:val="32"/>
          <w:rtl/>
          <w:lang w:eastAsia="fr-FR"/>
        </w:rPr>
        <w:t>المقدمات</w:t>
      </w:r>
      <w:proofErr w:type="gramEnd"/>
      <w:r w:rsidRPr="00902A96">
        <w:rPr>
          <w:rFonts w:ascii="Times New Roman" w:eastAsia="Times New Roman" w:hAnsi="Times New Roman" w:cs="Times New Roman"/>
          <w:b/>
          <w:bCs/>
          <w:sz w:val="32"/>
          <w:szCs w:val="32"/>
          <w:rtl/>
          <w:lang w:eastAsia="fr-FR"/>
        </w:rPr>
        <w:t xml:space="preserve"> الغزليّة:</w:t>
      </w:r>
      <w:r w:rsidRPr="00902A96">
        <w:rPr>
          <w:rFonts w:ascii="Times New Roman" w:eastAsia="Times New Roman" w:hAnsi="Times New Roman" w:cs="Times New Roman"/>
          <w:sz w:val="32"/>
          <w:szCs w:val="32"/>
          <w:rtl/>
          <w:lang w:eastAsia="fr-FR"/>
        </w:rPr>
        <w:t xml:space="preserve"> </w:t>
      </w:r>
      <w:r w:rsidRPr="00902A96">
        <w:rPr>
          <w:rFonts w:ascii="Times New Roman" w:eastAsia="Times New Roman" w:hAnsi="Times New Roman" w:cs="Times New Roman"/>
          <w:sz w:val="32"/>
          <w:szCs w:val="32"/>
          <w:rtl/>
          <w:lang w:eastAsia="fr-FR"/>
        </w:rPr>
        <w:br/>
      </w:r>
      <w:r>
        <w:rPr>
          <w:rFonts w:ascii="Times New Roman" w:eastAsia="Times New Roman" w:hAnsi="Times New Roman" w:cs="Times New Roman" w:hint="cs"/>
          <w:sz w:val="32"/>
          <w:szCs w:val="32"/>
          <w:rtl/>
          <w:lang w:eastAsia="fr-FR"/>
        </w:rPr>
        <w:t xml:space="preserve">       </w:t>
      </w:r>
      <w:r w:rsidRPr="00902A96">
        <w:rPr>
          <w:rFonts w:ascii="Times New Roman" w:eastAsia="Times New Roman" w:hAnsi="Times New Roman" w:cs="Times New Roman"/>
          <w:sz w:val="32"/>
          <w:szCs w:val="32"/>
          <w:rtl/>
          <w:lang w:eastAsia="fr-FR"/>
        </w:rPr>
        <w:t xml:space="preserve">وهي المقدمات التي وصف فيها الشعراء المرأةَ وصفًا حسيًّا ومعنويًّا. وعدّدها </w:t>
      </w:r>
      <w:proofErr w:type="gramStart"/>
      <w:r w:rsidRPr="00902A96">
        <w:rPr>
          <w:rFonts w:ascii="Times New Roman" w:eastAsia="Times New Roman" w:hAnsi="Times New Roman" w:cs="Times New Roman"/>
          <w:sz w:val="32"/>
          <w:szCs w:val="32"/>
          <w:rtl/>
          <w:lang w:eastAsia="fr-FR"/>
        </w:rPr>
        <w:t>ليس</w:t>
      </w:r>
      <w:proofErr w:type="gramEnd"/>
      <w:r w:rsidRPr="00902A96">
        <w:rPr>
          <w:rFonts w:ascii="Times New Roman" w:eastAsia="Times New Roman" w:hAnsi="Times New Roman" w:cs="Times New Roman"/>
          <w:sz w:val="32"/>
          <w:szCs w:val="32"/>
          <w:rtl/>
          <w:lang w:eastAsia="fr-FR"/>
        </w:rPr>
        <w:t xml:space="preserve"> قليلاً؛ لأنّها مرتبطة بالواقع الاجتماعي والنفسي للشاعر. ويؤدي الحديث عن الطّلل غالباً إلى </w:t>
      </w:r>
      <w:r w:rsidRPr="00902A96">
        <w:rPr>
          <w:rFonts w:ascii="Times New Roman" w:eastAsia="Times New Roman" w:hAnsi="Times New Roman" w:cs="Times New Roman"/>
          <w:sz w:val="32"/>
          <w:szCs w:val="32"/>
          <w:rtl/>
          <w:lang w:eastAsia="fr-FR"/>
        </w:rPr>
        <w:lastRenderedPageBreak/>
        <w:t>الحديث عن الغزل، وهذا يؤكد الصلة الوثيقةَ بين الطلل والغزل.</w:t>
      </w:r>
      <w:r w:rsidRPr="00902A96">
        <w:rPr>
          <w:rFonts w:ascii="Times New Roman" w:eastAsia="Times New Roman" w:hAnsi="Times New Roman" w:cs="Times New Roman"/>
          <w:sz w:val="32"/>
          <w:szCs w:val="32"/>
          <w:rtl/>
          <w:lang w:eastAsia="fr-FR"/>
        </w:rPr>
        <w:br/>
      </w:r>
      <w:r>
        <w:rPr>
          <w:rFonts w:ascii="Times New Roman" w:eastAsia="Times New Roman" w:hAnsi="Times New Roman" w:cs="Times New Roman" w:hint="cs"/>
          <w:sz w:val="32"/>
          <w:szCs w:val="32"/>
          <w:rtl/>
          <w:lang w:eastAsia="fr-FR"/>
        </w:rPr>
        <w:t xml:space="preserve">       </w:t>
      </w:r>
      <w:r w:rsidRPr="00902A96">
        <w:rPr>
          <w:rFonts w:ascii="Times New Roman" w:eastAsia="Times New Roman" w:hAnsi="Times New Roman" w:cs="Times New Roman"/>
          <w:sz w:val="32"/>
          <w:szCs w:val="32"/>
          <w:rtl/>
          <w:lang w:eastAsia="fr-FR"/>
        </w:rPr>
        <w:t>ويؤكد الدكتور يوسف خليف أنّ المقدمة الغزلية كالطلليّة هي إثبات للوجود أمام مشكلة الفراغ. ويشير إلى أنّ المقدمة الغزليّة كانت كثيرة الانتشار، وقد اقتربت من المقدمات الطللية، إلا أنّها تتحدث عن الحبيبة نفسها لا عن أطلال الحبيبة.</w:t>
      </w:r>
      <w:r w:rsidRPr="00902A96">
        <w:rPr>
          <w:rFonts w:ascii="Times New Roman" w:eastAsia="Times New Roman" w:hAnsi="Times New Roman" w:cs="Times New Roman"/>
          <w:sz w:val="32"/>
          <w:szCs w:val="32"/>
          <w:rtl/>
          <w:lang w:eastAsia="fr-FR"/>
        </w:rPr>
        <w:br/>
      </w:r>
      <w:r>
        <w:rPr>
          <w:rFonts w:ascii="Times New Roman" w:eastAsia="Times New Roman" w:hAnsi="Times New Roman" w:cs="Times New Roman" w:hint="cs"/>
          <w:sz w:val="32"/>
          <w:szCs w:val="32"/>
          <w:rtl/>
          <w:lang w:eastAsia="fr-FR"/>
        </w:rPr>
        <w:t xml:space="preserve">       </w:t>
      </w:r>
      <w:proofErr w:type="gramStart"/>
      <w:r w:rsidRPr="00902A96">
        <w:rPr>
          <w:rFonts w:ascii="Times New Roman" w:eastAsia="Times New Roman" w:hAnsi="Times New Roman" w:cs="Times New Roman"/>
          <w:sz w:val="32"/>
          <w:szCs w:val="32"/>
          <w:rtl/>
          <w:lang w:eastAsia="fr-FR"/>
        </w:rPr>
        <w:t>وتقوم</w:t>
      </w:r>
      <w:proofErr w:type="gramEnd"/>
      <w:r w:rsidRPr="00902A96">
        <w:rPr>
          <w:rFonts w:ascii="Times New Roman" w:eastAsia="Times New Roman" w:hAnsi="Times New Roman" w:cs="Times New Roman"/>
          <w:sz w:val="32"/>
          <w:szCs w:val="32"/>
          <w:rtl/>
          <w:lang w:eastAsia="fr-FR"/>
        </w:rPr>
        <w:t xml:space="preserve"> المقدمة الغزلية على محورين أساسيين، وهما: المحور الأول: وصف الحبيبة حسيًّا ومعنويًا، والتغني بجمالها الجسدي والنفسي. </w:t>
      </w:r>
      <w:proofErr w:type="gramStart"/>
      <w:r w:rsidRPr="00902A96">
        <w:rPr>
          <w:rFonts w:ascii="Times New Roman" w:eastAsia="Times New Roman" w:hAnsi="Times New Roman" w:cs="Times New Roman"/>
          <w:sz w:val="32"/>
          <w:szCs w:val="32"/>
          <w:rtl/>
          <w:lang w:eastAsia="fr-FR"/>
        </w:rPr>
        <w:t>والمحور</w:t>
      </w:r>
      <w:proofErr w:type="gramEnd"/>
      <w:r w:rsidRPr="00902A96">
        <w:rPr>
          <w:rFonts w:ascii="Times New Roman" w:eastAsia="Times New Roman" w:hAnsi="Times New Roman" w:cs="Times New Roman"/>
          <w:sz w:val="32"/>
          <w:szCs w:val="32"/>
          <w:rtl/>
          <w:lang w:eastAsia="fr-FR"/>
        </w:rPr>
        <w:t xml:space="preserve"> الثاني: تصوير عواطف الشاعر ومشاعره لها.</w:t>
      </w:r>
      <w:r w:rsidRPr="00902A96">
        <w:rPr>
          <w:rFonts w:ascii="Times New Roman" w:eastAsia="Times New Roman" w:hAnsi="Times New Roman" w:cs="Times New Roman"/>
          <w:sz w:val="32"/>
          <w:szCs w:val="32"/>
          <w:rtl/>
          <w:lang w:eastAsia="fr-FR"/>
        </w:rPr>
        <w:br/>
      </w:r>
      <w:r>
        <w:rPr>
          <w:rFonts w:ascii="Times New Roman" w:eastAsia="Times New Roman" w:hAnsi="Times New Roman" w:cs="Times New Roman" w:hint="cs"/>
          <w:sz w:val="32"/>
          <w:szCs w:val="32"/>
          <w:rtl/>
          <w:lang w:eastAsia="fr-FR"/>
        </w:rPr>
        <w:t xml:space="preserve">       </w:t>
      </w:r>
      <w:r w:rsidRPr="00902A96">
        <w:rPr>
          <w:rFonts w:ascii="Times New Roman" w:eastAsia="Times New Roman" w:hAnsi="Times New Roman" w:cs="Times New Roman"/>
          <w:sz w:val="32"/>
          <w:szCs w:val="32"/>
          <w:rtl/>
          <w:lang w:eastAsia="fr-FR"/>
        </w:rPr>
        <w:t>ويبيّن حسين عطوان أنّ الشعراء يتحدثون في مقدماتهم الغزلية عن هيامهم بمحبوباتهم وما يقاسون من الآلام في حبهم لهن، أثناء انفصالهم عنهن، إلى جانب عنايتهم على تبيان الجمال المادي في خليلاتهم.</w:t>
      </w:r>
      <w:r w:rsidRPr="00902A96">
        <w:rPr>
          <w:rFonts w:ascii="Times New Roman" w:eastAsia="Times New Roman" w:hAnsi="Times New Roman" w:cs="Times New Roman"/>
          <w:sz w:val="32"/>
          <w:szCs w:val="32"/>
          <w:rtl/>
          <w:lang w:eastAsia="fr-FR"/>
        </w:rPr>
        <w:br/>
      </w:r>
      <w:r>
        <w:rPr>
          <w:rFonts w:ascii="Times New Roman" w:eastAsia="Times New Roman" w:hAnsi="Times New Roman" w:cs="Times New Roman" w:hint="cs"/>
          <w:sz w:val="32"/>
          <w:szCs w:val="32"/>
          <w:rtl/>
          <w:lang w:eastAsia="fr-FR"/>
        </w:rPr>
        <w:t xml:space="preserve">          </w:t>
      </w:r>
      <w:r w:rsidRPr="00902A96">
        <w:rPr>
          <w:rFonts w:ascii="Times New Roman" w:eastAsia="Times New Roman" w:hAnsi="Times New Roman" w:cs="Times New Roman"/>
          <w:sz w:val="32"/>
          <w:szCs w:val="32"/>
          <w:rtl/>
          <w:lang w:eastAsia="fr-FR"/>
        </w:rPr>
        <w:t>ويذكر نجيب البهبيتي أنّ المقدمة الغزلية صورةٌ رمزيّةٌ في الشعر الجاهلي، فلم يقف عند المقدمة كقصة، وإنّما تعدّاها إلى ذلك الغزل الذي يقدم به الشاعر لقصيدته، ليدخلَ إلى ما يهمّه، ويأخذ عليه نفسه، ومن هنا يأخذ ذلك الاستفتاح الغزلي للقصيدة الجوّ الذي يعيش فيه الشاعر والذي يملي عليه شعره.</w:t>
      </w:r>
      <w:r w:rsidRPr="00902A96">
        <w:rPr>
          <w:rFonts w:ascii="Times New Roman" w:eastAsia="Times New Roman" w:hAnsi="Times New Roman" w:cs="Times New Roman"/>
          <w:sz w:val="32"/>
          <w:szCs w:val="32"/>
          <w:rtl/>
          <w:lang w:eastAsia="fr-FR"/>
        </w:rPr>
        <w:br/>
      </w:r>
      <w:r>
        <w:rPr>
          <w:rFonts w:ascii="Times New Roman" w:eastAsia="Times New Roman" w:hAnsi="Times New Roman" w:cs="Times New Roman" w:hint="cs"/>
          <w:sz w:val="32"/>
          <w:szCs w:val="32"/>
          <w:rtl/>
          <w:lang w:eastAsia="fr-FR"/>
        </w:rPr>
        <w:t xml:space="preserve">         </w:t>
      </w:r>
      <w:r w:rsidRPr="00902A96">
        <w:rPr>
          <w:rFonts w:ascii="Times New Roman" w:eastAsia="Times New Roman" w:hAnsi="Times New Roman" w:cs="Times New Roman"/>
          <w:sz w:val="32"/>
          <w:szCs w:val="32"/>
          <w:rtl/>
          <w:lang w:eastAsia="fr-FR"/>
        </w:rPr>
        <w:t>ويرى الدكتور يحيى الجبوري أنّ المقدمات الغزليّة فيها إحساسٌ دقيقٌ بالخيال، وتذوقٌ لمحاسن المرأة، حتى أنّ القارئَ يشعر بهزة من شوق وإقبالٍ على الحياة وامتزاجٍ به</w:t>
      </w:r>
      <w:r>
        <w:rPr>
          <w:rFonts w:ascii="Times New Roman" w:eastAsia="Times New Roman" w:hAnsi="Times New Roman" w:cs="Times New Roman"/>
          <w:sz w:val="32"/>
          <w:szCs w:val="32"/>
          <w:rtl/>
          <w:lang w:eastAsia="fr-FR"/>
        </w:rPr>
        <w:t>ا.</w:t>
      </w:r>
      <w:r>
        <w:rPr>
          <w:rFonts w:ascii="Times New Roman" w:eastAsia="Times New Roman" w:hAnsi="Times New Roman" w:cs="Times New Roman"/>
          <w:sz w:val="32"/>
          <w:szCs w:val="32"/>
          <w:rtl/>
          <w:lang w:eastAsia="fr-FR"/>
        </w:rPr>
        <w:br/>
        <w:t>يقول الحارث بن حلزة اليشكري:</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6"/>
        <w:gridCol w:w="4193"/>
      </w:tblGrid>
      <w:tr w:rsidR="00902A96" w:rsidTr="00267584">
        <w:trPr>
          <w:jc w:val="center"/>
        </w:trPr>
        <w:tc>
          <w:tcPr>
            <w:tcW w:w="4606" w:type="dxa"/>
            <w:shd w:val="clear" w:color="auto" w:fill="auto"/>
          </w:tcPr>
          <w:p w:rsidR="00902A96" w:rsidRDefault="00902A96" w:rsidP="00902A96">
            <w:pPr>
              <w:bidi/>
              <w:ind w:right="280"/>
              <w:jc w:val="highKashida"/>
              <w:rPr>
                <w:rFonts w:ascii="Times New Roman" w:eastAsia="Times New Roman" w:hAnsi="Times New Roman" w:cs="Times New Roman"/>
                <w:sz w:val="32"/>
                <w:szCs w:val="32"/>
                <w:rtl/>
                <w:lang w:eastAsia="fr-FR"/>
              </w:rPr>
            </w:pPr>
            <w:r>
              <w:rPr>
                <w:rFonts w:ascii="Times New Roman" w:eastAsia="Times New Roman" w:hAnsi="Times New Roman" w:cs="Times New Roman"/>
                <w:sz w:val="32"/>
                <w:szCs w:val="32"/>
                <w:rtl/>
                <w:lang w:eastAsia="fr-FR"/>
              </w:rPr>
              <w:t>آذَنَتْنَا بِبَينِهَا أَسْمـــاءُ</w:t>
            </w:r>
            <w:r w:rsidRPr="00A43C02">
              <w:rPr>
                <w:rFonts w:ascii="Times New Roman" w:eastAsia="Times New Roman" w:hAnsi="Times New Roman" w:cs="Times New Roman"/>
                <w:sz w:val="32"/>
                <w:szCs w:val="2"/>
                <w:rtl/>
                <w:lang w:eastAsia="fr-FR"/>
              </w:rPr>
              <w:br/>
              <w:t> </w:t>
            </w:r>
          </w:p>
        </w:tc>
        <w:tc>
          <w:tcPr>
            <w:tcW w:w="4606" w:type="dxa"/>
            <w:shd w:val="clear" w:color="auto" w:fill="auto"/>
          </w:tcPr>
          <w:p w:rsidR="00902A96" w:rsidRDefault="00902A96" w:rsidP="00902A96">
            <w:pPr>
              <w:bidi/>
              <w:ind w:left="280"/>
              <w:jc w:val="highKashida"/>
              <w:rPr>
                <w:rFonts w:ascii="Times New Roman" w:eastAsia="Times New Roman" w:hAnsi="Times New Roman" w:cs="Times New Roman"/>
                <w:sz w:val="32"/>
                <w:szCs w:val="32"/>
                <w:rtl/>
                <w:lang w:eastAsia="fr-FR"/>
              </w:rPr>
            </w:pPr>
            <w:r>
              <w:rPr>
                <w:rFonts w:ascii="Times New Roman" w:eastAsia="Times New Roman" w:hAnsi="Times New Roman" w:cs="Times New Roman"/>
                <w:sz w:val="32"/>
                <w:szCs w:val="32"/>
                <w:rtl/>
                <w:lang w:eastAsia="fr-FR"/>
              </w:rPr>
              <w:t>رُبَّ ثاوٍ يُمَلُّ مِنْهُ الثَّوَاءُ</w:t>
            </w:r>
            <w:r w:rsidRPr="00A43C02">
              <w:rPr>
                <w:rFonts w:ascii="Times New Roman" w:eastAsia="Times New Roman" w:hAnsi="Times New Roman" w:cs="Times New Roman"/>
                <w:sz w:val="32"/>
                <w:szCs w:val="2"/>
                <w:rtl/>
                <w:lang w:eastAsia="fr-FR"/>
              </w:rPr>
              <w:br/>
              <w:t>  </w:t>
            </w:r>
          </w:p>
        </w:tc>
      </w:tr>
      <w:tr w:rsidR="00902A96" w:rsidTr="00267584">
        <w:trPr>
          <w:jc w:val="center"/>
        </w:trPr>
        <w:tc>
          <w:tcPr>
            <w:tcW w:w="4606" w:type="dxa"/>
            <w:shd w:val="clear" w:color="auto" w:fill="auto"/>
          </w:tcPr>
          <w:p w:rsidR="00902A96" w:rsidRDefault="00902A96" w:rsidP="00902A96">
            <w:pPr>
              <w:bidi/>
              <w:ind w:right="280"/>
              <w:jc w:val="highKashida"/>
              <w:rPr>
                <w:rFonts w:ascii="Times New Roman" w:eastAsia="Times New Roman" w:hAnsi="Times New Roman" w:cs="Times New Roman"/>
                <w:sz w:val="32"/>
                <w:szCs w:val="32"/>
                <w:rtl/>
                <w:lang w:eastAsia="fr-FR"/>
              </w:rPr>
            </w:pPr>
            <w:r>
              <w:rPr>
                <w:rFonts w:ascii="Times New Roman" w:eastAsia="Times New Roman" w:hAnsi="Times New Roman" w:cs="Times New Roman"/>
                <w:sz w:val="32"/>
                <w:szCs w:val="32"/>
                <w:rtl/>
                <w:lang w:eastAsia="fr-FR"/>
              </w:rPr>
              <w:t>آَذَنَتنــا بِبَينِهـا ثُمَّ وَلَّت</w:t>
            </w:r>
            <w:r w:rsidRPr="00A43C02">
              <w:rPr>
                <w:rFonts w:ascii="Times New Roman" w:eastAsia="Times New Roman" w:hAnsi="Times New Roman" w:cs="Times New Roman"/>
                <w:sz w:val="32"/>
                <w:szCs w:val="2"/>
                <w:rtl/>
                <w:lang w:eastAsia="fr-FR"/>
              </w:rPr>
              <w:br/>
              <w:t> </w:t>
            </w:r>
          </w:p>
        </w:tc>
        <w:tc>
          <w:tcPr>
            <w:tcW w:w="4606" w:type="dxa"/>
            <w:shd w:val="clear" w:color="auto" w:fill="auto"/>
          </w:tcPr>
          <w:p w:rsidR="00902A96" w:rsidRDefault="00902A96" w:rsidP="00902A96">
            <w:pPr>
              <w:bidi/>
              <w:ind w:left="280"/>
              <w:jc w:val="highKashida"/>
              <w:rPr>
                <w:rFonts w:ascii="Times New Roman" w:eastAsia="Times New Roman" w:hAnsi="Times New Roman" w:cs="Times New Roman"/>
                <w:sz w:val="32"/>
                <w:szCs w:val="32"/>
                <w:rtl/>
                <w:lang w:eastAsia="fr-FR"/>
              </w:rPr>
            </w:pPr>
            <w:proofErr w:type="gramStart"/>
            <w:r>
              <w:rPr>
                <w:rFonts w:ascii="Times New Roman" w:eastAsia="Times New Roman" w:hAnsi="Times New Roman" w:cs="Times New Roman"/>
                <w:sz w:val="32"/>
                <w:szCs w:val="32"/>
                <w:rtl/>
                <w:lang w:eastAsia="fr-FR"/>
              </w:rPr>
              <w:t>لَيتَ</w:t>
            </w:r>
            <w:proofErr w:type="gramEnd"/>
            <w:r>
              <w:rPr>
                <w:rFonts w:ascii="Times New Roman" w:eastAsia="Times New Roman" w:hAnsi="Times New Roman" w:cs="Times New Roman"/>
                <w:sz w:val="32"/>
                <w:szCs w:val="32"/>
                <w:rtl/>
                <w:lang w:eastAsia="fr-FR"/>
              </w:rPr>
              <w:t xml:space="preserve"> شِعري مَتى يَكونُ اللِقاءُ</w:t>
            </w:r>
            <w:r w:rsidRPr="00A43C02">
              <w:rPr>
                <w:rFonts w:ascii="Times New Roman" w:eastAsia="Times New Roman" w:hAnsi="Times New Roman" w:cs="Times New Roman"/>
                <w:sz w:val="32"/>
                <w:szCs w:val="2"/>
                <w:rtl/>
                <w:lang w:eastAsia="fr-FR"/>
              </w:rPr>
              <w:br/>
              <w:t>  </w:t>
            </w:r>
          </w:p>
        </w:tc>
      </w:tr>
      <w:tr w:rsidR="00902A96" w:rsidTr="00267584">
        <w:trPr>
          <w:jc w:val="center"/>
        </w:trPr>
        <w:tc>
          <w:tcPr>
            <w:tcW w:w="4606" w:type="dxa"/>
            <w:shd w:val="clear" w:color="auto" w:fill="auto"/>
          </w:tcPr>
          <w:p w:rsidR="00902A96" w:rsidRDefault="00902A96" w:rsidP="00902A96">
            <w:pPr>
              <w:bidi/>
              <w:ind w:right="280"/>
              <w:jc w:val="highKashida"/>
              <w:rPr>
                <w:rFonts w:ascii="Times New Roman" w:eastAsia="Times New Roman" w:hAnsi="Times New Roman" w:cs="Times New Roman"/>
                <w:sz w:val="32"/>
                <w:szCs w:val="32"/>
                <w:rtl/>
                <w:lang w:eastAsia="fr-FR"/>
              </w:rPr>
            </w:pPr>
            <w:r>
              <w:rPr>
                <w:rFonts w:ascii="Times New Roman" w:eastAsia="Times New Roman" w:hAnsi="Times New Roman" w:cs="Times New Roman"/>
                <w:sz w:val="32"/>
                <w:szCs w:val="32"/>
                <w:rtl/>
                <w:lang w:eastAsia="fr-FR"/>
              </w:rPr>
              <w:t>بَعْدَ عَهْدٍ لَنَا بِبُرْقَة ِ شَمّاءَ</w:t>
            </w:r>
            <w:r w:rsidRPr="00A43C02">
              <w:rPr>
                <w:rFonts w:ascii="Times New Roman" w:eastAsia="Times New Roman" w:hAnsi="Times New Roman" w:cs="Times New Roman"/>
                <w:sz w:val="32"/>
                <w:szCs w:val="2"/>
                <w:rtl/>
                <w:lang w:eastAsia="fr-FR"/>
              </w:rPr>
              <w:br/>
              <w:t> </w:t>
            </w:r>
          </w:p>
        </w:tc>
        <w:tc>
          <w:tcPr>
            <w:tcW w:w="4606" w:type="dxa"/>
            <w:shd w:val="clear" w:color="auto" w:fill="auto"/>
          </w:tcPr>
          <w:p w:rsidR="00902A96" w:rsidRDefault="00902A96" w:rsidP="00902A96">
            <w:pPr>
              <w:bidi/>
              <w:ind w:left="280"/>
              <w:jc w:val="highKashida"/>
              <w:rPr>
                <w:rFonts w:ascii="Times New Roman" w:eastAsia="Times New Roman" w:hAnsi="Times New Roman" w:cs="Times New Roman"/>
                <w:sz w:val="32"/>
                <w:szCs w:val="32"/>
                <w:rtl/>
                <w:lang w:eastAsia="fr-FR"/>
              </w:rPr>
            </w:pPr>
            <w:r>
              <w:rPr>
                <w:rFonts w:ascii="Times New Roman" w:eastAsia="Times New Roman" w:hAnsi="Times New Roman" w:cs="Times New Roman"/>
                <w:sz w:val="32"/>
                <w:szCs w:val="32"/>
                <w:rtl/>
                <w:lang w:eastAsia="fr-FR"/>
              </w:rPr>
              <w:t>فَأَدْنَى دِيارِها الخَلْصــاءُ</w:t>
            </w:r>
            <w:r w:rsidRPr="00A43C02">
              <w:rPr>
                <w:rFonts w:ascii="Times New Roman" w:eastAsia="Times New Roman" w:hAnsi="Times New Roman" w:cs="Times New Roman"/>
                <w:sz w:val="32"/>
                <w:szCs w:val="2"/>
                <w:rtl/>
                <w:lang w:eastAsia="fr-FR"/>
              </w:rPr>
              <w:br/>
              <w:t>  </w:t>
            </w:r>
          </w:p>
        </w:tc>
      </w:tr>
    </w:tbl>
    <w:p w:rsidR="00995D44" w:rsidRPr="00902A96" w:rsidRDefault="00995D44" w:rsidP="00995D44">
      <w:pPr>
        <w:bidi/>
        <w:spacing w:before="100" w:beforeAutospacing="1" w:after="100" w:afterAutospacing="1" w:line="360" w:lineRule="auto"/>
        <w:rPr>
          <w:rFonts w:ascii="Times New Roman" w:eastAsia="Times New Roman" w:hAnsi="Times New Roman" w:cs="Times New Roman"/>
          <w:sz w:val="32"/>
          <w:szCs w:val="32"/>
          <w:rtl/>
          <w:lang w:eastAsia="fr-FR"/>
        </w:rPr>
      </w:pPr>
      <w:r w:rsidRPr="00995D44">
        <w:rPr>
          <w:rFonts w:ascii="Times New Roman" w:eastAsia="Times New Roman" w:hAnsi="Times New Roman" w:cs="Times New Roman" w:hint="cs"/>
          <w:b/>
          <w:bCs/>
          <w:sz w:val="32"/>
          <w:szCs w:val="32"/>
          <w:rtl/>
          <w:lang w:eastAsia="fr-FR"/>
        </w:rPr>
        <w:t>3</w:t>
      </w:r>
      <w:r w:rsidR="00902A96" w:rsidRPr="00902A96">
        <w:rPr>
          <w:rFonts w:ascii="Times New Roman" w:eastAsia="Times New Roman" w:hAnsi="Times New Roman" w:cs="Times New Roman"/>
          <w:b/>
          <w:bCs/>
          <w:sz w:val="32"/>
          <w:szCs w:val="32"/>
          <w:rtl/>
          <w:lang w:eastAsia="fr-FR"/>
        </w:rPr>
        <w:t xml:space="preserve">. </w:t>
      </w:r>
      <w:proofErr w:type="gramStart"/>
      <w:r w:rsidR="00902A96" w:rsidRPr="00902A96">
        <w:rPr>
          <w:rFonts w:ascii="Times New Roman" w:eastAsia="Times New Roman" w:hAnsi="Times New Roman" w:cs="Times New Roman"/>
          <w:b/>
          <w:bCs/>
          <w:sz w:val="32"/>
          <w:szCs w:val="32"/>
          <w:rtl/>
          <w:lang w:eastAsia="fr-FR"/>
        </w:rPr>
        <w:t>المقدمات</w:t>
      </w:r>
      <w:proofErr w:type="gramEnd"/>
      <w:r w:rsidR="00902A96" w:rsidRPr="00902A96">
        <w:rPr>
          <w:rFonts w:ascii="Times New Roman" w:eastAsia="Times New Roman" w:hAnsi="Times New Roman" w:cs="Times New Roman"/>
          <w:b/>
          <w:bCs/>
          <w:sz w:val="32"/>
          <w:szCs w:val="32"/>
          <w:rtl/>
          <w:lang w:eastAsia="fr-FR"/>
        </w:rPr>
        <w:t xml:space="preserve"> الخمريّة:</w:t>
      </w:r>
      <w:r w:rsidR="00902A96" w:rsidRPr="00902A96">
        <w:rPr>
          <w:rFonts w:ascii="Times New Roman" w:eastAsia="Times New Roman" w:hAnsi="Times New Roman" w:cs="Times New Roman"/>
          <w:sz w:val="32"/>
          <w:szCs w:val="32"/>
          <w:rtl/>
          <w:lang w:eastAsia="fr-FR"/>
        </w:rPr>
        <w:br/>
      </w:r>
      <w:r w:rsidR="00902A96">
        <w:rPr>
          <w:rFonts w:ascii="Times New Roman" w:eastAsia="Times New Roman" w:hAnsi="Times New Roman" w:cs="Times New Roman" w:hint="cs"/>
          <w:sz w:val="32"/>
          <w:szCs w:val="32"/>
          <w:rtl/>
          <w:lang w:eastAsia="fr-FR"/>
        </w:rPr>
        <w:t xml:space="preserve">       </w:t>
      </w:r>
      <w:r w:rsidR="00902A96" w:rsidRPr="00902A96">
        <w:rPr>
          <w:rFonts w:ascii="Times New Roman" w:eastAsia="Times New Roman" w:hAnsi="Times New Roman" w:cs="Times New Roman"/>
          <w:sz w:val="32"/>
          <w:szCs w:val="32"/>
          <w:rtl/>
          <w:lang w:eastAsia="fr-FR"/>
        </w:rPr>
        <w:t xml:space="preserve">وفيها يختفي منظر الوداع التقليدي، وما يتصل به من حديث الظعائن المسافرات، وتحلّ مكانه مناظر مجالس الشراب بسقاتها وندمائها... </w:t>
      </w:r>
      <w:proofErr w:type="gramStart"/>
      <w:r w:rsidR="00902A96" w:rsidRPr="00902A96">
        <w:rPr>
          <w:rFonts w:ascii="Times New Roman" w:eastAsia="Times New Roman" w:hAnsi="Times New Roman" w:cs="Times New Roman"/>
          <w:sz w:val="32"/>
          <w:szCs w:val="32"/>
          <w:rtl/>
          <w:lang w:eastAsia="fr-FR"/>
        </w:rPr>
        <w:t>وفي</w:t>
      </w:r>
      <w:proofErr w:type="gramEnd"/>
      <w:r w:rsidR="00902A96" w:rsidRPr="00902A96">
        <w:rPr>
          <w:rFonts w:ascii="Times New Roman" w:eastAsia="Times New Roman" w:hAnsi="Times New Roman" w:cs="Times New Roman"/>
          <w:sz w:val="32"/>
          <w:szCs w:val="32"/>
          <w:rtl/>
          <w:lang w:eastAsia="fr-FR"/>
        </w:rPr>
        <w:t xml:space="preserve"> بعض الأحيان يظهر فيها الحديث عن المرأة، وعواطف الشاعر ومشاعره، فهي مزاج من عناصرَ شتى ومقوماتٍ متعدّدةٍ، ولكن الغريب في الكثير من المقدمات الخمرية هو حديث الشعراء عن الموت </w:t>
      </w:r>
      <w:r w:rsidR="00902A96" w:rsidRPr="00902A96">
        <w:rPr>
          <w:rFonts w:ascii="Times New Roman" w:eastAsia="Times New Roman" w:hAnsi="Times New Roman" w:cs="Times New Roman"/>
          <w:sz w:val="32"/>
          <w:szCs w:val="32"/>
          <w:rtl/>
          <w:lang w:eastAsia="fr-FR"/>
        </w:rPr>
        <w:lastRenderedPageBreak/>
        <w:t>والفناء.</w:t>
      </w:r>
      <w:r w:rsidR="00902A96" w:rsidRPr="00902A96">
        <w:rPr>
          <w:rFonts w:ascii="Times New Roman" w:eastAsia="Times New Roman" w:hAnsi="Times New Roman" w:cs="Times New Roman"/>
          <w:sz w:val="32"/>
          <w:szCs w:val="32"/>
          <w:rtl/>
          <w:lang w:eastAsia="fr-FR"/>
        </w:rPr>
        <w:br/>
      </w:r>
      <w:r w:rsidR="00902A96">
        <w:rPr>
          <w:rFonts w:ascii="Times New Roman" w:eastAsia="Times New Roman" w:hAnsi="Times New Roman" w:cs="Times New Roman" w:hint="cs"/>
          <w:sz w:val="32"/>
          <w:szCs w:val="32"/>
          <w:rtl/>
          <w:lang w:eastAsia="fr-FR"/>
        </w:rPr>
        <w:t xml:space="preserve">       </w:t>
      </w:r>
      <w:r w:rsidR="00902A96" w:rsidRPr="00902A96">
        <w:rPr>
          <w:rFonts w:ascii="Times New Roman" w:eastAsia="Times New Roman" w:hAnsi="Times New Roman" w:cs="Times New Roman"/>
          <w:sz w:val="32"/>
          <w:szCs w:val="32"/>
          <w:rtl/>
          <w:lang w:eastAsia="fr-FR"/>
        </w:rPr>
        <w:t>وقد أثارت المقدمة الخمرية حسين عطوان ـ لاسيّما عند عمرو بن كلثوم ـ ورأى أنّ القصائد الجاهلية لم تُفتتح بوصف الخمرة.</w:t>
      </w:r>
      <w:r w:rsidR="00902A96" w:rsidRPr="00902A96">
        <w:rPr>
          <w:rFonts w:ascii="Times New Roman" w:eastAsia="Times New Roman" w:hAnsi="Times New Roman" w:cs="Times New Roman"/>
          <w:sz w:val="32"/>
          <w:szCs w:val="32"/>
          <w:rtl/>
          <w:lang w:eastAsia="fr-FR"/>
        </w:rPr>
        <w:br/>
      </w:r>
      <w:r w:rsidR="00902A96" w:rsidRPr="00902A96">
        <w:rPr>
          <w:rFonts w:ascii="Times New Roman" w:eastAsia="Times New Roman" w:hAnsi="Times New Roman" w:cs="Times New Roman"/>
          <w:b/>
          <w:bCs/>
          <w:sz w:val="32"/>
          <w:szCs w:val="32"/>
          <w:rtl/>
          <w:lang w:eastAsia="fr-FR"/>
        </w:rPr>
        <w:t>4.</w:t>
      </w:r>
      <w:proofErr w:type="gramStart"/>
      <w:r w:rsidR="00902A96" w:rsidRPr="00902A96">
        <w:rPr>
          <w:rFonts w:ascii="Times New Roman" w:eastAsia="Times New Roman" w:hAnsi="Times New Roman" w:cs="Times New Roman"/>
          <w:b/>
          <w:bCs/>
          <w:sz w:val="32"/>
          <w:szCs w:val="32"/>
          <w:rtl/>
          <w:lang w:eastAsia="fr-FR"/>
        </w:rPr>
        <w:t>مقدمات</w:t>
      </w:r>
      <w:proofErr w:type="gramEnd"/>
      <w:r w:rsidR="00902A96" w:rsidRPr="00902A96">
        <w:rPr>
          <w:rFonts w:ascii="Times New Roman" w:eastAsia="Times New Roman" w:hAnsi="Times New Roman" w:cs="Times New Roman"/>
          <w:b/>
          <w:bCs/>
          <w:sz w:val="32"/>
          <w:szCs w:val="32"/>
          <w:rtl/>
          <w:lang w:eastAsia="fr-FR"/>
        </w:rPr>
        <w:t xml:space="preserve"> الظعائن:</w:t>
      </w:r>
      <w:r w:rsidR="00902A96" w:rsidRPr="00902A96">
        <w:rPr>
          <w:rFonts w:ascii="Times New Roman" w:eastAsia="Times New Roman" w:hAnsi="Times New Roman" w:cs="Times New Roman"/>
          <w:sz w:val="32"/>
          <w:szCs w:val="32"/>
          <w:rtl/>
          <w:lang w:eastAsia="fr-FR"/>
        </w:rPr>
        <w:br/>
      </w:r>
      <w:r w:rsidR="00902A96">
        <w:rPr>
          <w:rFonts w:ascii="Times New Roman" w:eastAsia="Times New Roman" w:hAnsi="Times New Roman" w:cs="Times New Roman" w:hint="cs"/>
          <w:sz w:val="32"/>
          <w:szCs w:val="32"/>
          <w:rtl/>
          <w:lang w:eastAsia="fr-FR"/>
        </w:rPr>
        <w:t xml:space="preserve">        </w:t>
      </w:r>
      <w:r w:rsidR="00902A96" w:rsidRPr="00902A96">
        <w:rPr>
          <w:rFonts w:ascii="Times New Roman" w:eastAsia="Times New Roman" w:hAnsi="Times New Roman" w:cs="Times New Roman"/>
          <w:sz w:val="32"/>
          <w:szCs w:val="32"/>
          <w:rtl/>
          <w:lang w:eastAsia="fr-FR"/>
        </w:rPr>
        <w:t xml:space="preserve">وفيها يعبر الشاعر عن حزنه وأسفه وخيبة أمله نتيجة الرحلة والفراق فهو يتحدث عن أكثر من قضيةٍ. وأكدّ الدكتور حسين عطوان أنّ القدماء لم يعنوا بهذا النوع من المقدمات عنايةً كبيرةً. وسببُ ذلك </w:t>
      </w:r>
      <w:proofErr w:type="gramStart"/>
      <w:r w:rsidR="00902A96" w:rsidRPr="00902A96">
        <w:rPr>
          <w:rFonts w:ascii="Times New Roman" w:eastAsia="Times New Roman" w:hAnsi="Times New Roman" w:cs="Times New Roman"/>
          <w:sz w:val="32"/>
          <w:szCs w:val="32"/>
          <w:rtl/>
          <w:lang w:eastAsia="fr-FR"/>
        </w:rPr>
        <w:t>ليس</w:t>
      </w:r>
      <w:proofErr w:type="gramEnd"/>
      <w:r w:rsidR="00902A96" w:rsidRPr="00902A96">
        <w:rPr>
          <w:rFonts w:ascii="Times New Roman" w:eastAsia="Times New Roman" w:hAnsi="Times New Roman" w:cs="Times New Roman"/>
          <w:sz w:val="32"/>
          <w:szCs w:val="32"/>
          <w:rtl/>
          <w:lang w:eastAsia="fr-FR"/>
        </w:rPr>
        <w:t xml:space="preserve"> عدم معرفة الشعراء بها أو جهلهم إياها.</w:t>
      </w:r>
      <w:r w:rsidR="00902A96" w:rsidRPr="00902A96">
        <w:rPr>
          <w:rFonts w:ascii="Times New Roman" w:eastAsia="Times New Roman" w:hAnsi="Times New Roman" w:cs="Times New Roman"/>
          <w:sz w:val="32"/>
          <w:szCs w:val="32"/>
          <w:rtl/>
          <w:lang w:eastAsia="fr-FR"/>
        </w:rPr>
        <w:br/>
      </w:r>
      <w:r w:rsidR="00902A96">
        <w:rPr>
          <w:rFonts w:ascii="Times New Roman" w:eastAsia="Times New Roman" w:hAnsi="Times New Roman" w:cs="Times New Roman" w:hint="cs"/>
          <w:sz w:val="32"/>
          <w:szCs w:val="32"/>
          <w:rtl/>
          <w:lang w:eastAsia="fr-FR"/>
        </w:rPr>
        <w:t xml:space="preserve">        </w:t>
      </w:r>
      <w:proofErr w:type="gramStart"/>
      <w:r w:rsidR="00902A96" w:rsidRPr="00902A96">
        <w:rPr>
          <w:rFonts w:ascii="Times New Roman" w:eastAsia="Times New Roman" w:hAnsi="Times New Roman" w:cs="Times New Roman"/>
          <w:sz w:val="32"/>
          <w:szCs w:val="32"/>
          <w:rtl/>
          <w:lang w:eastAsia="fr-FR"/>
        </w:rPr>
        <w:t>إنّ</w:t>
      </w:r>
      <w:proofErr w:type="gramEnd"/>
      <w:r w:rsidR="00902A96" w:rsidRPr="00902A96">
        <w:rPr>
          <w:rFonts w:ascii="Times New Roman" w:eastAsia="Times New Roman" w:hAnsi="Times New Roman" w:cs="Times New Roman"/>
          <w:sz w:val="32"/>
          <w:szCs w:val="32"/>
          <w:rtl/>
          <w:lang w:eastAsia="fr-FR"/>
        </w:rPr>
        <w:t xml:space="preserve"> تقاليد وتفاصيل مقدمة الظعن بما يتصل بها من وصف الاستعداد للارتحال، أو بالإبل وهوادجها وثيابها وألوانها، أو بالحادي والدليل أو بالطريق ومخاطرها أو بغاية الرحلة معروفة لدى الشعراء الجاهليين، فكثيرٌ من تقاليدها ثابتة لديهم.</w:t>
      </w:r>
      <w:r w:rsidR="00902A96" w:rsidRPr="00902A96">
        <w:rPr>
          <w:rFonts w:ascii="Times New Roman" w:eastAsia="Times New Roman" w:hAnsi="Times New Roman" w:cs="Times New Roman"/>
          <w:sz w:val="32"/>
          <w:szCs w:val="32"/>
          <w:rtl/>
          <w:lang w:eastAsia="fr-FR"/>
        </w:rPr>
        <w:br/>
      </w:r>
      <w:r w:rsidR="00902A96" w:rsidRPr="00902A96">
        <w:rPr>
          <w:rFonts w:ascii="Times New Roman" w:eastAsia="Times New Roman" w:hAnsi="Times New Roman" w:cs="Times New Roman"/>
          <w:b/>
          <w:bCs/>
          <w:sz w:val="32"/>
          <w:szCs w:val="32"/>
          <w:rtl/>
          <w:lang w:eastAsia="fr-FR"/>
        </w:rPr>
        <w:t xml:space="preserve">5. </w:t>
      </w:r>
      <w:proofErr w:type="gramStart"/>
      <w:r w:rsidR="00902A96" w:rsidRPr="00902A96">
        <w:rPr>
          <w:rFonts w:ascii="Times New Roman" w:eastAsia="Times New Roman" w:hAnsi="Times New Roman" w:cs="Times New Roman"/>
          <w:b/>
          <w:bCs/>
          <w:sz w:val="32"/>
          <w:szCs w:val="32"/>
          <w:rtl/>
          <w:lang w:eastAsia="fr-FR"/>
        </w:rPr>
        <w:t>مقدمات</w:t>
      </w:r>
      <w:proofErr w:type="gramEnd"/>
      <w:r w:rsidR="00902A96" w:rsidRPr="00902A96">
        <w:rPr>
          <w:rFonts w:ascii="Times New Roman" w:eastAsia="Times New Roman" w:hAnsi="Times New Roman" w:cs="Times New Roman"/>
          <w:b/>
          <w:bCs/>
          <w:sz w:val="32"/>
          <w:szCs w:val="32"/>
          <w:rtl/>
          <w:lang w:eastAsia="fr-FR"/>
        </w:rPr>
        <w:t xml:space="preserve"> بكاء الشيب:</w:t>
      </w:r>
      <w:r w:rsidR="00902A96" w:rsidRPr="00902A96">
        <w:rPr>
          <w:rFonts w:ascii="Times New Roman" w:eastAsia="Times New Roman" w:hAnsi="Times New Roman" w:cs="Times New Roman"/>
          <w:sz w:val="32"/>
          <w:szCs w:val="32"/>
          <w:rtl/>
          <w:lang w:eastAsia="fr-FR"/>
        </w:rPr>
        <w:br/>
      </w:r>
      <w:r w:rsidR="00902A96">
        <w:rPr>
          <w:rFonts w:ascii="Times New Roman" w:eastAsia="Times New Roman" w:hAnsi="Times New Roman" w:cs="Times New Roman" w:hint="cs"/>
          <w:sz w:val="32"/>
          <w:szCs w:val="32"/>
          <w:rtl/>
          <w:lang w:eastAsia="fr-FR"/>
        </w:rPr>
        <w:t xml:space="preserve">      </w:t>
      </w:r>
      <w:r>
        <w:rPr>
          <w:rFonts w:ascii="Times New Roman" w:eastAsia="Times New Roman" w:hAnsi="Times New Roman" w:cs="Times New Roman" w:hint="cs"/>
          <w:sz w:val="32"/>
          <w:szCs w:val="32"/>
          <w:rtl/>
          <w:lang w:eastAsia="fr-FR"/>
        </w:rPr>
        <w:t xml:space="preserve">  </w:t>
      </w:r>
      <w:r w:rsidR="00902A96">
        <w:rPr>
          <w:rFonts w:ascii="Times New Roman" w:eastAsia="Times New Roman" w:hAnsi="Times New Roman" w:cs="Times New Roman" w:hint="cs"/>
          <w:sz w:val="32"/>
          <w:szCs w:val="32"/>
          <w:rtl/>
          <w:lang w:eastAsia="fr-FR"/>
        </w:rPr>
        <w:t xml:space="preserve"> </w:t>
      </w:r>
      <w:r w:rsidR="00902A96" w:rsidRPr="00902A96">
        <w:rPr>
          <w:rFonts w:ascii="Times New Roman" w:eastAsia="Times New Roman" w:hAnsi="Times New Roman" w:cs="Times New Roman"/>
          <w:sz w:val="32"/>
          <w:szCs w:val="32"/>
          <w:rtl/>
          <w:lang w:eastAsia="fr-FR"/>
        </w:rPr>
        <w:t>يصور بها الشعراء أحاسيسهم ومشاعرهم تجاه ذهاب الشباب رمز القوة والفتوة، فليس أمامهم إلا تذكّر الأيام الماضية، وهي من الفخر الذاتي.</w:t>
      </w:r>
      <w:r w:rsidR="00902A96" w:rsidRPr="00902A96">
        <w:rPr>
          <w:rFonts w:ascii="Times New Roman" w:eastAsia="Times New Roman" w:hAnsi="Times New Roman" w:cs="Times New Roman"/>
          <w:sz w:val="32"/>
          <w:szCs w:val="32"/>
          <w:rtl/>
          <w:lang w:eastAsia="fr-FR"/>
        </w:rPr>
        <w:br/>
      </w:r>
      <w:r>
        <w:rPr>
          <w:rFonts w:ascii="Times New Roman" w:eastAsia="Times New Roman" w:hAnsi="Times New Roman" w:cs="Times New Roman" w:hint="cs"/>
          <w:sz w:val="32"/>
          <w:szCs w:val="32"/>
          <w:rtl/>
          <w:lang w:eastAsia="fr-FR"/>
        </w:rPr>
        <w:t xml:space="preserve">         </w:t>
      </w:r>
      <w:r w:rsidR="00902A96" w:rsidRPr="00902A96">
        <w:rPr>
          <w:rFonts w:ascii="Times New Roman" w:eastAsia="Times New Roman" w:hAnsi="Times New Roman" w:cs="Times New Roman"/>
          <w:sz w:val="32"/>
          <w:szCs w:val="32"/>
          <w:rtl/>
          <w:lang w:eastAsia="fr-FR"/>
        </w:rPr>
        <w:t>ويؤكد الدكتور يوسف خليف أنها تصدر لذات الدوافع التي تصدر لها المقدمات الأخرى وهي الفراغ، علمًا أنّ ظاهرها يبدي دوافعَ أخرى. ومقدمات الشيب والشباب تعبير عن الحنين إلى الماضي الجميل الذي ذهب من غير رجعةٍ، وهي مليئة بالذكريات وما تنطوي عليه من متعٍ عاشها الشاعر.</w:t>
      </w:r>
      <w:r w:rsidR="00902A96" w:rsidRPr="00902A96">
        <w:rPr>
          <w:rFonts w:ascii="Times New Roman" w:eastAsia="Times New Roman" w:hAnsi="Times New Roman" w:cs="Times New Roman"/>
          <w:sz w:val="32"/>
          <w:szCs w:val="32"/>
          <w:rtl/>
          <w:lang w:eastAsia="fr-FR"/>
        </w:rPr>
        <w:br/>
        <w:t>يقول علق</w:t>
      </w:r>
      <w:r>
        <w:rPr>
          <w:rFonts w:ascii="Times New Roman" w:eastAsia="Times New Roman" w:hAnsi="Times New Roman" w:cs="Times New Roman"/>
          <w:sz w:val="32"/>
          <w:szCs w:val="32"/>
          <w:rtl/>
          <w:lang w:eastAsia="fr-FR"/>
        </w:rPr>
        <w:t xml:space="preserve">مة: </w:t>
      </w:r>
    </w:p>
    <w:tbl>
      <w:tblPr>
        <w:tblStyle w:val="Grilledutableau"/>
        <w:bidiVisual/>
        <w:tblW w:w="4818" w:type="pct"/>
        <w:jc w:val="center"/>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302"/>
      </w:tblGrid>
      <w:tr w:rsidR="00995D44" w:rsidTr="00995D44">
        <w:trPr>
          <w:jc w:val="center"/>
        </w:trPr>
        <w:tc>
          <w:tcPr>
            <w:tcW w:w="4647" w:type="dxa"/>
            <w:shd w:val="clear" w:color="auto" w:fill="auto"/>
          </w:tcPr>
          <w:p w:rsidR="00995D44" w:rsidRDefault="00995D44" w:rsidP="00995D44">
            <w:pPr>
              <w:bidi/>
              <w:ind w:right="280"/>
              <w:jc w:val="highKashida"/>
              <w:rPr>
                <w:rFonts w:ascii="Times New Roman" w:eastAsia="Times New Roman" w:hAnsi="Times New Roman" w:cs="Times New Roman"/>
                <w:sz w:val="32"/>
                <w:szCs w:val="32"/>
                <w:rtl/>
                <w:lang w:eastAsia="fr-FR"/>
              </w:rPr>
            </w:pPr>
            <w:r>
              <w:rPr>
                <w:rFonts w:ascii="Times New Roman" w:eastAsia="Times New Roman" w:hAnsi="Times New Roman" w:cs="Times New Roman"/>
                <w:sz w:val="32"/>
                <w:szCs w:val="32"/>
                <w:rtl/>
                <w:lang w:eastAsia="fr-FR"/>
              </w:rPr>
              <w:t>طحا بك قلب في الحسان طروبُ</w:t>
            </w:r>
            <w:r w:rsidRPr="00D76430">
              <w:rPr>
                <w:rFonts w:ascii="Times New Roman" w:eastAsia="Times New Roman" w:hAnsi="Times New Roman" w:cs="Times New Roman"/>
                <w:sz w:val="32"/>
                <w:szCs w:val="2"/>
                <w:rtl/>
                <w:lang w:eastAsia="fr-FR"/>
              </w:rPr>
              <w:br/>
              <w:t> </w:t>
            </w:r>
          </w:p>
        </w:tc>
        <w:tc>
          <w:tcPr>
            <w:tcW w:w="4302" w:type="dxa"/>
            <w:shd w:val="clear" w:color="auto" w:fill="auto"/>
          </w:tcPr>
          <w:p w:rsidR="00995D44" w:rsidRDefault="00995D44" w:rsidP="00995D44">
            <w:pPr>
              <w:bidi/>
              <w:ind w:left="280"/>
              <w:jc w:val="highKashida"/>
              <w:rPr>
                <w:rFonts w:ascii="Times New Roman" w:eastAsia="Times New Roman" w:hAnsi="Times New Roman" w:cs="Times New Roman"/>
                <w:sz w:val="32"/>
                <w:szCs w:val="32"/>
                <w:rtl/>
                <w:lang w:eastAsia="fr-FR"/>
              </w:rPr>
            </w:pPr>
            <w:r>
              <w:rPr>
                <w:rFonts w:ascii="Times New Roman" w:eastAsia="Times New Roman" w:hAnsi="Times New Roman" w:cs="Times New Roman"/>
                <w:sz w:val="32"/>
                <w:szCs w:val="32"/>
                <w:rtl/>
                <w:lang w:eastAsia="fr-FR"/>
              </w:rPr>
              <w:t xml:space="preserve">بعيد الشباب عصر </w:t>
            </w:r>
            <w:proofErr w:type="gramStart"/>
            <w:r>
              <w:rPr>
                <w:rFonts w:ascii="Times New Roman" w:eastAsia="Times New Roman" w:hAnsi="Times New Roman" w:cs="Times New Roman"/>
                <w:sz w:val="32"/>
                <w:szCs w:val="32"/>
                <w:rtl/>
                <w:lang w:eastAsia="fr-FR"/>
              </w:rPr>
              <w:t>حان</w:t>
            </w:r>
            <w:proofErr w:type="gramEnd"/>
            <w:r>
              <w:rPr>
                <w:rFonts w:ascii="Times New Roman" w:eastAsia="Times New Roman" w:hAnsi="Times New Roman" w:cs="Times New Roman"/>
                <w:sz w:val="32"/>
                <w:szCs w:val="32"/>
                <w:rtl/>
                <w:lang w:eastAsia="fr-FR"/>
              </w:rPr>
              <w:t xml:space="preserve"> مشيب</w:t>
            </w:r>
            <w:r w:rsidRPr="00D76430">
              <w:rPr>
                <w:rFonts w:ascii="Times New Roman" w:eastAsia="Times New Roman" w:hAnsi="Times New Roman" w:cs="Times New Roman"/>
                <w:sz w:val="32"/>
                <w:szCs w:val="2"/>
                <w:rtl/>
                <w:lang w:eastAsia="fr-FR"/>
              </w:rPr>
              <w:br/>
              <w:t>  </w:t>
            </w:r>
          </w:p>
        </w:tc>
      </w:tr>
    </w:tbl>
    <w:p w:rsidR="00995D44" w:rsidRPr="00902A96" w:rsidRDefault="00995D44" w:rsidP="00995D44">
      <w:pPr>
        <w:bidi/>
        <w:spacing w:before="100" w:beforeAutospacing="1" w:after="100" w:afterAutospacing="1" w:line="360" w:lineRule="auto"/>
        <w:rPr>
          <w:rFonts w:ascii="Times New Roman" w:eastAsia="Times New Roman" w:hAnsi="Times New Roman" w:cs="Times New Roman"/>
          <w:sz w:val="32"/>
          <w:szCs w:val="32"/>
          <w:rtl/>
          <w:lang w:eastAsia="fr-FR"/>
        </w:rPr>
      </w:pPr>
      <w:r w:rsidRPr="00995D44">
        <w:rPr>
          <w:rFonts w:ascii="Times New Roman" w:eastAsia="Times New Roman" w:hAnsi="Times New Roman" w:cs="Times New Roman" w:hint="cs"/>
          <w:b/>
          <w:bCs/>
          <w:sz w:val="32"/>
          <w:szCs w:val="32"/>
          <w:rtl/>
          <w:lang w:eastAsia="fr-FR"/>
        </w:rPr>
        <w:t>6</w:t>
      </w:r>
      <w:r w:rsidR="00902A96" w:rsidRPr="00902A96">
        <w:rPr>
          <w:rFonts w:ascii="Times New Roman" w:eastAsia="Times New Roman" w:hAnsi="Times New Roman" w:cs="Times New Roman"/>
          <w:b/>
          <w:bCs/>
          <w:sz w:val="32"/>
          <w:szCs w:val="32"/>
          <w:rtl/>
          <w:lang w:eastAsia="fr-FR"/>
        </w:rPr>
        <w:t>. مقدمات وصف الطيف:</w:t>
      </w:r>
      <w:r w:rsidR="00902A96" w:rsidRPr="00902A96">
        <w:rPr>
          <w:rFonts w:ascii="Times New Roman" w:eastAsia="Times New Roman" w:hAnsi="Times New Roman" w:cs="Times New Roman"/>
          <w:sz w:val="32"/>
          <w:szCs w:val="32"/>
          <w:rtl/>
          <w:lang w:eastAsia="fr-FR"/>
        </w:rPr>
        <w:t xml:space="preserve"> </w:t>
      </w:r>
      <w:r w:rsidR="00902A96" w:rsidRPr="00902A96">
        <w:rPr>
          <w:rFonts w:ascii="Times New Roman" w:eastAsia="Times New Roman" w:hAnsi="Times New Roman" w:cs="Times New Roman"/>
          <w:sz w:val="32"/>
          <w:szCs w:val="32"/>
          <w:rtl/>
          <w:lang w:eastAsia="fr-FR"/>
        </w:rPr>
        <w:br/>
      </w:r>
      <w:r>
        <w:rPr>
          <w:rFonts w:ascii="Times New Roman" w:eastAsia="Times New Roman" w:hAnsi="Times New Roman" w:cs="Times New Roman" w:hint="cs"/>
          <w:sz w:val="32"/>
          <w:szCs w:val="32"/>
          <w:rtl/>
          <w:lang w:eastAsia="fr-FR"/>
        </w:rPr>
        <w:t xml:space="preserve">        </w:t>
      </w:r>
      <w:r w:rsidR="00902A96" w:rsidRPr="00902A96">
        <w:rPr>
          <w:rFonts w:ascii="Times New Roman" w:eastAsia="Times New Roman" w:hAnsi="Times New Roman" w:cs="Times New Roman"/>
          <w:sz w:val="32"/>
          <w:szCs w:val="32"/>
          <w:rtl/>
          <w:lang w:eastAsia="fr-FR"/>
        </w:rPr>
        <w:t>وفي هذه المقدمات يتعجب الشعراء من أطياف محبوباتهم، وكيف جازت القفار، وعرفت المسالك حتى وصلت إليهم وداعبتهم، وهم يغطّون في النوم بسبب التعب، مع علمهم أنّ محبوباتِهم لا يستطعن الوصول إليهم.</w:t>
      </w:r>
      <w:r w:rsidR="00902A96" w:rsidRPr="00902A96">
        <w:rPr>
          <w:rFonts w:ascii="Times New Roman" w:eastAsia="Times New Roman" w:hAnsi="Times New Roman" w:cs="Times New Roman"/>
          <w:sz w:val="32"/>
          <w:szCs w:val="32"/>
          <w:rtl/>
          <w:lang w:eastAsia="fr-FR"/>
        </w:rPr>
        <w:br/>
      </w:r>
      <w:r>
        <w:rPr>
          <w:rFonts w:ascii="Times New Roman" w:eastAsia="Times New Roman" w:hAnsi="Times New Roman" w:cs="Times New Roman" w:hint="cs"/>
          <w:sz w:val="32"/>
          <w:szCs w:val="32"/>
          <w:rtl/>
          <w:lang w:eastAsia="fr-FR"/>
        </w:rPr>
        <w:t xml:space="preserve">       </w:t>
      </w:r>
      <w:r>
        <w:rPr>
          <w:rFonts w:ascii="Times New Roman" w:eastAsia="Times New Roman" w:hAnsi="Times New Roman" w:cs="Times New Roman"/>
          <w:sz w:val="32"/>
          <w:szCs w:val="32"/>
          <w:rtl/>
          <w:lang w:eastAsia="fr-FR"/>
        </w:rPr>
        <w:t xml:space="preserve">ومن ذلك قول عمرو </w:t>
      </w:r>
      <w:proofErr w:type="gramStart"/>
      <w:r>
        <w:rPr>
          <w:rFonts w:ascii="Times New Roman" w:eastAsia="Times New Roman" w:hAnsi="Times New Roman" w:cs="Times New Roman"/>
          <w:sz w:val="32"/>
          <w:szCs w:val="32"/>
          <w:rtl/>
          <w:lang w:eastAsia="fr-FR"/>
        </w:rPr>
        <w:t>بن</w:t>
      </w:r>
      <w:proofErr w:type="gramEnd"/>
      <w:r>
        <w:rPr>
          <w:rFonts w:ascii="Times New Roman" w:eastAsia="Times New Roman" w:hAnsi="Times New Roman" w:cs="Times New Roman"/>
          <w:sz w:val="32"/>
          <w:szCs w:val="32"/>
          <w:rtl/>
          <w:lang w:eastAsia="fr-FR"/>
        </w:rPr>
        <w:t xml:space="preserve"> قميئة:</w:t>
      </w:r>
    </w:p>
    <w:tbl>
      <w:tblPr>
        <w:tblStyle w:val="Grilledutableau"/>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995D44" w:rsidTr="00267584">
        <w:trPr>
          <w:jc w:val="center"/>
        </w:trPr>
        <w:tc>
          <w:tcPr>
            <w:tcW w:w="4606" w:type="dxa"/>
            <w:shd w:val="clear" w:color="auto" w:fill="auto"/>
          </w:tcPr>
          <w:p w:rsidR="00995D44" w:rsidRDefault="00995D44" w:rsidP="00995D44">
            <w:pPr>
              <w:bidi/>
              <w:ind w:right="280"/>
              <w:jc w:val="highKashida"/>
              <w:rPr>
                <w:rFonts w:ascii="Times New Roman" w:eastAsia="Times New Roman" w:hAnsi="Times New Roman" w:cs="Times New Roman"/>
                <w:sz w:val="32"/>
                <w:szCs w:val="32"/>
                <w:rtl/>
                <w:lang w:eastAsia="fr-FR"/>
              </w:rPr>
            </w:pPr>
            <w:r>
              <w:rPr>
                <w:rFonts w:ascii="Times New Roman" w:eastAsia="Times New Roman" w:hAnsi="Times New Roman" w:cs="Times New Roman"/>
                <w:sz w:val="32"/>
                <w:szCs w:val="32"/>
                <w:rtl/>
                <w:lang w:eastAsia="fr-FR"/>
              </w:rPr>
              <w:lastRenderedPageBreak/>
              <w:t>نـأتــك أمـامـة ُ إلا سُــؤالاً</w:t>
            </w:r>
            <w:r w:rsidRPr="00B233E5">
              <w:rPr>
                <w:rFonts w:ascii="Times New Roman" w:eastAsia="Times New Roman" w:hAnsi="Times New Roman" w:cs="Times New Roman"/>
                <w:sz w:val="32"/>
                <w:szCs w:val="2"/>
                <w:rtl/>
                <w:lang w:eastAsia="fr-FR"/>
              </w:rPr>
              <w:br/>
              <w:t> </w:t>
            </w:r>
          </w:p>
        </w:tc>
        <w:tc>
          <w:tcPr>
            <w:tcW w:w="4606" w:type="dxa"/>
            <w:shd w:val="clear" w:color="auto" w:fill="auto"/>
          </w:tcPr>
          <w:p w:rsidR="00995D44" w:rsidRDefault="00995D44" w:rsidP="00995D44">
            <w:pPr>
              <w:bidi/>
              <w:ind w:left="280"/>
              <w:jc w:val="highKashida"/>
              <w:rPr>
                <w:rFonts w:ascii="Times New Roman" w:eastAsia="Times New Roman" w:hAnsi="Times New Roman" w:cs="Times New Roman"/>
                <w:sz w:val="32"/>
                <w:szCs w:val="32"/>
                <w:rtl/>
                <w:lang w:eastAsia="fr-FR"/>
              </w:rPr>
            </w:pPr>
            <w:r>
              <w:rPr>
                <w:rFonts w:ascii="Times New Roman" w:eastAsia="Times New Roman" w:hAnsi="Times New Roman" w:cs="Times New Roman"/>
                <w:sz w:val="32"/>
                <w:szCs w:val="32"/>
                <w:rtl/>
                <w:lang w:eastAsia="fr-FR"/>
              </w:rPr>
              <w:t>وإلا خـيـالاً يـوافـي خـيـالا</w:t>
            </w:r>
            <w:r w:rsidRPr="00B233E5">
              <w:rPr>
                <w:rFonts w:ascii="Times New Roman" w:eastAsia="Times New Roman" w:hAnsi="Times New Roman" w:cs="Times New Roman"/>
                <w:sz w:val="32"/>
                <w:szCs w:val="2"/>
                <w:rtl/>
                <w:lang w:eastAsia="fr-FR"/>
              </w:rPr>
              <w:br/>
              <w:t>  </w:t>
            </w:r>
          </w:p>
        </w:tc>
      </w:tr>
      <w:tr w:rsidR="00995D44" w:rsidTr="00267584">
        <w:trPr>
          <w:jc w:val="center"/>
        </w:trPr>
        <w:tc>
          <w:tcPr>
            <w:tcW w:w="4606" w:type="dxa"/>
            <w:shd w:val="clear" w:color="auto" w:fill="auto"/>
          </w:tcPr>
          <w:p w:rsidR="00995D44" w:rsidRDefault="00995D44" w:rsidP="00995D44">
            <w:pPr>
              <w:bidi/>
              <w:ind w:right="280"/>
              <w:jc w:val="highKashida"/>
              <w:rPr>
                <w:rFonts w:ascii="Times New Roman" w:eastAsia="Times New Roman" w:hAnsi="Times New Roman" w:cs="Times New Roman"/>
                <w:sz w:val="32"/>
                <w:szCs w:val="32"/>
                <w:rtl/>
                <w:lang w:eastAsia="fr-FR"/>
              </w:rPr>
            </w:pPr>
            <w:r>
              <w:rPr>
                <w:rFonts w:ascii="Times New Roman" w:eastAsia="Times New Roman" w:hAnsi="Times New Roman" w:cs="Times New Roman"/>
                <w:sz w:val="32"/>
                <w:szCs w:val="32"/>
                <w:rtl/>
                <w:lang w:eastAsia="fr-FR"/>
              </w:rPr>
              <w:t>يُوافـي مـع الليـل ميعـادُهـا</w:t>
            </w:r>
            <w:r w:rsidRPr="00B233E5">
              <w:rPr>
                <w:rFonts w:ascii="Times New Roman" w:eastAsia="Times New Roman" w:hAnsi="Times New Roman" w:cs="Times New Roman"/>
                <w:sz w:val="32"/>
                <w:szCs w:val="2"/>
                <w:rtl/>
                <w:lang w:eastAsia="fr-FR"/>
              </w:rPr>
              <w:br/>
              <w:t> </w:t>
            </w:r>
          </w:p>
        </w:tc>
        <w:tc>
          <w:tcPr>
            <w:tcW w:w="4606" w:type="dxa"/>
            <w:shd w:val="clear" w:color="auto" w:fill="auto"/>
          </w:tcPr>
          <w:p w:rsidR="00995D44" w:rsidRDefault="00995D44" w:rsidP="00995D44">
            <w:pPr>
              <w:bidi/>
              <w:ind w:left="280"/>
              <w:jc w:val="highKashida"/>
              <w:rPr>
                <w:rFonts w:ascii="Times New Roman" w:eastAsia="Times New Roman" w:hAnsi="Times New Roman" w:cs="Times New Roman"/>
                <w:sz w:val="32"/>
                <w:szCs w:val="32"/>
                <w:rtl/>
                <w:lang w:eastAsia="fr-FR"/>
              </w:rPr>
            </w:pPr>
            <w:r>
              <w:rPr>
                <w:rFonts w:ascii="Times New Roman" w:eastAsia="Times New Roman" w:hAnsi="Times New Roman" w:cs="Times New Roman"/>
                <w:sz w:val="32"/>
                <w:szCs w:val="32"/>
                <w:rtl/>
                <w:lang w:eastAsia="fr-FR"/>
              </w:rPr>
              <w:t>ويأبـى مـع الصبـح إلا زيـالا</w:t>
            </w:r>
            <w:r w:rsidRPr="00B233E5">
              <w:rPr>
                <w:rFonts w:ascii="Times New Roman" w:eastAsia="Times New Roman" w:hAnsi="Times New Roman" w:cs="Times New Roman"/>
                <w:sz w:val="32"/>
                <w:szCs w:val="2"/>
                <w:rtl/>
                <w:lang w:eastAsia="fr-FR"/>
              </w:rPr>
              <w:br/>
              <w:t>  </w:t>
            </w:r>
          </w:p>
        </w:tc>
      </w:tr>
      <w:tr w:rsidR="00995D44" w:rsidTr="00267584">
        <w:trPr>
          <w:jc w:val="center"/>
        </w:trPr>
        <w:tc>
          <w:tcPr>
            <w:tcW w:w="4606" w:type="dxa"/>
            <w:shd w:val="clear" w:color="auto" w:fill="auto"/>
          </w:tcPr>
          <w:p w:rsidR="00995D44" w:rsidRDefault="00995D44" w:rsidP="00995D44">
            <w:pPr>
              <w:bidi/>
              <w:ind w:right="280"/>
              <w:jc w:val="highKashida"/>
              <w:rPr>
                <w:rFonts w:ascii="Times New Roman" w:eastAsia="Times New Roman" w:hAnsi="Times New Roman" w:cs="Times New Roman"/>
                <w:sz w:val="32"/>
                <w:szCs w:val="32"/>
                <w:rtl/>
                <w:lang w:eastAsia="fr-FR"/>
              </w:rPr>
            </w:pPr>
            <w:r>
              <w:rPr>
                <w:rFonts w:ascii="Times New Roman" w:eastAsia="Times New Roman" w:hAnsi="Times New Roman" w:cs="Times New Roman"/>
                <w:sz w:val="32"/>
                <w:szCs w:val="32"/>
                <w:rtl/>
                <w:lang w:eastAsia="fr-FR"/>
              </w:rPr>
              <w:t>فـذاك تَـبـدّلُ مــن ودّهــا</w:t>
            </w:r>
            <w:r w:rsidRPr="00B233E5">
              <w:rPr>
                <w:rFonts w:ascii="Times New Roman" w:eastAsia="Times New Roman" w:hAnsi="Times New Roman" w:cs="Times New Roman"/>
                <w:sz w:val="32"/>
                <w:szCs w:val="2"/>
                <w:rtl/>
                <w:lang w:eastAsia="fr-FR"/>
              </w:rPr>
              <w:br/>
              <w:t> </w:t>
            </w:r>
          </w:p>
        </w:tc>
        <w:tc>
          <w:tcPr>
            <w:tcW w:w="4606" w:type="dxa"/>
            <w:shd w:val="clear" w:color="auto" w:fill="auto"/>
          </w:tcPr>
          <w:p w:rsidR="00995D44" w:rsidRDefault="00995D44" w:rsidP="00995D44">
            <w:pPr>
              <w:bidi/>
              <w:ind w:left="280"/>
              <w:jc w:val="highKashida"/>
              <w:rPr>
                <w:rFonts w:ascii="Times New Roman" w:eastAsia="Times New Roman" w:hAnsi="Times New Roman" w:cs="Times New Roman"/>
                <w:sz w:val="32"/>
                <w:szCs w:val="32"/>
                <w:rtl/>
                <w:lang w:eastAsia="fr-FR"/>
              </w:rPr>
            </w:pPr>
            <w:r>
              <w:rPr>
                <w:rFonts w:ascii="Times New Roman" w:eastAsia="Times New Roman" w:hAnsi="Times New Roman" w:cs="Times New Roman"/>
                <w:sz w:val="32"/>
                <w:szCs w:val="32"/>
                <w:rtl/>
                <w:lang w:eastAsia="fr-FR"/>
              </w:rPr>
              <w:t>ولو شهِـدتْ لـم تُـواتِ النَّـوالا</w:t>
            </w:r>
            <w:r w:rsidRPr="00B233E5">
              <w:rPr>
                <w:rFonts w:ascii="Times New Roman" w:eastAsia="Times New Roman" w:hAnsi="Times New Roman" w:cs="Times New Roman"/>
                <w:sz w:val="32"/>
                <w:szCs w:val="2"/>
                <w:rtl/>
                <w:lang w:eastAsia="fr-FR"/>
              </w:rPr>
              <w:br/>
              <w:t>  </w:t>
            </w:r>
          </w:p>
        </w:tc>
      </w:tr>
    </w:tbl>
    <w:p w:rsidR="00902A96" w:rsidRPr="00902A96" w:rsidRDefault="00995D44" w:rsidP="00995D44">
      <w:pPr>
        <w:bidi/>
        <w:spacing w:before="100" w:beforeAutospacing="1" w:after="100" w:afterAutospacing="1" w:line="360" w:lineRule="auto"/>
        <w:rPr>
          <w:rFonts w:ascii="Times New Roman" w:eastAsia="Times New Roman" w:hAnsi="Times New Roman" w:cs="Times New Roman"/>
          <w:sz w:val="32"/>
          <w:szCs w:val="32"/>
          <w:rtl/>
          <w:lang w:eastAsia="fr-FR"/>
        </w:rPr>
      </w:pPr>
      <w:r>
        <w:rPr>
          <w:rFonts w:ascii="Times New Roman" w:eastAsia="Times New Roman" w:hAnsi="Times New Roman" w:cs="Times New Roman" w:hint="cs"/>
          <w:sz w:val="32"/>
          <w:szCs w:val="32"/>
          <w:rtl/>
          <w:lang w:eastAsia="fr-FR"/>
        </w:rPr>
        <w:t xml:space="preserve">         </w:t>
      </w:r>
      <w:r w:rsidR="00902A96" w:rsidRPr="00902A96">
        <w:rPr>
          <w:rFonts w:ascii="Times New Roman" w:eastAsia="Times New Roman" w:hAnsi="Times New Roman" w:cs="Times New Roman"/>
          <w:sz w:val="32"/>
          <w:szCs w:val="32"/>
          <w:rtl/>
          <w:lang w:eastAsia="fr-FR"/>
        </w:rPr>
        <w:t>وهكذا يمكن القول: إنّ مقدمات القصائد تعكس الموضوع الرئيس الذي يتحدث عنه الشّاعر فيما بعد، ولا بُدّ أن يكونَ جهدُ الشّاعر واضحًا في مقدمته؛ لما يقع عليها من دورٍ في لفت انتباه القارئ أو المتلقّي، ومقدمات القصائد الجاهليّة كانت غنيّة بما تظهره من قدرة شعراء ذلك العصر، سواءً باختيار المفردات، أم التّصوير، أم البراعة في اختيار التراكيب ... وهذا هو السرّ الأساسيّ في جمال مقدمات القصائد الجاهليّة، دون إغفال موضوعاتها التي تساعد الشاعر في الانتقال إلى موضوع القصيدة الرئيسي؛ حتى يستطيع الإتيان بقصيدة ذاتِ وحدة موضوعيّة.</w:t>
      </w:r>
    </w:p>
    <w:p w:rsidR="0071660C" w:rsidRPr="00902A96" w:rsidRDefault="0071660C" w:rsidP="00902A96">
      <w:pPr>
        <w:bidi/>
        <w:spacing w:line="360" w:lineRule="auto"/>
        <w:rPr>
          <w:sz w:val="32"/>
          <w:szCs w:val="32"/>
        </w:rPr>
      </w:pPr>
      <w:bookmarkStart w:id="0" w:name="_GoBack"/>
      <w:bookmarkEnd w:id="0"/>
    </w:p>
    <w:sectPr w:rsidR="0071660C" w:rsidRPr="00902A9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A32" w:rsidRDefault="00724A32" w:rsidP="00DB7AD3">
      <w:pPr>
        <w:spacing w:after="0" w:line="240" w:lineRule="auto"/>
      </w:pPr>
      <w:r>
        <w:separator/>
      </w:r>
    </w:p>
  </w:endnote>
  <w:endnote w:type="continuationSeparator" w:id="0">
    <w:p w:rsidR="00724A32" w:rsidRDefault="00724A32" w:rsidP="00DB7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746743"/>
      <w:docPartObj>
        <w:docPartGallery w:val="Page Numbers (Bottom of Page)"/>
        <w:docPartUnique/>
      </w:docPartObj>
    </w:sdtPr>
    <w:sdtEndPr/>
    <w:sdtContent>
      <w:p w:rsidR="00DB7AD3" w:rsidRDefault="00DB7AD3">
        <w:pPr>
          <w:pStyle w:val="Pieddepage"/>
          <w:jc w:val="center"/>
        </w:pPr>
        <w:r>
          <w:fldChar w:fldCharType="begin"/>
        </w:r>
        <w:r>
          <w:instrText>PAGE   \* MERGEFORMAT</w:instrText>
        </w:r>
        <w:r>
          <w:fldChar w:fldCharType="separate"/>
        </w:r>
        <w:r w:rsidR="0045216B">
          <w:rPr>
            <w:noProof/>
          </w:rPr>
          <w:t>7</w:t>
        </w:r>
        <w:r>
          <w:fldChar w:fldCharType="end"/>
        </w:r>
      </w:p>
    </w:sdtContent>
  </w:sdt>
  <w:p w:rsidR="00DB7AD3" w:rsidRDefault="00DB7AD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A32" w:rsidRDefault="00724A32" w:rsidP="00DB7AD3">
      <w:pPr>
        <w:spacing w:after="0" w:line="240" w:lineRule="auto"/>
      </w:pPr>
      <w:r>
        <w:separator/>
      </w:r>
    </w:p>
  </w:footnote>
  <w:footnote w:type="continuationSeparator" w:id="0">
    <w:p w:rsidR="00724A32" w:rsidRDefault="00724A32" w:rsidP="00DB7A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A96"/>
    <w:rsid w:val="000532A8"/>
    <w:rsid w:val="00173E49"/>
    <w:rsid w:val="001E22B4"/>
    <w:rsid w:val="002535F3"/>
    <w:rsid w:val="0045216B"/>
    <w:rsid w:val="00650DC2"/>
    <w:rsid w:val="0071660C"/>
    <w:rsid w:val="00724A32"/>
    <w:rsid w:val="00885EF7"/>
    <w:rsid w:val="00902A96"/>
    <w:rsid w:val="00906CE7"/>
    <w:rsid w:val="00995D44"/>
    <w:rsid w:val="00A31003"/>
    <w:rsid w:val="00A40348"/>
    <w:rsid w:val="00B34EB9"/>
    <w:rsid w:val="00B8084F"/>
    <w:rsid w:val="00C521D3"/>
    <w:rsid w:val="00C81790"/>
    <w:rsid w:val="00D90D95"/>
    <w:rsid w:val="00DB7AD3"/>
    <w:rsid w:val="00E16B63"/>
    <w:rsid w:val="00EB200C"/>
    <w:rsid w:val="00EC7F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02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B7AD3"/>
    <w:pPr>
      <w:tabs>
        <w:tab w:val="center" w:pos="4536"/>
        <w:tab w:val="right" w:pos="9072"/>
      </w:tabs>
      <w:spacing w:after="0" w:line="240" w:lineRule="auto"/>
    </w:pPr>
  </w:style>
  <w:style w:type="character" w:customStyle="1" w:styleId="En-tteCar">
    <w:name w:val="En-tête Car"/>
    <w:basedOn w:val="Policepardfaut"/>
    <w:link w:val="En-tte"/>
    <w:uiPriority w:val="99"/>
    <w:rsid w:val="00DB7AD3"/>
  </w:style>
  <w:style w:type="paragraph" w:styleId="Pieddepage">
    <w:name w:val="footer"/>
    <w:basedOn w:val="Normal"/>
    <w:link w:val="PieddepageCar"/>
    <w:uiPriority w:val="99"/>
    <w:unhideWhenUsed/>
    <w:rsid w:val="00DB7A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7AD3"/>
  </w:style>
  <w:style w:type="paragraph" w:styleId="Textedebulles">
    <w:name w:val="Balloon Text"/>
    <w:basedOn w:val="Normal"/>
    <w:link w:val="TextedebullesCar"/>
    <w:uiPriority w:val="99"/>
    <w:semiHidden/>
    <w:unhideWhenUsed/>
    <w:rsid w:val="00DB7A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7A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02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B7AD3"/>
    <w:pPr>
      <w:tabs>
        <w:tab w:val="center" w:pos="4536"/>
        <w:tab w:val="right" w:pos="9072"/>
      </w:tabs>
      <w:spacing w:after="0" w:line="240" w:lineRule="auto"/>
    </w:pPr>
  </w:style>
  <w:style w:type="character" w:customStyle="1" w:styleId="En-tteCar">
    <w:name w:val="En-tête Car"/>
    <w:basedOn w:val="Policepardfaut"/>
    <w:link w:val="En-tte"/>
    <w:uiPriority w:val="99"/>
    <w:rsid w:val="00DB7AD3"/>
  </w:style>
  <w:style w:type="paragraph" w:styleId="Pieddepage">
    <w:name w:val="footer"/>
    <w:basedOn w:val="Normal"/>
    <w:link w:val="PieddepageCar"/>
    <w:uiPriority w:val="99"/>
    <w:unhideWhenUsed/>
    <w:rsid w:val="00DB7A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7AD3"/>
  </w:style>
  <w:style w:type="paragraph" w:styleId="Textedebulles">
    <w:name w:val="Balloon Text"/>
    <w:basedOn w:val="Normal"/>
    <w:link w:val="TextedebullesCar"/>
    <w:uiPriority w:val="99"/>
    <w:semiHidden/>
    <w:unhideWhenUsed/>
    <w:rsid w:val="00DB7A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7A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1688">
      <w:bodyDiv w:val="1"/>
      <w:marLeft w:val="0"/>
      <w:marRight w:val="0"/>
      <w:marTop w:val="0"/>
      <w:marBottom w:val="0"/>
      <w:divBdr>
        <w:top w:val="none" w:sz="0" w:space="0" w:color="auto"/>
        <w:left w:val="none" w:sz="0" w:space="0" w:color="auto"/>
        <w:bottom w:val="none" w:sz="0" w:space="0" w:color="auto"/>
        <w:right w:val="none" w:sz="0" w:space="0" w:color="auto"/>
      </w:divBdr>
      <w:divsChild>
        <w:div w:id="1539514044">
          <w:marLeft w:val="0"/>
          <w:marRight w:val="0"/>
          <w:marTop w:val="0"/>
          <w:marBottom w:val="0"/>
          <w:divBdr>
            <w:top w:val="none" w:sz="0" w:space="0" w:color="auto"/>
            <w:left w:val="none" w:sz="0" w:space="0" w:color="auto"/>
            <w:bottom w:val="none" w:sz="0" w:space="0" w:color="auto"/>
            <w:right w:val="none" w:sz="0" w:space="0" w:color="auto"/>
          </w:divBdr>
          <w:divsChild>
            <w:div w:id="1543710888">
              <w:marLeft w:val="0"/>
              <w:marRight w:val="0"/>
              <w:marTop w:val="0"/>
              <w:marBottom w:val="0"/>
              <w:divBdr>
                <w:top w:val="none" w:sz="0" w:space="0" w:color="auto"/>
                <w:left w:val="none" w:sz="0" w:space="0" w:color="auto"/>
                <w:bottom w:val="none" w:sz="0" w:space="0" w:color="auto"/>
                <w:right w:val="none" w:sz="0" w:space="0" w:color="auto"/>
              </w:divBdr>
              <w:divsChild>
                <w:div w:id="1727138989">
                  <w:marLeft w:val="0"/>
                  <w:marRight w:val="0"/>
                  <w:marTop w:val="0"/>
                  <w:marBottom w:val="0"/>
                  <w:divBdr>
                    <w:top w:val="none" w:sz="0" w:space="0" w:color="auto"/>
                    <w:left w:val="none" w:sz="0" w:space="0" w:color="auto"/>
                    <w:bottom w:val="none" w:sz="0" w:space="0" w:color="auto"/>
                    <w:right w:val="none" w:sz="0" w:space="0" w:color="auto"/>
                  </w:divBdr>
                  <w:divsChild>
                    <w:div w:id="2099905636">
                      <w:marLeft w:val="0"/>
                      <w:marRight w:val="0"/>
                      <w:marTop w:val="0"/>
                      <w:marBottom w:val="0"/>
                      <w:divBdr>
                        <w:top w:val="none" w:sz="0" w:space="0" w:color="auto"/>
                        <w:left w:val="none" w:sz="0" w:space="0" w:color="auto"/>
                        <w:bottom w:val="none" w:sz="0" w:space="0" w:color="auto"/>
                        <w:right w:val="none" w:sz="0" w:space="0" w:color="auto"/>
                      </w:divBdr>
                      <w:divsChild>
                        <w:div w:id="82338966">
                          <w:marLeft w:val="0"/>
                          <w:marRight w:val="0"/>
                          <w:marTop w:val="0"/>
                          <w:marBottom w:val="0"/>
                          <w:divBdr>
                            <w:top w:val="none" w:sz="0" w:space="0" w:color="auto"/>
                            <w:left w:val="none" w:sz="0" w:space="0" w:color="auto"/>
                            <w:bottom w:val="none" w:sz="0" w:space="0" w:color="auto"/>
                            <w:right w:val="none" w:sz="0" w:space="0" w:color="auto"/>
                          </w:divBdr>
                          <w:divsChild>
                            <w:div w:id="2042318713">
                              <w:marLeft w:val="0"/>
                              <w:marRight w:val="0"/>
                              <w:marTop w:val="0"/>
                              <w:marBottom w:val="0"/>
                              <w:divBdr>
                                <w:top w:val="none" w:sz="0" w:space="0" w:color="auto"/>
                                <w:left w:val="none" w:sz="0" w:space="0" w:color="auto"/>
                                <w:bottom w:val="none" w:sz="0" w:space="0" w:color="auto"/>
                                <w:right w:val="none" w:sz="0" w:space="0" w:color="auto"/>
                              </w:divBdr>
                              <w:divsChild>
                                <w:div w:id="4749567">
                                  <w:marLeft w:val="0"/>
                                  <w:marRight w:val="0"/>
                                  <w:marTop w:val="0"/>
                                  <w:marBottom w:val="0"/>
                                  <w:divBdr>
                                    <w:top w:val="none" w:sz="0" w:space="0" w:color="auto"/>
                                    <w:left w:val="none" w:sz="0" w:space="0" w:color="auto"/>
                                    <w:bottom w:val="none" w:sz="0" w:space="0" w:color="auto"/>
                                    <w:right w:val="none" w:sz="0" w:space="0" w:color="auto"/>
                                  </w:divBdr>
                                  <w:divsChild>
                                    <w:div w:id="18128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986953">
          <w:marLeft w:val="0"/>
          <w:marRight w:val="0"/>
          <w:marTop w:val="0"/>
          <w:marBottom w:val="0"/>
          <w:divBdr>
            <w:top w:val="none" w:sz="0" w:space="0" w:color="auto"/>
            <w:left w:val="none" w:sz="0" w:space="0" w:color="auto"/>
            <w:bottom w:val="none" w:sz="0" w:space="0" w:color="auto"/>
            <w:right w:val="none" w:sz="0" w:space="0" w:color="auto"/>
          </w:divBdr>
          <w:divsChild>
            <w:div w:id="7250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1680</Words>
  <Characters>9243</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 Informatique</dc:creator>
  <cp:lastModifiedBy>CSA Informatique</cp:lastModifiedBy>
  <cp:revision>5</cp:revision>
  <cp:lastPrinted>2021-02-08T15:27:00Z</cp:lastPrinted>
  <dcterms:created xsi:type="dcterms:W3CDTF">2021-02-08T14:43:00Z</dcterms:created>
  <dcterms:modified xsi:type="dcterms:W3CDTF">2021-02-22T16:16:00Z</dcterms:modified>
</cp:coreProperties>
</file>