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09" w:rsidRDefault="00D57DC2" w:rsidP="00337CC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rtl/>
          <w:lang w:eastAsia="fr-FR"/>
        </w:rPr>
        <w:pict>
          <v:rect id="_x0000_s1026" style="position:absolute;left:0;text-align:left;margin-left:-12.8pt;margin-top:6.95pt;width:558.65pt;height:155.25pt;z-index:251658240" strokeweight="2.25pt">
            <v:textbox>
              <w:txbxContent>
                <w:p w:rsidR="001B4203" w:rsidRPr="00405E7A" w:rsidRDefault="001B4203" w:rsidP="00867582">
                  <w:pPr>
                    <w:bidi/>
                    <w:spacing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المركز الجامعي عبد الحفيظ بوالصوف ميلة.</w:t>
                  </w:r>
                </w:p>
                <w:p w:rsidR="001B4203" w:rsidRDefault="001B4203" w:rsidP="007A4EE5">
                  <w:pPr>
                    <w:bidi/>
                    <w:spacing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معهد العلوم الاقتصادية والتجارية وعلوم التسيير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1B4203" w:rsidRDefault="001B4203" w:rsidP="007A4EE5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="00414E13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قسم </w:t>
                  </w:r>
                  <w:r w:rsidR="00414E13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="00414E13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علوم ا</w:t>
                  </w:r>
                  <w:r w:rsidR="00414E13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لمحاسبية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867582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التخصص: محاسبة ومالية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</w:t>
                  </w:r>
                  <w:r w:rsidR="00867582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المستوى: سنة ثانية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</w:p>
                <w:p w:rsidR="001B4203" w:rsidRDefault="001B4203" w:rsidP="00C56D0A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امتحان الدورة العادية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</w:t>
                  </w:r>
                  <w:r w:rsidR="00414E13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="00867582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414E13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المادة: مالية مؤسسة.</w:t>
                  </w:r>
                  <w:r w:rsidR="00414E13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</w:t>
                  </w:r>
                  <w:r w:rsidR="00867582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</w:t>
                  </w:r>
                  <w:r w:rsidR="00414E13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المدة: ساعة</w:t>
                  </w:r>
                  <w:r w:rsidR="00A05206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ونصف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.     </w:t>
                  </w:r>
                </w:p>
                <w:p w:rsidR="001B4203" w:rsidRPr="007A4EE5" w:rsidRDefault="001B4203" w:rsidP="00A05206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67582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السنة الجامعية: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202</w:t>
                  </w:r>
                  <w:r w:rsidR="00A05206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/20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="00A05206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405E7A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xbxContent>
            </v:textbox>
          </v:rect>
        </w:pict>
      </w:r>
    </w:p>
    <w:p w:rsidR="00337CC7" w:rsidRDefault="00337CC7" w:rsidP="00337CC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D552C6" w:rsidRDefault="00D552C6" w:rsidP="00A05206">
      <w:pPr>
        <w:bidi/>
        <w:rPr>
          <w:rFonts w:ascii="Traditional Arabic" w:hAnsi="Traditional Arabic" w:cs="Traditional Arabic"/>
          <w:sz w:val="44"/>
          <w:szCs w:val="44"/>
          <w:u w:val="single"/>
          <w:rtl/>
          <w:lang w:bidi="ar-DZ"/>
        </w:rPr>
      </w:pPr>
    </w:p>
    <w:p w:rsidR="00E0306D" w:rsidRDefault="00E0306D" w:rsidP="00A05206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u w:val="thick"/>
          <w:rtl/>
          <w:lang w:bidi="ar-DZ"/>
        </w:rPr>
      </w:pPr>
    </w:p>
    <w:p w:rsidR="00A05206" w:rsidRPr="00A05206" w:rsidRDefault="00405E7A" w:rsidP="00E0306D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u w:val="thick"/>
          <w:rtl/>
          <w:lang w:bidi="ar-DZ"/>
        </w:rPr>
      </w:pPr>
      <w:r w:rsidRPr="00A05206">
        <w:rPr>
          <w:rFonts w:ascii="Traditional Arabic" w:hAnsi="Traditional Arabic" w:cs="Traditional Arabic" w:hint="cs"/>
          <w:b/>
          <w:bCs/>
          <w:sz w:val="44"/>
          <w:szCs w:val="44"/>
          <w:u w:val="thick"/>
          <w:rtl/>
          <w:lang w:bidi="ar-DZ"/>
        </w:rPr>
        <w:t>امتحان</w:t>
      </w:r>
      <w:r w:rsidR="00866DC4" w:rsidRPr="00A05206">
        <w:rPr>
          <w:rFonts w:ascii="Traditional Arabic" w:hAnsi="Traditional Arabic" w:cs="Traditional Arabic" w:hint="cs"/>
          <w:b/>
          <w:bCs/>
          <w:sz w:val="44"/>
          <w:szCs w:val="44"/>
          <w:u w:val="thick"/>
          <w:rtl/>
          <w:lang w:bidi="ar-DZ"/>
        </w:rPr>
        <w:t xml:space="preserve"> </w:t>
      </w:r>
      <w:r w:rsidRPr="00A05206">
        <w:rPr>
          <w:rFonts w:ascii="Traditional Arabic" w:hAnsi="Traditional Arabic" w:cs="Traditional Arabic" w:hint="cs"/>
          <w:b/>
          <w:bCs/>
          <w:sz w:val="44"/>
          <w:szCs w:val="44"/>
          <w:u w:val="thick"/>
          <w:rtl/>
          <w:lang w:bidi="ar-DZ"/>
        </w:rPr>
        <w:t>م</w:t>
      </w:r>
      <w:r w:rsidR="006D4BA1" w:rsidRPr="00A05206">
        <w:rPr>
          <w:rFonts w:ascii="Traditional Arabic" w:hAnsi="Traditional Arabic" w:cs="Traditional Arabic" w:hint="cs"/>
          <w:b/>
          <w:bCs/>
          <w:sz w:val="44"/>
          <w:szCs w:val="44"/>
          <w:u w:val="thick"/>
          <w:rtl/>
          <w:lang w:bidi="ar-DZ"/>
        </w:rPr>
        <w:t xml:space="preserve">ادة مالية </w:t>
      </w:r>
      <w:r w:rsidR="006D4BA1" w:rsidRPr="00A05206">
        <w:rPr>
          <w:rFonts w:ascii="Traditional Arabic" w:hAnsi="Traditional Arabic" w:cs="Traditional Arabic" w:hint="cs"/>
          <w:b/>
          <w:bCs/>
          <w:sz w:val="32"/>
          <w:szCs w:val="32"/>
          <w:u w:val="thick"/>
          <w:rtl/>
          <w:lang w:bidi="ar-DZ"/>
        </w:rPr>
        <w:t>المؤسسة</w:t>
      </w:r>
      <w:r w:rsidR="00E878EB" w:rsidRPr="00A05206">
        <w:rPr>
          <w:rFonts w:ascii="Traditional Arabic" w:hAnsi="Traditional Arabic" w:cs="Traditional Arabic" w:hint="cs"/>
          <w:b/>
          <w:bCs/>
          <w:sz w:val="44"/>
          <w:szCs w:val="44"/>
          <w:u w:val="thick"/>
          <w:rtl/>
          <w:lang w:bidi="ar-DZ"/>
        </w:rPr>
        <w:t>.</w:t>
      </w:r>
    </w:p>
    <w:p w:rsidR="00A05206" w:rsidRPr="00A05206" w:rsidRDefault="00A05206" w:rsidP="00DA0B7B">
      <w:pPr>
        <w:bidi/>
        <w:rPr>
          <w:rFonts w:ascii="Traditional Arabic" w:hAnsi="Traditional Arabic" w:cs="Traditional Arabic"/>
          <w:sz w:val="44"/>
          <w:szCs w:val="44"/>
          <w:u w:val="thick"/>
          <w:rtl/>
          <w:lang w:bidi="ar-DZ"/>
        </w:rPr>
      </w:pPr>
      <w:r w:rsidRPr="00A0520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 الأول: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767A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الجدول التالي يمثل ميزانية ختامية لمؤسسة ما بتاريخ: 31/12/2010.</w:t>
      </w:r>
      <w:r w:rsidR="00F728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(</w:t>
      </w:r>
      <w:r w:rsidR="00DA0B7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12</w:t>
      </w:r>
      <w:r w:rsidR="00F728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نقطة)</w:t>
      </w:r>
    </w:p>
    <w:tbl>
      <w:tblPr>
        <w:tblStyle w:val="Grilledutableau"/>
        <w:bidiVisual/>
        <w:tblW w:w="11057" w:type="dxa"/>
        <w:tblInd w:w="-416" w:type="dxa"/>
        <w:tblLook w:val="04A0"/>
      </w:tblPr>
      <w:tblGrid>
        <w:gridCol w:w="708"/>
        <w:gridCol w:w="2047"/>
        <w:gridCol w:w="1356"/>
        <w:gridCol w:w="1275"/>
        <w:gridCol w:w="1418"/>
        <w:gridCol w:w="666"/>
        <w:gridCol w:w="2391"/>
        <w:gridCol w:w="1196"/>
      </w:tblGrid>
      <w:tr w:rsidR="00A05206" w:rsidTr="00242446">
        <w:tc>
          <w:tcPr>
            <w:tcW w:w="708" w:type="dxa"/>
          </w:tcPr>
          <w:p w:rsidR="00A05206" w:rsidRPr="000F1E4C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ر-ح</w:t>
            </w:r>
          </w:p>
        </w:tc>
        <w:tc>
          <w:tcPr>
            <w:tcW w:w="2047" w:type="dxa"/>
          </w:tcPr>
          <w:p w:rsidR="00A05206" w:rsidRPr="000F1E4C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إسم الحساب</w:t>
            </w:r>
          </w:p>
        </w:tc>
        <w:tc>
          <w:tcPr>
            <w:tcW w:w="1356" w:type="dxa"/>
          </w:tcPr>
          <w:p w:rsidR="00A05206" w:rsidRPr="000F1E4C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القيمة الاسمية</w:t>
            </w:r>
          </w:p>
        </w:tc>
        <w:tc>
          <w:tcPr>
            <w:tcW w:w="1275" w:type="dxa"/>
          </w:tcPr>
          <w:p w:rsidR="00A05206" w:rsidRPr="000F1E4C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الاهتلاك</w:t>
            </w:r>
          </w:p>
        </w:tc>
        <w:tc>
          <w:tcPr>
            <w:tcW w:w="1418" w:type="dxa"/>
          </w:tcPr>
          <w:p w:rsidR="00A05206" w:rsidRPr="000F1E4C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القيمة الصافية</w:t>
            </w:r>
          </w:p>
        </w:tc>
        <w:tc>
          <w:tcPr>
            <w:tcW w:w="666" w:type="dxa"/>
          </w:tcPr>
          <w:p w:rsidR="00A05206" w:rsidRPr="000F1E4C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ر-ح</w:t>
            </w:r>
          </w:p>
        </w:tc>
        <w:tc>
          <w:tcPr>
            <w:tcW w:w="2391" w:type="dxa"/>
          </w:tcPr>
          <w:p w:rsidR="00A05206" w:rsidRPr="000F1E4C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إسم الحساب</w:t>
            </w:r>
          </w:p>
        </w:tc>
        <w:tc>
          <w:tcPr>
            <w:tcW w:w="1196" w:type="dxa"/>
          </w:tcPr>
          <w:p w:rsidR="00A05206" w:rsidRPr="000F1E4C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</w:p>
        </w:tc>
      </w:tr>
      <w:tr w:rsidR="00A05206" w:rsidTr="00242446">
        <w:tc>
          <w:tcPr>
            <w:tcW w:w="708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204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211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215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218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30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31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355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411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508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486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512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53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47" w:type="dxa"/>
          </w:tcPr>
          <w:p w:rsidR="00A05206" w:rsidRPr="00242446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42446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أصول جارية: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برامج معلوماتية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أراضي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منشآت تقنية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تثبيتات أخرى</w:t>
            </w:r>
          </w:p>
          <w:p w:rsidR="00A05206" w:rsidRPr="00242446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42446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أصول جارية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مخزونات بضاعة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مواد أولية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منتجات تامة الصنع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زبائن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سندات توطيف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الاعباء المقيدة سلفا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البنك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الصندوق</w:t>
            </w:r>
          </w:p>
        </w:tc>
        <w:tc>
          <w:tcPr>
            <w:tcW w:w="1356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140000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300000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250000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180000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220000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45000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155000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230000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50000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250000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100000</w:t>
            </w:r>
          </w:p>
        </w:tc>
        <w:tc>
          <w:tcPr>
            <w:tcW w:w="1275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   --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   --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80000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5000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5000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15000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  --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  --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  -- 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  --</w:t>
            </w:r>
          </w:p>
        </w:tc>
        <w:tc>
          <w:tcPr>
            <w:tcW w:w="1418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140000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300000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150000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200000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40000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150000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215000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50000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250000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100000</w:t>
            </w:r>
          </w:p>
        </w:tc>
        <w:tc>
          <w:tcPr>
            <w:tcW w:w="666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101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106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11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12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164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165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401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403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444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487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519</w:t>
            </w:r>
          </w:p>
        </w:tc>
        <w:tc>
          <w:tcPr>
            <w:tcW w:w="2391" w:type="dxa"/>
          </w:tcPr>
          <w:p w:rsidR="00A05206" w:rsidRPr="00242446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42446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الأموال الخاصة: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رأس مال الشركة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الاحتياطات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ترحيل من جديد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نتيجة الدورة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242446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42446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الخصوم غ الجارية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إقتراضات مصرفية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الودائع والكفالات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242446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42446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الخصوم الجارية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موردو الخدمات و المخزونات.</w:t>
            </w:r>
          </w:p>
          <w:p w:rsidR="00E910C1" w:rsidRDefault="00E910C1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  <w:p w:rsidR="00A05206" w:rsidRPr="008D064E" w:rsidRDefault="00A05206" w:rsidP="00E910C1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موردو السندات الواجب دفعها.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ضرائب على الارباح.</w:t>
            </w:r>
          </w:p>
          <w:p w:rsidR="00E910C1" w:rsidRDefault="00E910C1" w:rsidP="00E910C1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  <w:p w:rsidR="00E910C1" w:rsidRPr="008D064E" w:rsidRDefault="00A05206" w:rsidP="00E910C1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نواتج مقيدة سلفا.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خزينة الخصوم</w:t>
            </w:r>
          </w:p>
        </w:tc>
        <w:tc>
          <w:tcPr>
            <w:tcW w:w="1196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1100000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159000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80000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(101000)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75500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150000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81000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116233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155</w:t>
            </w:r>
            <w:r w:rsidR="00A05206"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80000</w:t>
            </w:r>
          </w:p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55000</w:t>
            </w:r>
          </w:p>
        </w:tc>
      </w:tr>
      <w:tr w:rsidR="00A05206" w:rsidTr="00242446">
        <w:tc>
          <w:tcPr>
            <w:tcW w:w="708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--</w:t>
            </w:r>
          </w:p>
        </w:tc>
        <w:tc>
          <w:tcPr>
            <w:tcW w:w="2047" w:type="dxa"/>
          </w:tcPr>
          <w:p w:rsidR="00A05206" w:rsidRPr="008D064E" w:rsidRDefault="00A05206" w:rsidP="00E374D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356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2020000</w:t>
            </w:r>
          </w:p>
        </w:tc>
        <w:tc>
          <w:tcPr>
            <w:tcW w:w="1275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225000</w:t>
            </w:r>
          </w:p>
        </w:tc>
        <w:tc>
          <w:tcPr>
            <w:tcW w:w="1418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1795000</w:t>
            </w:r>
          </w:p>
        </w:tc>
        <w:tc>
          <w:tcPr>
            <w:tcW w:w="666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91" w:type="dxa"/>
          </w:tcPr>
          <w:p w:rsidR="00A05206" w:rsidRPr="008D064E" w:rsidRDefault="00A05206" w:rsidP="00E374D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196" w:type="dxa"/>
          </w:tcPr>
          <w:p w:rsidR="00A05206" w:rsidRPr="008D064E" w:rsidRDefault="00A05206" w:rsidP="00E374DE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1795000</w:t>
            </w:r>
          </w:p>
        </w:tc>
      </w:tr>
    </w:tbl>
    <w:p w:rsidR="00A05206" w:rsidRPr="00F7131E" w:rsidRDefault="00A05206" w:rsidP="00A05206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7131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ملاحظات:</w:t>
      </w:r>
      <w:r w:rsidRPr="00F7131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 يقدر مخزون الأمان بـ:35٪ من المخزونات.</w:t>
      </w:r>
    </w:p>
    <w:p w:rsidR="008D6441" w:rsidRDefault="00A05206" w:rsidP="00242446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7131E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           * نصف سندات التوظيف لا يمكن التنازل عنها إلا بعد عامين.</w:t>
      </w:r>
    </w:p>
    <w:p w:rsidR="00A05206" w:rsidRPr="00F7131E" w:rsidRDefault="008D6441" w:rsidP="008D6441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</w:t>
      </w:r>
      <w:r w:rsidR="00A05206" w:rsidRPr="00F7131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* قرر مجلس الإدارة تخصيص أرباح المؤسسة كما يلي: ربع الأرباح تضاف للاحتياطات، نصف الارباح توزع على الشركاء، والربع الباقي يحتفظ به. الضريبة على الأرباح تقدر بـ: 19٪</w:t>
      </w:r>
    </w:p>
    <w:p w:rsidR="00A05206" w:rsidRDefault="00A05206" w:rsidP="00A0520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131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المطلوب:</w:t>
      </w:r>
      <w:r w:rsidRPr="00F7131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إعداد الميزانية المالية المفصلة</w:t>
      </w:r>
      <w:r w:rsidR="00F7282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والمختصرة</w:t>
      </w:r>
      <w:r w:rsidRPr="00F7131E">
        <w:rPr>
          <w:rFonts w:ascii="Traditional Arabic" w:hAnsi="Traditional Arabic" w:cs="Traditional Arabic"/>
          <w:sz w:val="32"/>
          <w:szCs w:val="32"/>
          <w:rtl/>
          <w:lang w:bidi="ar-DZ"/>
        </w:rPr>
        <w:t>؟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</w:t>
      </w:r>
    </w:p>
    <w:p w:rsidR="00F7131E" w:rsidRPr="008D6441" w:rsidRDefault="00A05206" w:rsidP="00F7131E">
      <w:pPr>
        <w:bidi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8D6441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الأسئلة</w:t>
      </w:r>
      <w:r w:rsidR="00F7131E" w:rsidRPr="008D6441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النظرية</w:t>
      </w:r>
      <w:r w:rsidRPr="008D6441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</w:p>
    <w:p w:rsidR="00A05206" w:rsidRPr="008D6441" w:rsidRDefault="00F7131E" w:rsidP="008D6441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D6441">
        <w:rPr>
          <w:rFonts w:ascii="Traditional Arabic" w:hAnsi="Traditional Arabic" w:cs="Traditional Arabic"/>
          <w:sz w:val="32"/>
          <w:szCs w:val="32"/>
          <w:rtl/>
          <w:lang w:bidi="ar-DZ"/>
        </w:rPr>
        <w:t>1</w:t>
      </w:r>
      <w:r w:rsidR="00A05206" w:rsidRPr="008D6441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A05206" w:rsidRPr="008D644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</w:t>
      </w:r>
      <w:r w:rsidR="00A05206" w:rsidRPr="008D6441">
        <w:rPr>
          <w:rFonts w:ascii="Traditional Arabic" w:hAnsi="Traditional Arabic" w:cs="Traditional Arabic"/>
          <w:sz w:val="32"/>
          <w:szCs w:val="32"/>
          <w:rtl/>
          <w:lang w:bidi="ar-DZ"/>
        </w:rPr>
        <w:t>من مصادر التمويل الخارجي لدينا الاستئجار التشغيلي وال</w:t>
      </w:r>
      <w:r w:rsidR="008D6441" w:rsidRPr="008D6441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استئجار المالي، </w:t>
      </w:r>
      <w:r w:rsidR="00A05206" w:rsidRPr="008D6441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فما هي أوجه الاختلاف بينهما؟ </w:t>
      </w:r>
      <w:r w:rsidR="008D64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r w:rsidR="00A05206" w:rsidRPr="008D6441">
        <w:rPr>
          <w:rFonts w:ascii="Traditional Arabic" w:hAnsi="Traditional Arabic" w:cs="Traditional Arabic"/>
          <w:sz w:val="32"/>
          <w:szCs w:val="32"/>
          <w:rtl/>
          <w:lang w:bidi="ar-DZ"/>
        </w:rPr>
        <w:t>(4 نقاط).</w:t>
      </w:r>
    </w:p>
    <w:p w:rsidR="00A05206" w:rsidRPr="008D6441" w:rsidRDefault="00A05206" w:rsidP="00B47491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</w:t>
      </w:r>
      <w:r w:rsidRPr="008D64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8D64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تعتبر تقنية دورة حياة المؤسسة من أدوات التشخيص الاستراتيجي للوضعية المالية؛ أثناء مرحلة النمو ما هي الخصائص المالية التي تتمتع بها المؤسسة؟  وما</w:t>
      </w:r>
      <w:r w:rsidR="008D64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8D64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هي أنواع القروض يتم استخدامها؟                  </w:t>
      </w:r>
      <w:r w:rsidR="008D64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                </w:t>
      </w:r>
      <w:r w:rsidRPr="008D64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(</w:t>
      </w:r>
      <w:r w:rsidR="00B47491">
        <w:rPr>
          <w:rFonts w:ascii="Traditional Arabic" w:hAnsi="Traditional Arabic" w:cs="Traditional Arabic"/>
          <w:sz w:val="32"/>
          <w:szCs w:val="32"/>
          <w:lang w:bidi="ar-DZ"/>
        </w:rPr>
        <w:t>4</w:t>
      </w:r>
      <w:r w:rsidRPr="008D64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نقاط).</w:t>
      </w:r>
    </w:p>
    <w:p w:rsidR="00A05206" w:rsidRDefault="00A05206" w:rsidP="00A0520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21A5C" w:rsidRPr="00A05206" w:rsidRDefault="00A05206" w:rsidP="00A05206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</w:t>
      </w:r>
      <w:r w:rsidR="00414A3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</w:t>
      </w:r>
    </w:p>
    <w:p w:rsidR="003D0811" w:rsidRDefault="005F0901" w:rsidP="008D3327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A0520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621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</w:t>
      </w:r>
      <w:r w:rsidR="008D332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</w:t>
      </w:r>
      <w:r w:rsidR="00621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</w:t>
      </w:r>
      <w:r w:rsidR="00414A3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</w:t>
      </w:r>
    </w:p>
    <w:p w:rsidR="00337CC7" w:rsidRPr="008D3327" w:rsidRDefault="003D0811" w:rsidP="003D0811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</w:t>
      </w:r>
      <w:r w:rsidR="00D8262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6F4FC0" w:rsidRPr="009D4F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بالتوفيق أستاذة المادة</w:t>
      </w:r>
      <w:r w:rsidR="00D8262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  <w:r w:rsidR="00F1248B" w:rsidRPr="00F1248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sectPr w:rsidR="00337CC7" w:rsidRPr="008D3327" w:rsidSect="00B47491">
      <w:footerReference w:type="default" r:id="rId7"/>
      <w:pgSz w:w="11906" w:h="16838"/>
      <w:pgMar w:top="709" w:right="707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00E" w:rsidRDefault="00BC000E" w:rsidP="00E0306D">
      <w:pPr>
        <w:spacing w:after="0" w:line="240" w:lineRule="auto"/>
      </w:pPr>
      <w:r>
        <w:separator/>
      </w:r>
    </w:p>
  </w:endnote>
  <w:endnote w:type="continuationSeparator" w:id="1">
    <w:p w:rsidR="00BC000E" w:rsidRDefault="00BC000E" w:rsidP="00E0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06D" w:rsidRPr="00E0306D" w:rsidRDefault="00E0306D">
    <w:pPr>
      <w:pStyle w:val="Pieddepage"/>
      <w:rPr>
        <w:sz w:val="36"/>
        <w:szCs w:val="36"/>
        <w:lang w:bidi="ar-DZ"/>
      </w:rPr>
    </w:pPr>
    <w:r>
      <w:rPr>
        <w:rFonts w:hint="cs"/>
        <w:sz w:val="36"/>
        <w:szCs w:val="36"/>
        <w:rtl/>
        <w:lang w:bidi="ar-DZ"/>
      </w:rPr>
      <w:t>....... يتبع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00E" w:rsidRDefault="00BC000E" w:rsidP="00E0306D">
      <w:pPr>
        <w:spacing w:after="0" w:line="240" w:lineRule="auto"/>
      </w:pPr>
      <w:r>
        <w:separator/>
      </w:r>
    </w:p>
  </w:footnote>
  <w:footnote w:type="continuationSeparator" w:id="1">
    <w:p w:rsidR="00BC000E" w:rsidRDefault="00BC000E" w:rsidP="00E03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06816"/>
    <w:multiLevelType w:val="hybridMultilevel"/>
    <w:tmpl w:val="FD0EC990"/>
    <w:lvl w:ilvl="0" w:tplc="7A1050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37CC7"/>
    <w:rsid w:val="000760B0"/>
    <w:rsid w:val="000971C9"/>
    <w:rsid w:val="000A2E01"/>
    <w:rsid w:val="000F67B6"/>
    <w:rsid w:val="00100083"/>
    <w:rsid w:val="001140B2"/>
    <w:rsid w:val="00116233"/>
    <w:rsid w:val="00141EDB"/>
    <w:rsid w:val="0016389B"/>
    <w:rsid w:val="0016452B"/>
    <w:rsid w:val="00181AFC"/>
    <w:rsid w:val="001A6C01"/>
    <w:rsid w:val="001B4203"/>
    <w:rsid w:val="001C5C38"/>
    <w:rsid w:val="001F1C66"/>
    <w:rsid w:val="00242446"/>
    <w:rsid w:val="00252B96"/>
    <w:rsid w:val="0029266C"/>
    <w:rsid w:val="002934A2"/>
    <w:rsid w:val="002F56F9"/>
    <w:rsid w:val="00302325"/>
    <w:rsid w:val="00330698"/>
    <w:rsid w:val="00337CC7"/>
    <w:rsid w:val="003642F4"/>
    <w:rsid w:val="003D0811"/>
    <w:rsid w:val="003D171B"/>
    <w:rsid w:val="003E758D"/>
    <w:rsid w:val="00405E7A"/>
    <w:rsid w:val="00414A3B"/>
    <w:rsid w:val="00414E13"/>
    <w:rsid w:val="004B4209"/>
    <w:rsid w:val="004C066D"/>
    <w:rsid w:val="004C5C4A"/>
    <w:rsid w:val="00561E67"/>
    <w:rsid w:val="005700A4"/>
    <w:rsid w:val="00594676"/>
    <w:rsid w:val="005B2E48"/>
    <w:rsid w:val="005C2FA5"/>
    <w:rsid w:val="005F0901"/>
    <w:rsid w:val="00613707"/>
    <w:rsid w:val="00621A5C"/>
    <w:rsid w:val="00624112"/>
    <w:rsid w:val="006C26CE"/>
    <w:rsid w:val="006C6867"/>
    <w:rsid w:val="006D4BA1"/>
    <w:rsid w:val="006F4FC0"/>
    <w:rsid w:val="00741997"/>
    <w:rsid w:val="007465C2"/>
    <w:rsid w:val="00767641"/>
    <w:rsid w:val="00777988"/>
    <w:rsid w:val="00782644"/>
    <w:rsid w:val="007A4EE5"/>
    <w:rsid w:val="007C13AD"/>
    <w:rsid w:val="007C4F29"/>
    <w:rsid w:val="007C5033"/>
    <w:rsid w:val="00817234"/>
    <w:rsid w:val="00836EFA"/>
    <w:rsid w:val="008620B9"/>
    <w:rsid w:val="00866DC4"/>
    <w:rsid w:val="00867582"/>
    <w:rsid w:val="00874F47"/>
    <w:rsid w:val="008D164E"/>
    <w:rsid w:val="008D3327"/>
    <w:rsid w:val="008D6441"/>
    <w:rsid w:val="008E6E00"/>
    <w:rsid w:val="0091168F"/>
    <w:rsid w:val="00924DBA"/>
    <w:rsid w:val="009B1548"/>
    <w:rsid w:val="009B3EA9"/>
    <w:rsid w:val="009D0DFC"/>
    <w:rsid w:val="009D4FA1"/>
    <w:rsid w:val="009F46FE"/>
    <w:rsid w:val="009F5845"/>
    <w:rsid w:val="00A05206"/>
    <w:rsid w:val="00A24DCC"/>
    <w:rsid w:val="00A5226E"/>
    <w:rsid w:val="00A75138"/>
    <w:rsid w:val="00A83B99"/>
    <w:rsid w:val="00AD137C"/>
    <w:rsid w:val="00B061BD"/>
    <w:rsid w:val="00B47491"/>
    <w:rsid w:val="00B61C2F"/>
    <w:rsid w:val="00B80492"/>
    <w:rsid w:val="00B82D95"/>
    <w:rsid w:val="00B95BF6"/>
    <w:rsid w:val="00BB2FDA"/>
    <w:rsid w:val="00BC000E"/>
    <w:rsid w:val="00C27E82"/>
    <w:rsid w:val="00C56D0A"/>
    <w:rsid w:val="00C91DA2"/>
    <w:rsid w:val="00CA4F11"/>
    <w:rsid w:val="00CA5D36"/>
    <w:rsid w:val="00CE6877"/>
    <w:rsid w:val="00D267F0"/>
    <w:rsid w:val="00D552C6"/>
    <w:rsid w:val="00D57169"/>
    <w:rsid w:val="00D57DC2"/>
    <w:rsid w:val="00D82624"/>
    <w:rsid w:val="00DA0B7B"/>
    <w:rsid w:val="00DC5857"/>
    <w:rsid w:val="00DD0F2C"/>
    <w:rsid w:val="00DD501B"/>
    <w:rsid w:val="00E0306D"/>
    <w:rsid w:val="00E66E61"/>
    <w:rsid w:val="00E878EB"/>
    <w:rsid w:val="00E910C1"/>
    <w:rsid w:val="00EB4B08"/>
    <w:rsid w:val="00F104E9"/>
    <w:rsid w:val="00F1248B"/>
    <w:rsid w:val="00F7131E"/>
    <w:rsid w:val="00F72827"/>
    <w:rsid w:val="00F85667"/>
    <w:rsid w:val="00F94EF7"/>
    <w:rsid w:val="00FA0EB0"/>
    <w:rsid w:val="00FF2469"/>
    <w:rsid w:val="00FF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7C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5206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03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306D"/>
  </w:style>
  <w:style w:type="paragraph" w:styleId="Pieddepage">
    <w:name w:val="footer"/>
    <w:basedOn w:val="Normal"/>
    <w:link w:val="PieddepageCar"/>
    <w:uiPriority w:val="99"/>
    <w:semiHidden/>
    <w:unhideWhenUsed/>
    <w:rsid w:val="00E03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3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8</cp:revision>
  <cp:lastPrinted>2021-06-09T12:45:00Z</cp:lastPrinted>
  <dcterms:created xsi:type="dcterms:W3CDTF">2022-12-25T08:10:00Z</dcterms:created>
  <dcterms:modified xsi:type="dcterms:W3CDTF">2022-12-26T09:27:00Z</dcterms:modified>
</cp:coreProperties>
</file>