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Times New Roman" w:cs="Times New Roman" w:eastAsia="Times New Roman" w:hAnsi="Times New Roman"/>
          <w:b/>
          <w:bCs/>
          <w:sz w:val="28"/>
          <w:szCs w:val="28"/>
          <w:u w:val="single"/>
          <w:rtl/>
          <w:lang w:eastAsia="fr-FR"/>
        </w:rPr>
      </w:pPr>
      <w:r>
        <w:rPr>
          <w:rFonts w:ascii="Times New Roman" w:cs="Times New Roman" w:eastAsia="Calibri" w:hAnsi="Times New Roman"/>
          <w:b/>
          <w:bCs/>
          <w:sz w:val="28"/>
          <w:szCs w:val="28"/>
        </w:rPr>
        <w:t>C</w:t>
      </w:r>
      <w:r>
        <w:rPr>
          <w:rFonts w:cs="Times New Roman" w:eastAsia="Calibri" w:hAnsi="Times New Roman"/>
          <w:b/>
          <w:bCs/>
          <w:sz w:val="28"/>
          <w:szCs w:val="28"/>
          <w:lang w:val="en-US"/>
        </w:rPr>
        <w:t>ours numéro 08</w:t>
      </w:r>
      <w:r>
        <w:rPr>
          <w:rFonts w:cs="Times New Roman" w:eastAsia="Calibri" w:hAnsi="Times New Roman"/>
          <w:b/>
          <w:bCs/>
          <w:sz w:val="28"/>
          <w:szCs w:val="28"/>
          <w:lang w:val="en-US"/>
        </w:rPr>
        <w:t xml:space="preserve">                                                                           </w:t>
      </w:r>
      <w:r>
        <w:rPr>
          <w:rFonts w:cs="Times New Roman" w:eastAsia="Calibri" w:hAnsi="Times New Roman"/>
          <w:b/>
          <w:bCs/>
          <w:sz w:val="28"/>
          <w:szCs w:val="28"/>
          <w:lang w:val="en-US"/>
        </w:rPr>
        <w:t xml:space="preserve">  </w:t>
      </w:r>
      <w:r>
        <w:rPr>
          <w:rFonts w:cs="Times New Roman" w:eastAsia="Calibri" w:hAnsi="Times New Roman"/>
          <w:b/>
          <w:bCs/>
          <w:sz w:val="28"/>
          <w:szCs w:val="28"/>
          <w:lang w:val="en-US"/>
        </w:rPr>
        <w:t xml:space="preserve">                </w:t>
      </w:r>
      <w:r>
        <w:rPr>
          <w:rFonts w:ascii="Times New Roman" w:cs="Times New Roman" w:eastAsia="Calibri" w:hAnsi="Times New Roman"/>
          <w:b/>
          <w:bCs/>
          <w:sz w:val="28"/>
          <w:szCs w:val="28"/>
        </w:rPr>
        <w:t xml:space="preserve"> </w:t>
      </w:r>
      <w:r>
        <w:rPr>
          <w:rFonts w:ascii="Times New Roman" w:cs="Times New Roman" w:eastAsia="Times New Roman" w:hAnsi="Times New Roman"/>
          <w:b/>
          <w:bCs/>
          <w:sz w:val="28"/>
          <w:szCs w:val="28"/>
          <w:u w:val="single"/>
          <w:lang w:eastAsia="fr-FR"/>
        </w:rPr>
        <w:t xml:space="preserve">LES RELATIONS INTERNATIONALES </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 xml:space="preserve">I- </w:t>
      </w:r>
      <w:r>
        <w:rPr>
          <w:rFonts w:ascii="Times New Roman" w:cs="Times New Roman" w:hAnsi="Times New Roman"/>
          <w:b/>
          <w:bCs/>
          <w:sz w:val="24"/>
          <w:szCs w:val="24"/>
        </w:rPr>
        <w:t>L’évolution des relations internationales</w:t>
      </w:r>
    </w:p>
    <w:p>
      <w:pPr>
        <w:pStyle w:val="style0"/>
        <w:ind w:firstLine="567"/>
        <w:jc w:val="both"/>
        <w:rPr>
          <w:rFonts w:ascii="Times New Roman" w:cs="Times New Roman" w:hAnsi="Times New Roman"/>
          <w:sz w:val="24"/>
          <w:szCs w:val="24"/>
        </w:rPr>
      </w:pPr>
      <w:r>
        <w:rPr>
          <w:rStyle w:val="style88"/>
          <w:rFonts w:ascii="Times New Roman" w:cs="Times New Roman" w:hAnsi="Times New Roman"/>
          <w:i w:val="false"/>
          <w:iCs w:val="false"/>
          <w:color w:val="000000"/>
          <w:sz w:val="24"/>
          <w:szCs w:val="24"/>
        </w:rPr>
        <w:t>Notre étude sera cerné autour des relations internationales du 20ème siècle jusqu’à nos jours.</w:t>
      </w:r>
      <w:r>
        <w:rPr>
          <w:rFonts w:ascii="Times New Roman" w:cs="Times New Roman" w:hAnsi="Times New Roman"/>
          <w:sz w:val="24"/>
          <w:szCs w:val="24"/>
        </w:rPr>
        <w:t xml:space="preserve"> </w:t>
      </w:r>
      <w:r>
        <w:rPr>
          <w:rFonts w:ascii="Times New Roman" w:cs="Times New Roman" w:hAnsi="Times New Roman"/>
          <w:sz w:val="24"/>
          <w:szCs w:val="24"/>
        </w:rPr>
        <w:t xml:space="preserve">Notre société est traversée par des conflits majeurs et des évènements importants. L’Europe, a été témoin par deux conflits armés majeurs. La première guerre mondiale </w:t>
      </w:r>
      <w:r>
        <w:rPr>
          <w:rFonts w:ascii="Times New Roman" w:cs="Times New Roman" w:hAnsi="Times New Roman"/>
          <w:sz w:val="24"/>
          <w:szCs w:val="24"/>
        </w:rPr>
        <w:t>s’est vue concrétisé par</w:t>
      </w:r>
      <w:r>
        <w:rPr>
          <w:rFonts w:ascii="Times New Roman" w:cs="Times New Roman" w:hAnsi="Times New Roman"/>
          <w:sz w:val="24"/>
          <w:szCs w:val="24"/>
        </w:rPr>
        <w:t xml:space="preserve"> une organisation internationale </w:t>
      </w:r>
      <w:r>
        <w:rPr>
          <w:rFonts w:ascii="Times New Roman" w:cs="Times New Roman" w:hAnsi="Times New Roman"/>
          <w:sz w:val="24"/>
          <w:szCs w:val="24"/>
        </w:rPr>
        <w:t>qui est</w:t>
      </w:r>
      <w:r>
        <w:rPr>
          <w:rFonts w:ascii="Times New Roman" w:cs="Times New Roman" w:hAnsi="Times New Roman"/>
          <w:sz w:val="24"/>
          <w:szCs w:val="24"/>
        </w:rPr>
        <w:t xml:space="preserve"> la S</w:t>
      </w:r>
      <w:r>
        <w:rPr>
          <w:rFonts w:ascii="Times New Roman" w:cs="Times New Roman" w:hAnsi="Times New Roman"/>
          <w:sz w:val="24"/>
          <w:szCs w:val="24"/>
        </w:rPr>
        <w:t xml:space="preserve">ociété des </w:t>
      </w:r>
      <w:r>
        <w:rPr>
          <w:rFonts w:ascii="Times New Roman" w:cs="Times New Roman" w:hAnsi="Times New Roman"/>
          <w:sz w:val="24"/>
          <w:szCs w:val="24"/>
        </w:rPr>
        <w:t>N</w:t>
      </w:r>
      <w:r>
        <w:rPr>
          <w:rFonts w:ascii="Times New Roman" w:cs="Times New Roman" w:hAnsi="Times New Roman"/>
          <w:sz w:val="24"/>
          <w:szCs w:val="24"/>
        </w:rPr>
        <w:t>ations</w:t>
      </w:r>
      <w:r>
        <w:rPr>
          <w:rFonts w:ascii="Times New Roman" w:cs="Times New Roman" w:hAnsi="Times New Roman"/>
          <w:sz w:val="24"/>
          <w:szCs w:val="24"/>
        </w:rPr>
        <w:t xml:space="preserve">. </w:t>
      </w:r>
      <w:r>
        <w:rPr>
          <w:rFonts w:ascii="Times New Roman" w:cs="Times New Roman" w:hAnsi="Times New Roman"/>
          <w:sz w:val="24"/>
          <w:szCs w:val="24"/>
        </w:rPr>
        <w:t>Alors que l</w:t>
      </w:r>
      <w:r>
        <w:rPr>
          <w:rFonts w:ascii="Times New Roman" w:cs="Times New Roman" w:hAnsi="Times New Roman"/>
          <w:sz w:val="24"/>
          <w:szCs w:val="24"/>
        </w:rPr>
        <w:t xml:space="preserve">a seconde guerre mondiale </w:t>
      </w:r>
      <w:r>
        <w:rPr>
          <w:rFonts w:ascii="Times New Roman" w:cs="Times New Roman" w:hAnsi="Times New Roman"/>
          <w:sz w:val="24"/>
          <w:szCs w:val="24"/>
        </w:rPr>
        <w:t>a été un catalyseur</w:t>
      </w:r>
      <w:r>
        <w:rPr>
          <w:rFonts w:ascii="Times New Roman" w:cs="Times New Roman" w:hAnsi="Times New Roman"/>
          <w:sz w:val="24"/>
          <w:szCs w:val="24"/>
        </w:rPr>
        <w:t xml:space="preserve"> </w:t>
      </w:r>
      <w:r>
        <w:rPr>
          <w:rFonts w:ascii="Times New Roman" w:cs="Times New Roman" w:hAnsi="Times New Roman"/>
          <w:sz w:val="24"/>
          <w:szCs w:val="24"/>
        </w:rPr>
        <w:t xml:space="preserve">pour </w:t>
      </w:r>
      <w:r>
        <w:rPr>
          <w:rFonts w:ascii="Times New Roman" w:cs="Times New Roman" w:hAnsi="Times New Roman"/>
          <w:sz w:val="24"/>
          <w:szCs w:val="24"/>
        </w:rPr>
        <w:t>la mise en place d’</w:t>
      </w:r>
      <w:r>
        <w:rPr>
          <w:rFonts w:ascii="Times New Roman" w:cs="Times New Roman" w:hAnsi="Times New Roman"/>
          <w:sz w:val="24"/>
          <w:szCs w:val="24"/>
        </w:rPr>
        <w:t xml:space="preserve">une organisation internationale </w:t>
      </w:r>
      <w:r>
        <w:rPr>
          <w:rFonts w:ascii="Times New Roman" w:cs="Times New Roman" w:hAnsi="Times New Roman"/>
          <w:sz w:val="24"/>
          <w:szCs w:val="24"/>
        </w:rPr>
        <w:t xml:space="preserve">dont son principal objectif est </w:t>
      </w:r>
      <w:r>
        <w:rPr>
          <w:rFonts w:ascii="Times New Roman" w:cs="Times New Roman" w:hAnsi="Times New Roman"/>
          <w:sz w:val="24"/>
          <w:szCs w:val="24"/>
        </w:rPr>
        <w:t>le</w:t>
      </w:r>
      <w:r>
        <w:rPr>
          <w:rFonts w:ascii="Times New Roman" w:cs="Times New Roman" w:hAnsi="Times New Roman"/>
          <w:sz w:val="24"/>
          <w:szCs w:val="24"/>
        </w:rPr>
        <w:t xml:space="preserve"> développement du droit international </w:t>
      </w:r>
      <w:r>
        <w:rPr>
          <w:rFonts w:ascii="Times New Roman" w:cs="Times New Roman" w:hAnsi="Times New Roman"/>
          <w:sz w:val="24"/>
          <w:szCs w:val="24"/>
        </w:rPr>
        <w:t>en particulier</w:t>
      </w:r>
      <w:r>
        <w:rPr>
          <w:rFonts w:ascii="Times New Roman" w:cs="Times New Roman" w:hAnsi="Times New Roman"/>
          <w:sz w:val="24"/>
          <w:szCs w:val="24"/>
        </w:rPr>
        <w:t xml:space="preserve"> les droits de l’Homme (notons ici à titre d’exemple la Déclaration Universelle des Droits de l’Homme signée par les membres de l’ONU en 1948 …).</w:t>
      </w:r>
    </w:p>
    <w:p>
      <w:pPr>
        <w:pStyle w:val="style0"/>
        <w:ind w:firstLine="567"/>
        <w:jc w:val="both"/>
        <w:rPr>
          <w:rFonts w:ascii="Times New Roman" w:cs="Times New Roman" w:hAnsi="Times New Roman"/>
          <w:sz w:val="24"/>
          <w:szCs w:val="24"/>
        </w:rPr>
      </w:pPr>
      <w:r>
        <w:rPr>
          <w:rFonts w:ascii="Times New Roman" w:cs="Times New Roman" w:hAnsi="Times New Roman"/>
          <w:sz w:val="24"/>
          <w:szCs w:val="24"/>
        </w:rPr>
        <w:t>Après que le nombre d'États ait été de 51 aux Nations Unies</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D</w:t>
      </w:r>
      <w:r>
        <w:rPr>
          <w:rFonts w:ascii="Times New Roman" w:cs="Times New Roman" w:hAnsi="Times New Roman"/>
          <w:sz w:val="24"/>
          <w:szCs w:val="24"/>
        </w:rPr>
        <w:t>epuis les années soixante, un grand nombre d'États ont rejoint l'organisation internationale pa</w:t>
      </w:r>
      <w:r>
        <w:rPr>
          <w:rFonts w:ascii="Times New Roman" w:cs="Times New Roman" w:hAnsi="Times New Roman"/>
          <w:sz w:val="24"/>
          <w:szCs w:val="24"/>
        </w:rPr>
        <w:t xml:space="preserve">rallèlement à leur indépendance, </w:t>
      </w:r>
      <w:r>
        <w:rPr>
          <w:rFonts w:ascii="Times New Roman" w:cs="Times New Roman" w:hAnsi="Times New Roman"/>
          <w:sz w:val="24"/>
          <w:szCs w:val="24"/>
        </w:rPr>
        <w:t xml:space="preserve">où en compte </w:t>
      </w:r>
      <w:r>
        <w:rPr>
          <w:rFonts w:ascii="Times New Roman" w:cs="Times New Roman" w:hAnsi="Times New Roman"/>
          <w:sz w:val="24"/>
          <w:szCs w:val="24"/>
        </w:rPr>
        <w:t>à présent 193 pays.</w:t>
      </w:r>
      <w:r>
        <w:rPr>
          <w:rFonts w:ascii="Times New Roman" w:cs="Times New Roman" w:hAnsi="Times New Roman"/>
          <w:sz w:val="24"/>
          <w:szCs w:val="24"/>
        </w:rPr>
        <w:t xml:space="preserve"> </w:t>
      </w:r>
    </w:p>
    <w:p>
      <w:pPr>
        <w:pStyle w:val="style0"/>
        <w:ind w:firstLine="567"/>
        <w:jc w:val="both"/>
        <w:rPr>
          <w:rFonts w:ascii="Times New Roman" w:cs="Times New Roman" w:hAnsi="Times New Roman"/>
          <w:b/>
          <w:bCs/>
          <w:sz w:val="24"/>
          <w:szCs w:val="24"/>
        </w:rPr>
      </w:pPr>
      <w:r>
        <w:rPr>
          <w:rFonts w:ascii="Times New Roman" w:cs="Times New Roman" w:hAnsi="Times New Roman"/>
          <w:sz w:val="24"/>
          <w:szCs w:val="24"/>
        </w:rPr>
        <w:t>La fin des années 1990</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des évènements importants se sont produits dont la chute de mur de Berlin le 9 novembre 1989</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qui marque le passage à </w:t>
      </w:r>
      <w:r>
        <w:rPr>
          <w:rFonts w:ascii="Times New Roman" w:cs="Times New Roman" w:hAnsi="Times New Roman"/>
          <w:sz w:val="24"/>
          <w:szCs w:val="24"/>
        </w:rPr>
        <w:t>l’</w:t>
      </w:r>
      <w:r>
        <w:rPr>
          <w:rStyle w:val="style87"/>
          <w:rFonts w:ascii="Times New Roman" w:cs="Times New Roman" w:hAnsi="Times New Roman"/>
          <w:b w:val="false"/>
          <w:bCs w:val="false"/>
          <w:color w:val="000000"/>
          <w:sz w:val="24"/>
          <w:szCs w:val="24"/>
        </w:rPr>
        <w:t>unipolaire</w:t>
      </w:r>
      <w:r>
        <w:rPr>
          <w:rFonts w:ascii="Times New Roman" w:cs="Times New Roman" w:hAnsi="Times New Roman"/>
          <w:sz w:val="24"/>
          <w:szCs w:val="24"/>
        </w:rPr>
        <w:t xml:space="preserve"> </w:t>
      </w:r>
      <w:r>
        <w:rPr>
          <w:rFonts w:ascii="Times New Roman" w:cs="Times New Roman" w:hAnsi="Times New Roman"/>
          <w:sz w:val="24"/>
          <w:szCs w:val="24"/>
        </w:rPr>
        <w:t>et l</w:t>
      </w:r>
      <w:r>
        <w:rPr>
          <w:rStyle w:val="style87"/>
          <w:rFonts w:ascii="Times New Roman" w:cs="Times New Roman" w:hAnsi="Times New Roman"/>
          <w:b w:val="false"/>
          <w:bCs w:val="false"/>
          <w:color w:val="000000"/>
          <w:sz w:val="24"/>
          <w:szCs w:val="24"/>
        </w:rPr>
        <w:t>a crise du Golfe</w:t>
      </w:r>
      <w:r>
        <w:rPr>
          <w:rStyle w:val="style87"/>
          <w:rFonts w:ascii="Times New Roman" w:cs="Times New Roman" w:hAnsi="Times New Roman"/>
          <w:b w:val="false"/>
          <w:bCs w:val="false"/>
          <w:color w:val="000000"/>
          <w:sz w:val="24"/>
          <w:szCs w:val="24"/>
        </w:rPr>
        <w:t xml:space="preserve"> le</w:t>
      </w:r>
      <w:r>
        <w:rPr>
          <w:rStyle w:val="style87"/>
          <w:rFonts w:ascii="Times New Roman" w:cs="Times New Roman" w:hAnsi="Times New Roman"/>
          <w:b w:val="false"/>
          <w:bCs w:val="false"/>
          <w:color w:val="000000"/>
          <w:sz w:val="24"/>
          <w:szCs w:val="24"/>
        </w:rPr>
        <w:t xml:space="preserve"> 2 août 1990. Dix ans plus tard, la communauté internationale est bouleversée par les évènements du 11 septembre 2001, qui </w:t>
      </w:r>
      <w:r>
        <w:rPr>
          <w:rStyle w:val="style87"/>
          <w:rFonts w:ascii="Times New Roman" w:cs="Times New Roman" w:hAnsi="Times New Roman"/>
          <w:b w:val="false"/>
          <w:bCs w:val="false"/>
          <w:color w:val="000000"/>
          <w:sz w:val="24"/>
          <w:szCs w:val="24"/>
        </w:rPr>
        <w:t>ont</w:t>
      </w:r>
      <w:r>
        <w:rPr>
          <w:rStyle w:val="style87"/>
          <w:rFonts w:ascii="Times New Roman" w:cs="Times New Roman" w:hAnsi="Times New Roman"/>
          <w:b w:val="false"/>
          <w:bCs w:val="false"/>
          <w:color w:val="000000"/>
          <w:sz w:val="24"/>
          <w:szCs w:val="24"/>
        </w:rPr>
        <w:t xml:space="preserve"> fait déclencher la guerre contre le terrorisme. </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 xml:space="preserve">II- </w:t>
      </w:r>
      <w:r>
        <w:rPr>
          <w:rFonts w:ascii="Times New Roman" w:cs="Times New Roman" w:hAnsi="Times New Roman"/>
          <w:b/>
          <w:bCs/>
          <w:sz w:val="24"/>
          <w:szCs w:val="24"/>
        </w:rPr>
        <w:t xml:space="preserve">Les acteurs des relations internationales </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 xml:space="preserve">1- </w:t>
      </w:r>
      <w:r>
        <w:rPr>
          <w:rFonts w:ascii="Times New Roman" w:cs="Times New Roman" w:hAnsi="Times New Roman"/>
          <w:b/>
          <w:bCs/>
          <w:sz w:val="24"/>
          <w:szCs w:val="24"/>
        </w:rPr>
        <w:t>Les acteurs ayant la qualité de sujet de droit international</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 xml:space="preserve">A- </w:t>
      </w:r>
      <w:r>
        <w:rPr>
          <w:rFonts w:ascii="Times New Roman" w:cs="Times New Roman" w:hAnsi="Times New Roman"/>
          <w:b/>
          <w:bCs/>
          <w:sz w:val="24"/>
          <w:szCs w:val="24"/>
        </w:rPr>
        <w:t xml:space="preserve">L'État </w:t>
      </w:r>
      <w:r>
        <w:rPr>
          <w:rFonts w:ascii="Times New Roman" w:cs="Times New Roman" w:hAnsi="Times New Roman"/>
          <w:b/>
          <w:bCs/>
          <w:sz w:val="24"/>
          <w:szCs w:val="24"/>
        </w:rPr>
        <w:t>comme</w:t>
      </w:r>
      <w:r>
        <w:rPr>
          <w:rFonts w:ascii="Times New Roman" w:cs="Times New Roman" w:hAnsi="Times New Roman"/>
          <w:b/>
          <w:bCs/>
          <w:sz w:val="24"/>
          <w:szCs w:val="24"/>
        </w:rPr>
        <w:t xml:space="preserve"> sujet originaire du droit international</w:t>
      </w:r>
    </w:p>
    <w:p>
      <w:pPr>
        <w:pStyle w:val="style0"/>
        <w:ind w:firstLine="567"/>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L'État est le sujet origin</w:t>
      </w:r>
      <w:r>
        <w:rPr>
          <w:rFonts w:ascii="Times New Roman" w:cs="Times New Roman" w:hAnsi="Times New Roman"/>
          <w:sz w:val="24"/>
          <w:szCs w:val="24"/>
          <w:shd w:val="clear" w:color="auto" w:fill="ffffff"/>
        </w:rPr>
        <w:t>aire</w:t>
      </w:r>
      <w:r>
        <w:rPr>
          <w:rFonts w:ascii="Times New Roman" w:cs="Times New Roman" w:hAnsi="Times New Roman"/>
          <w:sz w:val="24"/>
          <w:szCs w:val="24"/>
          <w:shd w:val="clear" w:color="auto" w:fill="ffffff"/>
        </w:rPr>
        <w:t xml:space="preserve"> du droit international. Un État est une entité qui se compose d'un territoire et d'une population soumis à un pouvoir politique organisé, et jouit d’une souveraineté.</w:t>
      </w:r>
    </w:p>
    <w:p>
      <w:pPr>
        <w:pStyle w:val="style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Cette souveraineté permet à l’État de :</w:t>
      </w:r>
    </w:p>
    <w:p>
      <w:pPr>
        <w:pStyle w:val="style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  joui</w:t>
      </w:r>
      <w:r>
        <w:rPr>
          <w:rFonts w:ascii="Times New Roman" w:cs="Times New Roman" w:hAnsi="Times New Roman"/>
          <w:sz w:val="24"/>
          <w:szCs w:val="24"/>
          <w:shd w:val="clear" w:color="auto" w:fill="ffffff"/>
        </w:rPr>
        <w:t>r</w:t>
      </w:r>
      <w:r>
        <w:rPr>
          <w:rFonts w:ascii="Times New Roman" w:cs="Times New Roman" w:hAnsi="Times New Roman"/>
          <w:sz w:val="24"/>
          <w:szCs w:val="24"/>
          <w:shd w:val="clear" w:color="auto" w:fill="ffffff"/>
        </w:rPr>
        <w:t xml:space="preserve"> de la pleine personnalité juridique.</w:t>
      </w:r>
    </w:p>
    <w:p>
      <w:pPr>
        <w:pStyle w:val="style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il est en</w:t>
      </w:r>
      <w:r>
        <w:rPr>
          <w:rFonts w:ascii="Times New Roman" w:cs="Times New Roman" w:hAnsi="Times New Roman"/>
          <w:sz w:val="24"/>
          <w:szCs w:val="24"/>
          <w:shd w:val="clear" w:color="auto" w:fill="ffffff"/>
        </w:rPr>
        <w:t xml:space="preserve"> égalité avec les autres États.</w:t>
      </w:r>
    </w:p>
    <w:p>
      <w:pPr>
        <w:pStyle w:val="style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puisque ils sont en égalité</w:t>
      </w:r>
      <w:r>
        <w:rPr>
          <w:rFonts w:ascii="Times New Roman" w:cs="Times New Roman" w:hAnsi="Times New Roman"/>
          <w:sz w:val="24"/>
          <w:szCs w:val="24"/>
          <w:shd w:val="clear" w:color="auto" w:fill="ffffff"/>
        </w:rPr>
        <w:t>, ceci ne l</w:t>
      </w:r>
      <w:r>
        <w:rPr>
          <w:rFonts w:ascii="Times New Roman" w:cs="Times New Roman" w:hAnsi="Times New Roman"/>
          <w:sz w:val="24"/>
          <w:szCs w:val="24"/>
          <w:shd w:val="clear" w:color="auto" w:fill="ffffff"/>
        </w:rPr>
        <w:t>eurs</w:t>
      </w:r>
      <w:r>
        <w:rPr>
          <w:rFonts w:ascii="Times New Roman" w:cs="Times New Roman" w:hAnsi="Times New Roman"/>
          <w:sz w:val="24"/>
          <w:szCs w:val="24"/>
          <w:shd w:val="clear" w:color="auto" w:fill="ffffff"/>
        </w:rPr>
        <w:t xml:space="preserve"> permet</w:t>
      </w:r>
      <w:r>
        <w:rPr>
          <w:rFonts w:ascii="Times New Roman" w:cs="Times New Roman" w:hAnsi="Times New Roman"/>
          <w:sz w:val="24"/>
          <w:szCs w:val="24"/>
          <w:shd w:val="clear" w:color="auto" w:fill="ffffff"/>
        </w:rPr>
        <w:t>tent</w:t>
      </w:r>
      <w:r>
        <w:rPr>
          <w:rFonts w:ascii="Times New Roman" w:cs="Times New Roman" w:hAnsi="Times New Roman"/>
          <w:sz w:val="24"/>
          <w:szCs w:val="24"/>
          <w:shd w:val="clear" w:color="auto" w:fill="ffffff"/>
        </w:rPr>
        <w:t xml:space="preserve"> pas de s'immiscer (Non-ingérence) dans les affaires intérieures d'autres États.</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 xml:space="preserve">- Les éléments constitutifs de l’État : </w:t>
      </w:r>
    </w:p>
    <w:p>
      <w:pPr>
        <w:pStyle w:val="style0"/>
        <w:jc w:val="both"/>
        <w:rPr>
          <w:rFonts w:ascii="Times New Roman" w:cs="Times New Roman" w:hAnsi="Times New Roman"/>
          <w:sz w:val="24"/>
          <w:szCs w:val="24"/>
        </w:rPr>
      </w:pPr>
      <w:r>
        <w:rPr>
          <w:rFonts w:ascii="Times New Roman" w:cs="Times New Roman" w:hAnsi="Times New Roman"/>
          <w:sz w:val="24"/>
          <w:szCs w:val="24"/>
        </w:rPr>
        <w:t>Un territoire (terre, mer, espace aérien)</w:t>
      </w:r>
    </w:p>
    <w:p>
      <w:pPr>
        <w:pStyle w:val="style0"/>
        <w:jc w:val="both"/>
        <w:rPr>
          <w:rFonts w:ascii="Times New Roman" w:cs="Times New Roman" w:hAnsi="Times New Roman"/>
          <w:sz w:val="24"/>
          <w:szCs w:val="24"/>
        </w:rPr>
      </w:pPr>
      <w:r>
        <w:rPr>
          <w:rFonts w:ascii="Times New Roman" w:cs="Times New Roman" w:hAnsi="Times New Roman"/>
          <w:sz w:val="24"/>
          <w:szCs w:val="24"/>
        </w:rPr>
        <w:t>Une population</w:t>
      </w:r>
    </w:p>
    <w:p>
      <w:pPr>
        <w:pStyle w:val="style0"/>
        <w:jc w:val="both"/>
        <w:rPr>
          <w:rFonts w:ascii="Times New Roman" w:cs="Times New Roman" w:hAnsi="Times New Roman"/>
          <w:sz w:val="24"/>
          <w:szCs w:val="24"/>
        </w:rPr>
      </w:pPr>
      <w:r>
        <w:rPr>
          <w:rFonts w:ascii="Times New Roman" w:cs="Times New Roman" w:hAnsi="Times New Roman"/>
          <w:sz w:val="24"/>
          <w:szCs w:val="24"/>
        </w:rPr>
        <w:t>Un gouvernement (autorité politique)</w:t>
      </w:r>
    </w:p>
    <w:p>
      <w:pPr>
        <w:pStyle w:val="style0"/>
        <w:jc w:val="both"/>
        <w:rPr>
          <w:rFonts w:ascii="Times New Roman" w:cs="Times New Roman" w:hAnsi="Times New Roman"/>
          <w:sz w:val="24"/>
          <w:szCs w:val="24"/>
        </w:rPr>
      </w:pPr>
      <w:r>
        <w:rPr>
          <w:rFonts w:ascii="Times New Roman" w:cs="Times New Roman" w:hAnsi="Times New Roman"/>
          <w:b/>
          <w:bCs/>
          <w:sz w:val="24"/>
          <w:szCs w:val="24"/>
        </w:rPr>
        <w:t>-</w:t>
      </w:r>
      <w:r>
        <w:rPr>
          <w:rFonts w:ascii="Times New Roman" w:cs="Times New Roman" w:hAnsi="Times New Roman"/>
          <w:b/>
          <w:bCs/>
          <w:sz w:val="24"/>
          <w:szCs w:val="24"/>
        </w:rPr>
        <w:t xml:space="preserve"> </w:t>
      </w:r>
      <w:r>
        <w:rPr>
          <w:rFonts w:ascii="Times New Roman" w:cs="Times New Roman" w:hAnsi="Times New Roman"/>
          <w:b/>
          <w:bCs/>
          <w:sz w:val="24"/>
          <w:szCs w:val="24"/>
        </w:rPr>
        <w:t>La reconnaissance</w:t>
      </w:r>
      <w:r>
        <w:rPr>
          <w:rFonts w:ascii="Times New Roman" w:cs="Times New Roman" w:hAnsi="Times New Roman"/>
          <w:sz w:val="24"/>
          <w:szCs w:val="24"/>
        </w:rPr>
        <w:t xml:space="preserve"> d’un </w:t>
      </w:r>
      <w:r>
        <w:rPr>
          <w:rFonts w:ascii="Times New Roman" w:cs="Times New Roman" w:hAnsi="Times New Roman"/>
          <w:b/>
          <w:bCs/>
          <w:sz w:val="24"/>
          <w:szCs w:val="24"/>
        </w:rPr>
        <w:t>État</w:t>
      </w:r>
      <w:r>
        <w:rPr>
          <w:rFonts w:ascii="Times New Roman" w:cs="Times New Roman" w:hAnsi="Times New Roman"/>
          <w:b/>
          <w:bCs/>
          <w:sz w:val="24"/>
          <w:szCs w:val="24"/>
        </w:rPr>
        <w:t xml:space="preserve"> en droit international :</w:t>
      </w:r>
    </w:p>
    <w:p>
      <w:pPr>
        <w:pStyle w:val="style0"/>
        <w:ind w:firstLine="567"/>
        <w:jc w:val="both"/>
        <w:rPr>
          <w:rFonts w:ascii="Times New Roman" w:cs="Times New Roman" w:hAnsi="Times New Roman"/>
          <w:sz w:val="24"/>
          <w:szCs w:val="24"/>
        </w:rPr>
      </w:pPr>
      <w:r>
        <w:rPr>
          <w:rFonts w:ascii="Times New Roman" w:cs="Times New Roman" w:hAnsi="Times New Roman"/>
          <w:sz w:val="24"/>
          <w:szCs w:val="24"/>
        </w:rPr>
        <w:t xml:space="preserve">Selon </w:t>
      </w:r>
      <w:r>
        <w:rPr>
          <w:rFonts w:ascii="Times New Roman" w:cs="Times New Roman" w:hAnsi="Times New Roman"/>
          <w:b/>
          <w:bCs/>
          <w:sz w:val="24"/>
          <w:szCs w:val="24"/>
        </w:rPr>
        <w:t>Gérard Cornu</w:t>
      </w:r>
      <w:r>
        <w:rPr>
          <w:rFonts w:ascii="Times New Roman" w:cs="Times New Roman" w:hAnsi="Times New Roman"/>
          <w:sz w:val="24"/>
          <w:szCs w:val="24"/>
        </w:rPr>
        <w:t xml:space="preserve">, La reconnaissance d’État est </w:t>
      </w:r>
      <w:r>
        <w:rPr>
          <w:rFonts w:ascii="Times New Roman" w:cs="Times New Roman" w:hAnsi="Times New Roman"/>
          <w:sz w:val="24"/>
          <w:szCs w:val="24"/>
        </w:rPr>
        <w:t xml:space="preserve">un </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acte par lequel un État déclare son intention de traiter désormais comme État une collectivité qui n’avait pas antérieurement d’organisation politique indépendante </w:t>
      </w:r>
      <w:r>
        <w:rPr>
          <w:rFonts w:ascii="Times New Roman" w:cs="Times New Roman" w:hAnsi="Times New Roman"/>
          <w:sz w:val="24"/>
          <w:szCs w:val="24"/>
        </w:rPr>
        <w:t>»</w:t>
      </w:r>
      <w:r>
        <w:rPr>
          <w:rFonts w:ascii="Times New Roman" w:cs="Times New Roman" w:hAnsi="Times New Roman"/>
          <w:sz w:val="24"/>
          <w:szCs w:val="24"/>
          <w:vertAlign w:val="superscript"/>
        </w:rPr>
        <w:t>(</w:t>
      </w:r>
      <w:r>
        <w:rPr>
          <w:rStyle w:val="style38"/>
          <w:rFonts w:ascii="Times New Roman" w:cs="Times New Roman" w:hAnsi="Times New Roman"/>
          <w:sz w:val="24"/>
          <w:szCs w:val="24"/>
        </w:rPr>
        <w:footnoteReference w:id="1"/>
      </w:r>
      <w:r>
        <w:rPr>
          <w:rFonts w:ascii="Times New Roman" w:cs="Times New Roman" w:hAnsi="Times New Roman"/>
          <w:sz w:val="24"/>
          <w:szCs w:val="24"/>
          <w:vertAlign w:val="superscript"/>
        </w:rPr>
        <w:t>)</w:t>
      </w:r>
      <w:r>
        <w:rPr>
          <w:rFonts w:ascii="Times New Roman" w:cs="Times New Roman" w:hAnsi="Times New Roman"/>
          <w:sz w:val="24"/>
          <w:szCs w:val="24"/>
        </w:rPr>
        <w:t xml:space="preserve">. </w:t>
      </w:r>
      <w:r>
        <w:rPr>
          <w:rFonts w:ascii="Times New Roman" w:cs="Times New Roman" w:hAnsi="Times New Roman"/>
          <w:sz w:val="24"/>
          <w:szCs w:val="24"/>
        </w:rPr>
        <w:t xml:space="preserve">Alors que, </w:t>
      </w:r>
      <w:r>
        <w:rPr>
          <w:rFonts w:ascii="Times New Roman" w:cs="Times New Roman" w:hAnsi="Times New Roman"/>
          <w:b/>
          <w:bCs/>
          <w:sz w:val="24"/>
          <w:szCs w:val="24"/>
        </w:rPr>
        <w:t>Jean Salmon</w:t>
      </w:r>
      <w:r>
        <w:rPr>
          <w:rFonts w:ascii="Times New Roman" w:cs="Times New Roman" w:hAnsi="Times New Roman"/>
          <w:sz w:val="24"/>
          <w:szCs w:val="24"/>
        </w:rPr>
        <w:t xml:space="preserve"> définit la reconnaissance d’État comme « un acte par lequel un État reconnaît qu’une entité déterminée, sera, à son égard, dorénavant considérée comme un État dans une situation d’égalité de droit </w:t>
      </w:r>
      <w:r>
        <w:rPr>
          <w:rFonts w:ascii="Times New Roman" w:cs="Times New Roman" w:hAnsi="Times New Roman"/>
          <w:sz w:val="24"/>
          <w:szCs w:val="24"/>
        </w:rPr>
        <w:t>»</w:t>
      </w:r>
      <w:r>
        <w:rPr>
          <w:rFonts w:ascii="Times New Roman" w:cs="Times New Roman" w:hAnsi="Times New Roman"/>
          <w:sz w:val="24"/>
          <w:szCs w:val="24"/>
          <w:vertAlign w:val="superscript"/>
        </w:rPr>
        <w:t>(</w:t>
      </w:r>
      <w:r>
        <w:rPr>
          <w:rStyle w:val="style38"/>
          <w:rFonts w:ascii="Times New Roman" w:cs="Times New Roman" w:hAnsi="Times New Roman"/>
          <w:sz w:val="24"/>
          <w:szCs w:val="24"/>
        </w:rPr>
        <w:footnoteReference w:id="2"/>
      </w:r>
      <w:r>
        <w:rPr>
          <w:rFonts w:ascii="Times New Roman" w:cs="Times New Roman" w:hAnsi="Times New Roman"/>
          <w:sz w:val="24"/>
          <w:szCs w:val="24"/>
          <w:vertAlign w:val="superscript"/>
        </w:rPr>
        <w:t>)</w:t>
      </w:r>
      <w:r>
        <w:rPr>
          <w:rFonts w:ascii="Times New Roman" w:cs="Times New Roman" w:hAnsi="Times New Roman"/>
          <w:sz w:val="24"/>
          <w:szCs w:val="24"/>
        </w:rPr>
        <w:t xml:space="preserve">. </w:t>
      </w:r>
    </w:p>
    <w:p>
      <w:pPr>
        <w:pStyle w:val="style0"/>
        <w:ind w:firstLine="567"/>
        <w:jc w:val="both"/>
        <w:rPr>
          <w:rFonts w:ascii="Times New Roman" w:cs="Times New Roman" w:hAnsi="Times New Roman"/>
          <w:sz w:val="24"/>
          <w:szCs w:val="24"/>
        </w:rPr>
      </w:pPr>
      <w:r>
        <w:rPr>
          <w:rFonts w:ascii="Times New Roman" w:cs="Times New Roman" w:hAnsi="Times New Roman"/>
          <w:sz w:val="24"/>
          <w:szCs w:val="24"/>
        </w:rPr>
        <w:t xml:space="preserve">Quant à la pratique de la politique internationale, chaque pays est libre de déterminer les organes qui </w:t>
      </w:r>
      <w:r>
        <w:rPr>
          <w:rFonts w:ascii="Times New Roman" w:cs="Times New Roman" w:hAnsi="Times New Roman"/>
          <w:sz w:val="24"/>
          <w:szCs w:val="24"/>
        </w:rPr>
        <w:t>s’occup</w:t>
      </w:r>
      <w:r>
        <w:rPr>
          <w:rFonts w:ascii="Times New Roman" w:cs="Times New Roman" w:hAnsi="Times New Roman"/>
          <w:sz w:val="24"/>
          <w:szCs w:val="24"/>
        </w:rPr>
        <w:t>ent de la politique étrangère</w:t>
      </w:r>
      <w:r>
        <w:rPr>
          <w:rFonts w:ascii="Times New Roman" w:cs="Times New Roman" w:hAnsi="Times New Roman"/>
          <w:sz w:val="24"/>
          <w:szCs w:val="24"/>
        </w:rPr>
        <w:t xml:space="preserve">. </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w:t>
      </w:r>
      <w:r>
        <w:rPr>
          <w:rFonts w:ascii="Times New Roman" w:cs="Times New Roman" w:hAnsi="Times New Roman"/>
          <w:b/>
          <w:bCs/>
          <w:sz w:val="24"/>
          <w:szCs w:val="24"/>
        </w:rPr>
        <w:t xml:space="preserve"> </w:t>
      </w:r>
      <w:r>
        <w:rPr>
          <w:rFonts w:ascii="Times New Roman" w:cs="Times New Roman" w:hAnsi="Times New Roman"/>
          <w:b/>
          <w:bCs/>
          <w:sz w:val="24"/>
          <w:szCs w:val="24"/>
        </w:rPr>
        <w:t>Les ambassadeurs et consuls</w:t>
      </w:r>
    </w:p>
    <w:p>
      <w:pPr>
        <w:pStyle w:val="style0"/>
        <w:ind w:firstLine="567"/>
        <w:jc w:val="both"/>
        <w:rPr>
          <w:rFonts w:ascii="Times New Roman" w:cs="Times New Roman" w:hAnsi="Times New Roman"/>
          <w:sz w:val="24"/>
          <w:szCs w:val="24"/>
        </w:rPr>
      </w:pPr>
      <w:r>
        <w:rPr>
          <w:rFonts w:ascii="Times New Roman" w:cs="Times New Roman" w:hAnsi="Times New Roman"/>
          <w:sz w:val="24"/>
          <w:szCs w:val="24"/>
        </w:rPr>
        <w:t xml:space="preserve">Les </w:t>
      </w:r>
      <w:r>
        <w:rPr>
          <w:rFonts w:ascii="Times New Roman" w:cs="Times New Roman" w:hAnsi="Times New Roman"/>
          <w:sz w:val="24"/>
          <w:szCs w:val="24"/>
        </w:rPr>
        <w:t xml:space="preserve">ambassadeurs et consuls </w:t>
      </w:r>
      <w:r>
        <w:rPr>
          <w:rFonts w:ascii="Times New Roman" w:cs="Times New Roman" w:hAnsi="Times New Roman"/>
          <w:sz w:val="24"/>
          <w:szCs w:val="24"/>
        </w:rPr>
        <w:t xml:space="preserve">sont les principaux organes </w:t>
      </w:r>
      <w:r>
        <w:rPr>
          <w:rFonts w:ascii="Times New Roman" w:cs="Times New Roman" w:hAnsi="Times New Roman"/>
          <w:sz w:val="24"/>
          <w:szCs w:val="24"/>
        </w:rPr>
        <w:t>s’occup</w:t>
      </w:r>
      <w:r>
        <w:rPr>
          <w:rFonts w:ascii="Times New Roman" w:cs="Times New Roman" w:hAnsi="Times New Roman"/>
          <w:sz w:val="24"/>
          <w:szCs w:val="24"/>
        </w:rPr>
        <w:t>a</w:t>
      </w:r>
      <w:r>
        <w:rPr>
          <w:rFonts w:ascii="Times New Roman" w:cs="Times New Roman" w:hAnsi="Times New Roman"/>
          <w:sz w:val="24"/>
          <w:szCs w:val="24"/>
        </w:rPr>
        <w:t xml:space="preserve">nt </w:t>
      </w:r>
      <w:r>
        <w:rPr>
          <w:rFonts w:ascii="Times New Roman" w:cs="Times New Roman" w:hAnsi="Times New Roman"/>
          <w:sz w:val="24"/>
          <w:szCs w:val="24"/>
        </w:rPr>
        <w:t xml:space="preserve">des </w:t>
      </w:r>
      <w:r>
        <w:rPr>
          <w:rFonts w:ascii="Times New Roman" w:cs="Times New Roman" w:hAnsi="Times New Roman"/>
          <w:sz w:val="24"/>
          <w:szCs w:val="24"/>
        </w:rPr>
        <w:t>relations</w:t>
      </w:r>
      <w:r>
        <w:rPr>
          <w:rFonts w:ascii="Times New Roman" w:cs="Times New Roman" w:hAnsi="Times New Roman"/>
          <w:sz w:val="24"/>
          <w:szCs w:val="24"/>
        </w:rPr>
        <w:t xml:space="preserve"> diplomatiques et consulaires</w:t>
      </w:r>
      <w:r>
        <w:rPr>
          <w:rFonts w:ascii="Times New Roman" w:cs="Times New Roman" w:hAnsi="Times New Roman"/>
          <w:sz w:val="24"/>
          <w:szCs w:val="24"/>
        </w:rPr>
        <w:t xml:space="preserve"> </w:t>
      </w:r>
      <w:r>
        <w:rPr>
          <w:rFonts w:ascii="Times New Roman" w:cs="Times New Roman" w:hAnsi="Times New Roman"/>
          <w:sz w:val="24"/>
          <w:szCs w:val="24"/>
        </w:rPr>
        <w:t>entre les États</w:t>
      </w:r>
      <w:r>
        <w:rPr>
          <w:rFonts w:ascii="Times New Roman" w:cs="Times New Roman" w:hAnsi="Times New Roman"/>
          <w:sz w:val="24"/>
          <w:szCs w:val="24"/>
        </w:rPr>
        <w:t xml:space="preserve">. Ils sont régis par </w:t>
      </w:r>
      <w:r>
        <w:rPr>
          <w:rFonts w:ascii="Times New Roman" w:cs="Times New Roman" w:hAnsi="Times New Roman"/>
          <w:sz w:val="24"/>
          <w:szCs w:val="24"/>
        </w:rPr>
        <w:t>2 grandes conventions :</w:t>
      </w:r>
    </w:p>
    <w:p>
      <w:pPr>
        <w:pStyle w:val="style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La convention de Vienne de 1961 sur les relations diplomatiques.</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La convention de Vienne de 1963 sur les relations consulaires.</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 xml:space="preserve">B- </w:t>
      </w:r>
      <w:r>
        <w:rPr>
          <w:rFonts w:ascii="Times New Roman" w:cs="Times New Roman" w:hAnsi="Times New Roman"/>
          <w:b/>
          <w:bCs/>
          <w:sz w:val="24"/>
          <w:szCs w:val="24"/>
        </w:rPr>
        <w:t>L</w:t>
      </w:r>
      <w:r>
        <w:rPr>
          <w:rFonts w:ascii="Times New Roman" w:cs="Times New Roman" w:hAnsi="Times New Roman"/>
          <w:b/>
          <w:bCs/>
          <w:sz w:val="24"/>
          <w:szCs w:val="24"/>
        </w:rPr>
        <w:t>es organisations internationales</w:t>
      </w:r>
    </w:p>
    <w:p>
      <w:pPr>
        <w:pStyle w:val="style0"/>
        <w:ind w:firstLine="567"/>
        <w:jc w:val="both"/>
        <w:rPr>
          <w:rFonts w:ascii="Times New Roman" w:cs="Times New Roman" w:hAnsi="Times New Roman"/>
          <w:sz w:val="24"/>
          <w:szCs w:val="24"/>
        </w:rPr>
      </w:pPr>
      <w:r>
        <w:rPr>
          <w:rFonts w:ascii="Times New Roman" w:cs="Times New Roman" w:hAnsi="Times New Roman"/>
          <w:sz w:val="24"/>
          <w:szCs w:val="24"/>
          <w:shd w:val="clear" w:color="auto" w:fill="ffffff"/>
        </w:rPr>
        <w:t xml:space="preserve">L’organisation internationale est </w:t>
      </w:r>
      <w:r>
        <w:rPr>
          <w:rFonts w:ascii="Times New Roman" w:cs="Times New Roman" w:hAnsi="Times New Roman"/>
          <w:sz w:val="24"/>
          <w:szCs w:val="24"/>
          <w:shd w:val="clear" w:color="auto" w:fill="ffffff"/>
        </w:rPr>
        <w:t>« </w:t>
      </w:r>
      <w:r>
        <w:rPr>
          <w:rFonts w:ascii="Times New Roman" w:cs="Times New Roman" w:hAnsi="Times New Roman"/>
          <w:sz w:val="24"/>
          <w:szCs w:val="24"/>
          <w:shd w:val="clear" w:color="auto" w:fill="ffffff"/>
        </w:rPr>
        <w:t>l'association d'États souverains établie par un traité international ou une convention multilatérale entre ses membres et elle est dotée de plusieurs organes qui peuvent être communs selon les organisations internationales. Elle a également pour but de réaliser des intérêts communs afin de les protéger et de les soutenir à travers le monde et face aux autres institutions tel</w:t>
      </w:r>
      <w:r>
        <w:rPr>
          <w:rFonts w:ascii="Times New Roman" w:cs="Times New Roman" w:hAnsi="Times New Roman"/>
          <w:sz w:val="24"/>
          <w:szCs w:val="24"/>
          <w:shd w:val="clear" w:color="auto" w:fill="ffffff"/>
        </w:rPr>
        <w:t>le</w:t>
      </w:r>
      <w:r>
        <w:rPr>
          <w:rFonts w:ascii="Times New Roman" w:cs="Times New Roman" w:hAnsi="Times New Roman"/>
          <w:sz w:val="24"/>
          <w:szCs w:val="24"/>
          <w:shd w:val="clear" w:color="auto" w:fill="ffffff"/>
        </w:rPr>
        <w:t>s que les États. En effet, les organisations internationales possèdent une personnalité juridique qui se distingue de celle des États</w:t>
      </w:r>
      <w:r>
        <w:rPr>
          <w:rFonts w:ascii="Times New Roman" w:cs="Times New Roman" w:hAnsi="Times New Roman"/>
          <w:sz w:val="24"/>
          <w:szCs w:val="24"/>
          <w:shd w:val="clear" w:color="auto" w:fill="ffffff"/>
        </w:rPr>
        <w:t> </w:t>
      </w:r>
      <w:r>
        <w:rPr>
          <w:rFonts w:ascii="Times New Roman" w:cs="Times New Roman" w:hAnsi="Times New Roman"/>
          <w:sz w:val="24"/>
          <w:szCs w:val="24"/>
          <w:shd w:val="clear" w:color="auto" w:fill="ffffff"/>
        </w:rPr>
        <w:t>»</w:t>
      </w:r>
      <w:r>
        <w:rPr>
          <w:rFonts w:ascii="Times New Roman" w:cs="Times New Roman" w:hAnsi="Times New Roman"/>
          <w:sz w:val="24"/>
          <w:szCs w:val="24"/>
          <w:shd w:val="clear" w:color="auto" w:fill="ffffff"/>
          <w:vertAlign w:val="superscript"/>
        </w:rPr>
        <w:t>(</w:t>
      </w:r>
      <w:r>
        <w:rPr>
          <w:rFonts w:ascii="Times New Roman" w:cs="Times New Roman" w:hAnsi="Times New Roman"/>
          <w:sz w:val="24"/>
          <w:szCs w:val="24"/>
          <w:shd w:val="clear" w:color="auto" w:fill="ffffff"/>
          <w:vertAlign w:val="superscript"/>
        </w:rPr>
        <w:footnoteReference w:id="3"/>
      </w:r>
      <w:r>
        <w:rPr>
          <w:rFonts w:ascii="Times New Roman" w:cs="Times New Roman" w:hAnsi="Times New Roman"/>
          <w:sz w:val="24"/>
          <w:szCs w:val="24"/>
          <w:shd w:val="clear" w:color="auto" w:fill="ffffff"/>
          <w:vertAlign w:val="superscript"/>
        </w:rPr>
        <w:t>)</w:t>
      </w:r>
      <w:r>
        <w:rPr>
          <w:rFonts w:ascii="Times New Roman" w:cs="Times New Roman" w:hAnsi="Times New Roman"/>
          <w:sz w:val="24"/>
          <w:szCs w:val="24"/>
          <w:shd w:val="clear" w:color="auto" w:fill="ffffff"/>
        </w:rPr>
        <w:t>.</w:t>
      </w:r>
      <w:r>
        <w:rPr>
          <w:rFonts w:ascii="Times New Roman" w:cs="Times New Roman" w:hAnsi="Times New Roman"/>
          <w:sz w:val="24"/>
          <w:szCs w:val="24"/>
        </w:rPr>
        <w:t xml:space="preserve"> </w:t>
      </w:r>
    </w:p>
    <w:p>
      <w:pPr>
        <w:pStyle w:val="style0"/>
        <w:ind w:firstLine="567"/>
        <w:jc w:val="both"/>
        <w:rPr>
          <w:rFonts w:ascii="Times New Roman" w:cs="Times New Roman" w:hAnsi="Times New Roman"/>
          <w:sz w:val="24"/>
          <w:szCs w:val="24"/>
        </w:rPr>
      </w:pPr>
      <w:r>
        <w:rPr>
          <w:rFonts w:ascii="Times New Roman" w:cs="Times New Roman" w:hAnsi="Times New Roman"/>
          <w:sz w:val="24"/>
          <w:szCs w:val="24"/>
        </w:rPr>
        <w:t xml:space="preserve">Cette personnalité lui </w:t>
      </w:r>
      <w:r>
        <w:rPr>
          <w:rFonts w:ascii="Times New Roman" w:cs="Times New Roman" w:hAnsi="Times New Roman"/>
          <w:sz w:val="24"/>
          <w:szCs w:val="24"/>
          <w:shd w:val="clear" w:color="auto" w:fill="ffffff"/>
        </w:rPr>
        <w:t>permet de conclure des traités, à prendre des sanctions contre des États et des particuliers. Ces organisations internationales</w:t>
      </w:r>
      <w:r>
        <w:rPr>
          <w:rFonts w:ascii="Times New Roman" w:cs="Times New Roman" w:eastAsia="Times New Roman" w:hAnsi="Times New Roman"/>
          <w:sz w:val="24"/>
          <w:szCs w:val="24"/>
          <w:lang w:eastAsia="fr-FR"/>
        </w:rPr>
        <w:t xml:space="preserve"> ont alors quatre privilèges :</w:t>
      </w:r>
    </w:p>
    <w:p>
      <w:pPr>
        <w:pStyle w:val="style0"/>
        <w:shd w:val="clear" w:color="auto" w:fill="ffffff"/>
        <w:spacing w:after="24" w:lineRule="auto" w:line="240"/>
        <w:ind w:left="24"/>
        <w:jc w:val="both"/>
        <w:rPr>
          <w:rFonts w:ascii="Times New Roman" w:cs="Times New Roman" w:eastAsia="Times New Roman" w:hAnsi="Times New Roman"/>
          <w:sz w:val="24"/>
          <w:szCs w:val="24"/>
          <w:lang w:eastAsia="fr-FR"/>
        </w:rPr>
      </w:pPr>
      <w:r>
        <w:rPr>
          <w:rFonts w:ascii="Times New Roman" w:cs="Times New Roman" w:eastAsia="Times New Roman" w:hAnsi="Times New Roman"/>
          <w:sz w:val="24"/>
          <w:szCs w:val="24"/>
          <w:lang w:eastAsia="fr-FR"/>
        </w:rPr>
        <w:t>- elles disposent de biens mobiliers et immobiliers</w:t>
      </w:r>
    </w:p>
    <w:p>
      <w:pPr>
        <w:pStyle w:val="style0"/>
        <w:shd w:val="clear" w:color="auto" w:fill="ffffff"/>
        <w:spacing w:after="24" w:lineRule="auto" w:line="240"/>
        <w:ind w:left="24"/>
        <w:jc w:val="both"/>
        <w:rPr>
          <w:rFonts w:ascii="Times New Roman" w:cs="Times New Roman" w:eastAsia="Times New Roman" w:hAnsi="Times New Roman"/>
          <w:sz w:val="24"/>
          <w:szCs w:val="24"/>
          <w:lang w:eastAsia="fr-FR"/>
        </w:rPr>
      </w:pPr>
      <w:r>
        <w:rPr>
          <w:rFonts w:ascii="Times New Roman" w:cs="Times New Roman" w:eastAsia="Times New Roman" w:hAnsi="Times New Roman"/>
          <w:sz w:val="24"/>
          <w:szCs w:val="24"/>
          <w:lang w:eastAsia="fr-FR"/>
        </w:rPr>
        <w:t>- elles peuvent ester (agir) en justice</w:t>
      </w:r>
    </w:p>
    <w:p>
      <w:pPr>
        <w:pStyle w:val="style0"/>
        <w:shd w:val="clear" w:color="auto" w:fill="ffffff"/>
        <w:spacing w:after="24" w:lineRule="auto" w:line="240"/>
        <w:ind w:left="24"/>
        <w:jc w:val="both"/>
        <w:rPr>
          <w:rFonts w:ascii="Times New Roman" w:cs="Times New Roman" w:eastAsia="Times New Roman" w:hAnsi="Times New Roman"/>
          <w:sz w:val="24"/>
          <w:szCs w:val="24"/>
          <w:lang w:eastAsia="fr-FR"/>
        </w:rPr>
      </w:pPr>
      <w:r>
        <w:rPr>
          <w:rFonts w:ascii="Times New Roman" w:cs="Times New Roman" w:eastAsia="Times New Roman" w:hAnsi="Times New Roman"/>
          <w:sz w:val="24"/>
          <w:szCs w:val="24"/>
          <w:lang w:eastAsia="fr-FR"/>
        </w:rPr>
        <w:t>- elles peuvent revendiquer certaines immunités, par exemple fiscales (en fonction de l'accord de siège, statut constitutif de l'</w:t>
      </w:r>
      <w:r>
        <w:rPr>
          <w:rFonts w:ascii="Times New Roman" w:cs="Times New Roman" w:hAnsi="Times New Roman"/>
          <w:sz w:val="24"/>
          <w:szCs w:val="24"/>
          <w:shd w:val="clear" w:color="auto" w:fill="ffffff"/>
        </w:rPr>
        <w:t>organisation internationale</w:t>
      </w:r>
      <w:r>
        <w:rPr>
          <w:rFonts w:ascii="Times New Roman" w:cs="Times New Roman" w:eastAsia="Times New Roman" w:hAnsi="Times New Roman"/>
          <w:sz w:val="24"/>
          <w:szCs w:val="24"/>
          <w:lang w:eastAsia="fr-FR"/>
        </w:rPr>
        <w:t>, les fonctionnaires internationaux peuvent bénéficier d'une exception d’impôts dans le pays où siège l'</w:t>
      </w:r>
      <w:r>
        <w:rPr>
          <w:rFonts w:ascii="Times New Roman" w:cs="Times New Roman" w:hAnsi="Times New Roman"/>
          <w:sz w:val="24"/>
          <w:szCs w:val="24"/>
          <w:shd w:val="clear" w:color="auto" w:fill="ffffff"/>
        </w:rPr>
        <w:t>organisation internationale</w:t>
      </w:r>
      <w:r>
        <w:rPr>
          <w:rFonts w:ascii="Times New Roman" w:cs="Times New Roman" w:eastAsia="Times New Roman" w:hAnsi="Times New Roman"/>
          <w:sz w:val="24"/>
          <w:szCs w:val="24"/>
          <w:lang w:eastAsia="fr-FR"/>
        </w:rPr>
        <w:t>. Ceci a pour but de garantir leur indépendance vis-à-vis de l'État qui les héberge).</w:t>
      </w:r>
    </w:p>
    <w:p>
      <w:pPr>
        <w:pStyle w:val="style0"/>
        <w:shd w:val="clear" w:color="auto" w:fill="ffffff"/>
        <w:spacing w:after="0" w:lineRule="auto" w:line="240"/>
        <w:ind w:left="24"/>
        <w:jc w:val="both"/>
        <w:rPr>
          <w:rFonts w:ascii="Times New Roman" w:cs="Times New Roman" w:eastAsia="Times New Roman" w:hAnsi="Times New Roman"/>
          <w:sz w:val="24"/>
          <w:szCs w:val="24"/>
          <w:lang w:eastAsia="fr-FR"/>
        </w:rPr>
      </w:pPr>
      <w:r>
        <w:rPr>
          <w:rFonts w:ascii="Times New Roman" w:cs="Times New Roman" w:eastAsia="Times New Roman" w:hAnsi="Times New Roman"/>
          <w:sz w:val="24"/>
          <w:szCs w:val="24"/>
          <w:lang w:eastAsia="fr-FR"/>
        </w:rPr>
        <w:t xml:space="preserve">- elles concluent des accords soit avec les États, soit avec d'autres </w:t>
      </w:r>
      <w:r>
        <w:rPr>
          <w:rFonts w:ascii="Times New Roman" w:cs="Times New Roman" w:hAnsi="Times New Roman"/>
          <w:sz w:val="24"/>
          <w:szCs w:val="24"/>
          <w:shd w:val="clear" w:color="auto" w:fill="ffffff"/>
        </w:rPr>
        <w:t>organisations internationales</w:t>
      </w:r>
      <w:r>
        <w:rPr>
          <w:rFonts w:ascii="Times New Roman" w:cs="Times New Roman" w:eastAsia="Times New Roman" w:hAnsi="Times New Roman"/>
          <w:sz w:val="24"/>
          <w:szCs w:val="24"/>
          <w:lang w:eastAsia="fr-FR"/>
        </w:rPr>
        <w:t xml:space="preserve">. Les accords de siège en sont un </w:t>
      </w:r>
      <w:r>
        <w:rPr>
          <w:rFonts w:ascii="Times New Roman" w:cs="Times New Roman" w:eastAsia="Times New Roman" w:hAnsi="Times New Roman"/>
          <w:sz w:val="24"/>
          <w:szCs w:val="24"/>
          <w:lang w:eastAsia="fr-FR"/>
        </w:rPr>
        <w:t>exemple</w:t>
      </w:r>
      <w:r>
        <w:rPr>
          <w:rFonts w:ascii="Times New Roman" w:cs="Times New Roman" w:eastAsia="Times New Roman" w:hAnsi="Times New Roman"/>
          <w:sz w:val="24"/>
          <w:szCs w:val="24"/>
          <w:vertAlign w:val="superscript"/>
          <w:lang w:eastAsia="fr-FR"/>
        </w:rPr>
        <w:t>(</w:t>
      </w:r>
      <w:r>
        <w:rPr>
          <w:rFonts w:ascii="Times New Roman" w:cs="Times New Roman" w:eastAsia="Times New Roman" w:hAnsi="Times New Roman"/>
          <w:sz w:val="24"/>
          <w:szCs w:val="24"/>
          <w:vertAlign w:val="superscript"/>
          <w:lang w:eastAsia="fr-FR"/>
        </w:rPr>
        <w:footnoteReference w:id="4"/>
      </w:r>
      <w:r>
        <w:rPr>
          <w:rFonts w:ascii="Times New Roman" w:cs="Times New Roman" w:eastAsia="Times New Roman" w:hAnsi="Times New Roman"/>
          <w:sz w:val="24"/>
          <w:szCs w:val="24"/>
          <w:vertAlign w:val="superscript"/>
          <w:lang w:eastAsia="fr-FR"/>
        </w:rPr>
        <w:t>)</w:t>
      </w:r>
      <w:r>
        <w:rPr>
          <w:rFonts w:ascii="Times New Roman" w:cs="Times New Roman" w:eastAsia="Times New Roman" w:hAnsi="Times New Roman"/>
          <w:sz w:val="24"/>
          <w:szCs w:val="24"/>
          <w:lang w:eastAsia="fr-FR"/>
        </w:rPr>
        <w:t>.</w:t>
      </w:r>
    </w:p>
    <w:p>
      <w:pPr>
        <w:pStyle w:val="style0"/>
        <w:shd w:val="clear" w:color="auto" w:fill="ffffff"/>
        <w:spacing w:after="0" w:lineRule="auto" w:line="240"/>
        <w:ind w:left="24"/>
        <w:jc w:val="both"/>
        <w:rPr>
          <w:rFonts w:ascii="Times New Roman" w:cs="Times New Roman" w:eastAsia="Times New Roman" w:hAnsi="Times New Roman"/>
          <w:sz w:val="24"/>
          <w:szCs w:val="24"/>
          <w:lang w:eastAsia="fr-FR"/>
        </w:rPr>
      </w:pPr>
    </w:p>
    <w:p>
      <w:pPr>
        <w:pStyle w:val="style0"/>
        <w:shd w:val="clear" w:color="auto" w:fill="ffffff"/>
        <w:spacing w:after="0" w:lineRule="auto" w:line="240"/>
        <w:ind w:left="24" w:firstLine="543"/>
        <w:jc w:val="both"/>
        <w:rPr>
          <w:rFonts w:ascii="Times New Roman" w:cs="Times New Roman" w:eastAsia="Times New Roman" w:hAnsi="Times New Roman"/>
          <w:sz w:val="24"/>
          <w:szCs w:val="24"/>
          <w:lang w:eastAsia="fr-FR"/>
        </w:rPr>
      </w:pPr>
      <w:r>
        <w:rPr>
          <w:rFonts w:ascii="Times New Roman" w:cs="Times New Roman" w:eastAsia="Times New Roman" w:hAnsi="Times New Roman"/>
          <w:sz w:val="24"/>
          <w:szCs w:val="24"/>
          <w:lang w:eastAsia="fr-FR"/>
        </w:rPr>
        <w:t xml:space="preserve">Toute </w:t>
      </w:r>
      <w:r>
        <w:rPr>
          <w:rFonts w:ascii="Times New Roman" w:cs="Times New Roman" w:eastAsia="Times New Roman" w:hAnsi="Times New Roman"/>
          <w:sz w:val="24"/>
          <w:szCs w:val="24"/>
          <w:lang w:eastAsia="fr-FR"/>
        </w:rPr>
        <w:t>organisation internationale est dotée d</w:t>
      </w:r>
      <w:r>
        <w:rPr>
          <w:rFonts w:ascii="Times New Roman" w:cs="Times New Roman" w:eastAsia="Times New Roman" w:hAnsi="Times New Roman"/>
          <w:sz w:val="24"/>
          <w:szCs w:val="24"/>
          <w:lang w:eastAsia="fr-FR"/>
        </w:rPr>
        <w:t>’</w:t>
      </w:r>
      <w:r>
        <w:rPr>
          <w:rFonts w:ascii="Times New Roman" w:cs="Times New Roman" w:hAnsi="Times New Roman"/>
          <w:color w:val="000000"/>
          <w:sz w:val="24"/>
          <w:szCs w:val="24"/>
        </w:rPr>
        <w:t>organes principaux, (</w:t>
      </w:r>
      <w:r>
        <w:rPr>
          <w:rFonts w:ascii="Times New Roman" w:cs="Times New Roman" w:hAnsi="Times New Roman"/>
          <w:color w:val="000000"/>
          <w:sz w:val="24"/>
          <w:szCs w:val="24"/>
        </w:rPr>
        <w:t>à titre</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d</w:t>
      </w:r>
      <w:r>
        <w:rPr>
          <w:rFonts w:ascii="Times New Roman" w:cs="Times New Roman" w:hAnsi="Times New Roman"/>
          <w:color w:val="000000"/>
          <w:sz w:val="24"/>
          <w:szCs w:val="24"/>
        </w:rPr>
        <w:t xml:space="preserve">’exemple  </w:t>
      </w:r>
      <w:r>
        <w:rPr>
          <w:rFonts w:ascii="Times New Roman" w:cs="Times New Roman" w:hAnsi="Times New Roman"/>
          <w:color w:val="000000"/>
          <w:sz w:val="24"/>
          <w:szCs w:val="24"/>
        </w:rPr>
        <w:t xml:space="preserve">l’ONU </w:t>
      </w:r>
      <w:r>
        <w:rPr>
          <w:rFonts w:ascii="Times New Roman" w:cs="Times New Roman" w:hAnsi="Times New Roman"/>
          <w:color w:val="000000"/>
          <w:sz w:val="24"/>
          <w:szCs w:val="24"/>
        </w:rPr>
        <w:t>qui comprend</w:t>
      </w:r>
      <w:r>
        <w:rPr>
          <w:rFonts w:ascii="Times New Roman" w:cs="Times New Roman" w:hAnsi="Times New Roman"/>
          <w:color w:val="000000"/>
          <w:sz w:val="24"/>
          <w:szCs w:val="24"/>
        </w:rPr>
        <w:t xml:space="preserve">: Assemblée générale, Conseil de sécurité, Conseil économique et social, le Secrétariat, la Cour internationale de justice, le Conseil de tutelle).  </w:t>
      </w:r>
    </w:p>
    <w:p>
      <w:pPr>
        <w:pStyle w:val="style0"/>
        <w:shd w:val="clear" w:color="auto" w:fill="ffffff"/>
        <w:spacing w:lineRule="auto" w:line="240"/>
        <w:ind w:left="24"/>
        <w:jc w:val="both"/>
        <w:rPr>
          <w:rFonts w:ascii="Times New Roman" w:cs="Times New Roman" w:eastAsia="Times New Roman" w:hAnsi="Times New Roman"/>
          <w:b/>
          <w:bCs/>
          <w:sz w:val="24"/>
          <w:szCs w:val="24"/>
          <w:lang w:eastAsia="fr-FR"/>
        </w:rPr>
      </w:pPr>
      <w:r>
        <w:rPr>
          <w:rFonts w:ascii="Times New Roman" w:cs="Times New Roman" w:hAnsi="Times New Roman"/>
          <w:b/>
          <w:bCs/>
          <w:sz w:val="24"/>
          <w:szCs w:val="24"/>
        </w:rPr>
        <w:t>2-</w:t>
      </w:r>
      <w:r>
        <w:rPr>
          <w:rFonts w:ascii="Times New Roman" w:cs="Times New Roman" w:hAnsi="Times New Roman"/>
          <w:b/>
          <w:bCs/>
          <w:sz w:val="24"/>
          <w:szCs w:val="24"/>
        </w:rPr>
        <w:t xml:space="preserve"> l’individu :</w:t>
      </w:r>
      <w:r>
        <w:rPr>
          <w:rFonts w:ascii="Times New Roman" w:cs="Times New Roman" w:hAnsi="Times New Roman"/>
          <w:b/>
          <w:bCs/>
          <w:sz w:val="24"/>
          <w:szCs w:val="24"/>
        </w:rPr>
        <w:t xml:space="preserve"> </w:t>
      </w:r>
      <w:r>
        <w:rPr>
          <w:rFonts w:ascii="Times New Roman" w:cs="Times New Roman" w:hAnsi="Times New Roman"/>
          <w:b/>
          <w:bCs/>
          <w:sz w:val="24"/>
          <w:szCs w:val="24"/>
        </w:rPr>
        <w:t xml:space="preserve">acteurs </w:t>
      </w:r>
      <w:r>
        <w:rPr>
          <w:rFonts w:ascii="Times New Roman" w:cs="Times New Roman" w:hAnsi="Times New Roman"/>
          <w:b/>
          <w:bCs/>
          <w:sz w:val="24"/>
          <w:szCs w:val="24"/>
        </w:rPr>
        <w:t>n’</w:t>
      </w:r>
      <w:r>
        <w:rPr>
          <w:rFonts w:ascii="Times New Roman" w:cs="Times New Roman" w:hAnsi="Times New Roman"/>
          <w:b/>
          <w:bCs/>
          <w:sz w:val="24"/>
          <w:szCs w:val="24"/>
        </w:rPr>
        <w:t xml:space="preserve">ayant </w:t>
      </w:r>
      <w:r>
        <w:rPr>
          <w:rFonts w:ascii="Times New Roman" w:cs="Times New Roman" w:hAnsi="Times New Roman"/>
          <w:b/>
          <w:bCs/>
          <w:sz w:val="24"/>
          <w:szCs w:val="24"/>
        </w:rPr>
        <w:t xml:space="preserve">pas </w:t>
      </w:r>
      <w:r>
        <w:rPr>
          <w:rFonts w:ascii="Times New Roman" w:cs="Times New Roman" w:hAnsi="Times New Roman"/>
          <w:b/>
          <w:bCs/>
          <w:sz w:val="24"/>
          <w:szCs w:val="24"/>
        </w:rPr>
        <w:t>la qualité de sujet de droit international</w:t>
      </w:r>
    </w:p>
    <w:p>
      <w:pPr>
        <w:pStyle w:val="style0"/>
        <w:ind w:firstLine="567"/>
        <w:jc w:val="both"/>
        <w:rPr>
          <w:rFonts w:ascii="Times New Roman" w:cs="Times New Roman" w:hAnsi="Times New Roman"/>
          <w:sz w:val="24"/>
          <w:szCs w:val="24"/>
        </w:rPr>
      </w:pPr>
      <w:r>
        <w:rPr>
          <w:rFonts w:ascii="Times New Roman" w:cs="Times New Roman" w:hAnsi="Times New Roman"/>
          <w:sz w:val="24"/>
          <w:szCs w:val="24"/>
        </w:rPr>
        <w:t xml:space="preserve">Le droit international tend à accorder à l'individu une personnalité juridique quasi internationale, en particulier dans le domaine du droit international des droits de l'homme et du droit </w:t>
      </w:r>
      <w:r>
        <w:rPr>
          <w:rFonts w:ascii="Times New Roman" w:cs="Times New Roman" w:hAnsi="Times New Roman"/>
          <w:sz w:val="24"/>
          <w:szCs w:val="24"/>
        </w:rPr>
        <w:t xml:space="preserve">international </w:t>
      </w:r>
      <w:r>
        <w:rPr>
          <w:rFonts w:ascii="Times New Roman" w:cs="Times New Roman" w:hAnsi="Times New Roman"/>
          <w:sz w:val="24"/>
          <w:szCs w:val="24"/>
        </w:rPr>
        <w:t xml:space="preserve">pénal. Ce </w:t>
      </w:r>
      <w:r>
        <w:rPr>
          <w:rFonts w:ascii="Times New Roman" w:cs="Times New Roman" w:hAnsi="Times New Roman"/>
          <w:sz w:val="24"/>
          <w:szCs w:val="24"/>
        </w:rPr>
        <w:t>positionnement</w:t>
      </w:r>
      <w:r>
        <w:rPr>
          <w:rFonts w:ascii="Times New Roman" w:cs="Times New Roman" w:hAnsi="Times New Roman"/>
          <w:sz w:val="24"/>
          <w:szCs w:val="24"/>
        </w:rPr>
        <w:t xml:space="preserve"> relève du domaine de la responsabilité internationale, </w:t>
      </w:r>
      <w:r>
        <w:rPr>
          <w:rFonts w:ascii="Times New Roman" w:cs="Times New Roman" w:hAnsi="Times New Roman"/>
          <w:sz w:val="24"/>
          <w:szCs w:val="24"/>
        </w:rPr>
        <w:t xml:space="preserve">notamment pénale comme exemple, </w:t>
      </w:r>
      <w:r>
        <w:rPr>
          <w:rFonts w:ascii="Times New Roman" w:cs="Times New Roman" w:hAnsi="Times New Roman"/>
          <w:sz w:val="24"/>
          <w:szCs w:val="24"/>
        </w:rPr>
        <w:t>puisqu'il se positionne ici comme le principal responsable des violations du droit international en commettant les crimes prévus par le statut de la Cour pénale internationale.</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 xml:space="preserve">III- </w:t>
      </w:r>
      <w:r>
        <w:rPr/>
        <w:fldChar w:fldCharType="begin"/>
      </w:r>
      <w:r>
        <w:instrText xml:space="preserve"> HYPERLINK "http://www.cours-univ.fr/cours/licence/droit/licence-droit-relations-internationales-9.html" </w:instrText>
      </w:r>
      <w:r>
        <w:rPr/>
        <w:fldChar w:fldCharType="separate"/>
      </w:r>
      <w:r>
        <w:rPr>
          <w:rStyle w:val="style85"/>
          <w:rFonts w:ascii="Times New Roman" w:cs="Times New Roman" w:hAnsi="Times New Roman"/>
          <w:b/>
          <w:bCs/>
          <w:color w:val="auto"/>
          <w:sz w:val="24"/>
          <w:szCs w:val="24"/>
          <w:u w:val="none"/>
        </w:rPr>
        <w:t xml:space="preserve">Les principes régissant les relations internationales </w:t>
      </w:r>
      <w:r>
        <w:rPr/>
        <w:fldChar w:fldCharType="end"/>
      </w:r>
    </w:p>
    <w:p>
      <w:pPr>
        <w:pStyle w:val="style0"/>
        <w:ind w:firstLine="567"/>
        <w:jc w:val="both"/>
        <w:rPr>
          <w:rFonts w:ascii="Times New Roman" w:cs="Times New Roman" w:hAnsi="Times New Roman"/>
          <w:sz w:val="24"/>
          <w:szCs w:val="24"/>
        </w:rPr>
      </w:pPr>
      <w:r>
        <w:rPr>
          <w:rFonts w:ascii="Times New Roman" w:cs="Times New Roman" w:hAnsi="Times New Roman"/>
          <w:sz w:val="24"/>
          <w:szCs w:val="24"/>
        </w:rPr>
        <w:t xml:space="preserve">L’un des grands principes régissant les relations internationales est </w:t>
      </w:r>
      <w:r>
        <w:rPr>
          <w:rFonts w:ascii="Times New Roman" w:cs="Times New Roman" w:hAnsi="Times New Roman"/>
          <w:b/>
          <w:bCs/>
          <w:sz w:val="24"/>
          <w:szCs w:val="24"/>
        </w:rPr>
        <w:t>l</w:t>
      </w:r>
      <w:r>
        <w:rPr>
          <w:rFonts w:ascii="Times New Roman" w:cs="Times New Roman" w:hAnsi="Times New Roman"/>
          <w:b/>
          <w:bCs/>
          <w:sz w:val="24"/>
          <w:szCs w:val="24"/>
        </w:rPr>
        <w:t>'interdiction de l'emploi de la menace ou l'emploi de la force</w:t>
      </w:r>
      <w:r>
        <w:rPr>
          <w:rFonts w:ascii="Times New Roman" w:cs="Times New Roman" w:hAnsi="Times New Roman"/>
          <w:sz w:val="24"/>
          <w:szCs w:val="24"/>
        </w:rPr>
        <w:t>.</w:t>
      </w:r>
    </w:p>
    <w:p>
      <w:pPr>
        <w:pStyle w:val="style0"/>
        <w:ind w:firstLine="567"/>
        <w:jc w:val="both"/>
        <w:rPr>
          <w:rFonts w:ascii="Times New Roman" w:cs="Times New Roman" w:hAnsi="Times New Roman"/>
          <w:color w:val="000000"/>
          <w:sz w:val="24"/>
          <w:szCs w:val="24"/>
          <w:rtl/>
        </w:rPr>
      </w:pPr>
      <w:r>
        <w:rPr>
          <w:rFonts w:ascii="Times New Roman" w:cs="Times New Roman" w:hAnsi="Times New Roman"/>
          <w:color w:val="000000"/>
          <w:sz w:val="24"/>
          <w:szCs w:val="24"/>
        </w:rPr>
        <w:t xml:space="preserve">Parmi les buts sur lesquels la Charte était fondée, il y avait non seulement l'interdiction de la guerre, mais aussi toute menace de recours à la force. Ce principe est énoncé à l'article 2, paragraphe 4, selon lequel « les membres de l'Organisation s'abstiennent dans leurs relations internationales de recourir à la menace ou à l'emploi de la force (…) ». Dans ce contexte, on retrouve également les dispositions du Chapitre VII de la Charte des Nations Unies, dont les mesures portent sur l'usage de la force </w:t>
      </w:r>
      <w:r>
        <w:rPr>
          <w:rFonts w:ascii="Times New Roman" w:cs="Times New Roman" w:hAnsi="Times New Roman"/>
          <w:color w:val="000000"/>
          <w:sz w:val="24"/>
          <w:szCs w:val="24"/>
        </w:rPr>
        <w:t>par l'ONU</w:t>
      </w:r>
      <w:r>
        <w:rPr>
          <w:rFonts w:ascii="Times New Roman" w:cs="Times New Roman" w:hAnsi="Times New Roman"/>
          <w:color w:val="000000"/>
          <w:sz w:val="24"/>
          <w:szCs w:val="24"/>
        </w:rPr>
        <w:t>.</w:t>
      </w:r>
    </w:p>
    <w:p>
      <w:pPr>
        <w:pStyle w:val="style0"/>
        <w:ind w:firstLine="567"/>
        <w:jc w:val="both"/>
        <w:rPr>
          <w:rFonts w:ascii="Times New Roman" w:cs="Times New Roman" w:hAnsi="Times New Roman"/>
          <w:color w:val="000000"/>
          <w:sz w:val="24"/>
          <w:szCs w:val="24"/>
        </w:rPr>
      </w:pPr>
      <w:r>
        <w:rPr>
          <w:rFonts w:ascii="Times New Roman" w:cs="Times New Roman" w:hAnsi="Times New Roman"/>
          <w:sz w:val="24"/>
          <w:szCs w:val="24"/>
        </w:rPr>
        <w:t xml:space="preserve">De ce </w:t>
      </w:r>
      <w:r>
        <w:rPr>
          <w:rFonts w:ascii="Times New Roman" w:cs="Times New Roman" w:hAnsi="Times New Roman"/>
          <w:color w:val="000000"/>
          <w:sz w:val="24"/>
          <w:szCs w:val="24"/>
        </w:rPr>
        <w:t>Chapitre VII</w:t>
      </w:r>
      <w:r>
        <w:rPr>
          <w:rFonts w:ascii="Times New Roman" w:cs="Times New Roman" w:hAnsi="Times New Roman"/>
          <w:color w:val="000000"/>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le Conseil de sécurité </w:t>
      </w:r>
      <w:r>
        <w:rPr>
          <w:rFonts w:ascii="Times New Roman" w:cs="Times New Roman" w:hAnsi="Times New Roman"/>
          <w:sz w:val="24"/>
          <w:szCs w:val="24"/>
        </w:rPr>
        <w:t>po</w:t>
      </w:r>
      <w:r>
        <w:rPr>
          <w:rFonts w:ascii="Times New Roman" w:cs="Times New Roman" w:hAnsi="Times New Roman"/>
          <w:sz w:val="24"/>
          <w:szCs w:val="24"/>
        </w:rPr>
        <w:t xml:space="preserve">urrait qualifier, conformément aux dispositions de l'Article 39 de la Charte, l'existence d'une situation de menace contre la paix, de rupture de la paix ou d'acte d'agression </w:t>
      </w:r>
      <w:r>
        <w:rPr>
          <w:rFonts w:ascii="Times New Roman" w:cs="Times New Roman" w:hAnsi="Times New Roman"/>
          <w:sz w:val="24"/>
          <w:szCs w:val="24"/>
        </w:rPr>
        <w:t>comme</w:t>
      </w:r>
      <w:r>
        <w:rPr>
          <w:rFonts w:ascii="Times New Roman" w:cs="Times New Roman" w:hAnsi="Times New Roman"/>
          <w:sz w:val="24"/>
          <w:szCs w:val="24"/>
        </w:rPr>
        <w:t xml:space="preserve"> premièr</w:t>
      </w:r>
      <w:r>
        <w:rPr>
          <w:rFonts w:ascii="Times New Roman" w:cs="Times New Roman" w:hAnsi="Times New Roman"/>
          <w:sz w:val="24"/>
          <w:szCs w:val="24"/>
        </w:rPr>
        <w:t>e</w:t>
      </w:r>
      <w:r>
        <w:rPr>
          <w:rFonts w:ascii="Times New Roman" w:cs="Times New Roman" w:hAnsi="Times New Roman"/>
          <w:sz w:val="24"/>
          <w:szCs w:val="24"/>
        </w:rPr>
        <w:t xml:space="preserve"> </w:t>
      </w:r>
      <w:r>
        <w:rPr>
          <w:rFonts w:ascii="Times New Roman" w:cs="Times New Roman" w:hAnsi="Times New Roman"/>
          <w:sz w:val="24"/>
          <w:szCs w:val="24"/>
        </w:rPr>
        <w:t>étape</w:t>
      </w:r>
      <w:r>
        <w:rPr>
          <w:rFonts w:ascii="Times New Roman" w:cs="Times New Roman" w:hAnsi="Times New Roman"/>
          <w:sz w:val="24"/>
          <w:szCs w:val="24"/>
        </w:rPr>
        <w:t>, alors il pourrait</w:t>
      </w:r>
      <w:r>
        <w:rPr>
          <w:rFonts w:ascii="Times New Roman" w:cs="Times New Roman" w:hAnsi="Times New Roman"/>
          <w:sz w:val="24"/>
          <w:szCs w:val="24"/>
        </w:rPr>
        <w:t xml:space="preserve"> ainsi</w:t>
      </w:r>
      <w:r>
        <w:rPr>
          <w:rFonts w:ascii="Times New Roman" w:cs="Times New Roman" w:hAnsi="Times New Roman"/>
          <w:sz w:val="24"/>
          <w:szCs w:val="24"/>
        </w:rPr>
        <w:t xml:space="preserve">, dans un deuxième temps, imposer un ensemble de mesures et de procédures temporaires (un cessez-le-feu dans la plupart des cas). </w:t>
      </w:r>
      <w:r>
        <w:rPr>
          <w:rFonts w:ascii="Times New Roman" w:cs="Times New Roman" w:hAnsi="Times New Roman"/>
          <w:sz w:val="24"/>
          <w:szCs w:val="24"/>
        </w:rPr>
        <w:t xml:space="preserve">Dans le cas où ses mesures n’ont pas abouti, ce Conseil de sécurité </w:t>
      </w:r>
      <w:r>
        <w:rPr>
          <w:rFonts w:ascii="Times New Roman" w:cs="Times New Roman" w:hAnsi="Times New Roman"/>
          <w:sz w:val="24"/>
          <w:szCs w:val="24"/>
        </w:rPr>
        <w:t xml:space="preserve">agit en appliquant les dispositions de l'article 41 de la Charte des Nations Unies comme troisième étape. </w:t>
      </w:r>
    </w:p>
    <w:p>
      <w:pPr>
        <w:pStyle w:val="style0"/>
        <w:jc w:val="both"/>
        <w:rPr>
          <w:rFonts w:ascii="Times New Roman" w:cs="Times New Roman" w:hAnsi="Times New Roman"/>
          <w:sz w:val="24"/>
          <w:szCs w:val="24"/>
        </w:rPr>
      </w:pPr>
      <w:r>
        <w:rPr>
          <w:rStyle w:val="style87"/>
          <w:rFonts w:ascii="Times New Roman" w:cs="Times New Roman" w:hAnsi="Times New Roman"/>
          <w:b w:val="false"/>
          <w:bCs w:val="false"/>
          <w:color w:val="000000"/>
          <w:sz w:val="24"/>
          <w:szCs w:val="24"/>
        </w:rPr>
        <w:t>-</w:t>
      </w:r>
      <w:r>
        <w:rPr>
          <w:rStyle w:val="style87"/>
          <w:rFonts w:ascii="Times New Roman" w:cs="Times New Roman" w:hAnsi="Times New Roman"/>
          <w:color w:val="000000"/>
          <w:sz w:val="24"/>
          <w:szCs w:val="24"/>
        </w:rPr>
        <w:t xml:space="preserve"> Les actes juridiques des relations internationales </w:t>
      </w:r>
    </w:p>
    <w:p>
      <w:pPr>
        <w:pStyle w:val="style0"/>
        <w:jc w:val="both"/>
        <w:rPr>
          <w:rFonts w:ascii="Times New Roman" w:cs="Times New Roman" w:hAnsi="Times New Roman"/>
          <w:color w:val="000000"/>
          <w:sz w:val="24"/>
          <w:szCs w:val="24"/>
        </w:rPr>
      </w:pPr>
      <w:r>
        <w:rPr>
          <w:rFonts w:ascii="Times New Roman" w:cs="Times New Roman" w:hAnsi="Times New Roman"/>
          <w:sz w:val="24"/>
          <w:szCs w:val="24"/>
        </w:rPr>
        <w:t>Traités, accords, conventions, protocoles, chartes, pactes (</w:t>
      </w:r>
      <w:r>
        <w:rPr>
          <w:rFonts w:ascii="Times New Roman" w:cs="Times New Roman" w:hAnsi="Times New Roman"/>
          <w:color w:val="000000"/>
          <w:sz w:val="24"/>
          <w:szCs w:val="24"/>
        </w:rPr>
        <w:t>La convention de Vienne sur le droit des traités de 1969).</w:t>
      </w:r>
    </w:p>
    <w:p>
      <w:pPr>
        <w:pStyle w:val="style0"/>
        <w:jc w:val="center"/>
        <w:rPr>
          <w:rFonts w:ascii="Times New Roman" w:cs="Times New Roman" w:eastAsia="Times New Roman" w:hAnsi="Times New Roman"/>
          <w:b/>
          <w:bCs/>
          <w:sz w:val="28"/>
          <w:szCs w:val="28"/>
          <w:u w:val="single"/>
          <w:rtl/>
          <w:lang w:bidi="ar-DZ" w:eastAsia="fr-FR"/>
        </w:rPr>
      </w:pPr>
      <w:r>
        <w:rPr>
          <w:rFonts w:ascii="Times New Roman" w:cs="Times New Roman" w:eastAsia="Times New Roman" w:hAnsi="Times New Roman"/>
          <w:b/>
          <w:bCs/>
          <w:sz w:val="28"/>
          <w:szCs w:val="28"/>
          <w:u w:val="single"/>
          <w:lang w:bidi="ar-DZ" w:eastAsia="fr-FR"/>
        </w:rPr>
        <w:t>Mots et expressions clés</w:t>
      </w:r>
      <w:r>
        <w:rPr>
          <w:rFonts w:ascii="Times New Roman" w:cs="Times New Roman" w:eastAsia="Times New Roman" w:hAnsi="Times New Roman"/>
          <w:b/>
          <w:bCs/>
          <w:sz w:val="28"/>
          <w:szCs w:val="28"/>
          <w:lang w:bidi="ar-DZ" w:eastAsia="fr-FR"/>
        </w:rPr>
        <w:t xml:space="preserve"> : Français – Arabe </w:t>
      </w:r>
    </w:p>
    <w:p>
      <w:pPr>
        <w:pStyle w:val="style0"/>
        <w:jc w:val="center"/>
        <w:rPr>
          <w:rFonts w:ascii="Times New Roman" w:cs="Times New Roman" w:hAnsi="Times New Roman"/>
          <w:sz w:val="24"/>
          <w:szCs w:val="24"/>
        </w:rPr>
      </w:pPr>
      <w:r>
        <w:rPr>
          <w:rFonts w:ascii="Times New Roman" w:cs="Times New Roman" w:hAnsi="Times New Roman"/>
          <w:sz w:val="24"/>
          <w:szCs w:val="24"/>
        </w:rPr>
        <w:t>Une personnalité juridique quasi internationale</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hint="cs"/>
          <w:sz w:val="24"/>
          <w:szCs w:val="24"/>
          <w:rtl/>
        </w:rPr>
        <w:t>شخصية قانونية شبه دولية</w:t>
      </w:r>
      <w:r>
        <w:rPr>
          <w:rFonts w:ascii="Times New Roman" w:cs="Times New Roman" w:hAnsi="Times New Roman"/>
          <w:sz w:val="24"/>
          <w:szCs w:val="24"/>
        </w:rPr>
        <w:t xml:space="preserve"> </w:t>
      </w:r>
    </w:p>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Actes d'agression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w:t>
      </w:r>
      <w:r>
        <w:rPr>
          <w:rFonts w:ascii="Times New Roman" w:cs="Times New Roman" w:hAnsi="Times New Roman"/>
          <w:color w:val="000000"/>
          <w:sz w:val="24"/>
          <w:szCs w:val="24"/>
        </w:rPr>
        <w:t xml:space="preserve"> </w:t>
      </w:r>
      <w:r>
        <w:rPr>
          <w:rFonts w:ascii="Times New Roman" w:cs="Times New Roman" w:hAnsi="Times New Roman" w:hint="cs"/>
          <w:color w:val="000000"/>
          <w:sz w:val="24"/>
          <w:szCs w:val="24"/>
          <w:rtl/>
        </w:rPr>
        <w:t>اعمال العدوان</w:t>
      </w:r>
      <w:r>
        <w:rPr>
          <w:rFonts w:ascii="Times New Roman" w:cs="Times New Roman" w:hAnsi="Times New Roman"/>
          <w:color w:val="000000"/>
          <w:sz w:val="24"/>
          <w:szCs w:val="24"/>
        </w:rPr>
        <w:t xml:space="preserve"> </w:t>
      </w:r>
    </w:p>
    <w:p>
      <w:pPr>
        <w:pStyle w:val="style0"/>
        <w:jc w:val="center"/>
        <w:rPr>
          <w:rFonts w:ascii="Times New Roman" w:cs="Times New Roman" w:eastAsia="Times New Roman" w:hAnsi="Times New Roman"/>
          <w:sz w:val="24"/>
          <w:szCs w:val="24"/>
          <w:lang w:eastAsia="fr-FR"/>
        </w:rPr>
      </w:pPr>
      <w:r>
        <w:rPr>
          <w:rFonts w:ascii="Times New Roman" w:cs="Times New Roman" w:eastAsia="Times New Roman" w:hAnsi="Times New Roman"/>
          <w:sz w:val="24"/>
          <w:szCs w:val="24"/>
          <w:lang w:eastAsia="fr-FR"/>
        </w:rPr>
        <w:t>Les accords de siège</w:t>
      </w:r>
      <w:r>
        <w:rPr>
          <w:rFonts w:ascii="Times New Roman" w:cs="Times New Roman" w:eastAsia="Times New Roman" w:hAnsi="Times New Roman"/>
          <w:sz w:val="24"/>
          <w:szCs w:val="24"/>
          <w:lang w:eastAsia="fr-FR"/>
        </w:rPr>
        <w:t xml:space="preserve"> </w:t>
      </w:r>
      <w:r>
        <w:rPr>
          <w:rFonts w:ascii="Times New Roman" w:cs="Times New Roman" w:eastAsia="Times New Roman" w:hAnsi="Times New Roman"/>
          <w:sz w:val="24"/>
          <w:szCs w:val="24"/>
          <w:lang w:eastAsia="fr-FR"/>
        </w:rPr>
        <w:t>–</w:t>
      </w:r>
      <w:r>
        <w:rPr>
          <w:rFonts w:ascii="Times New Roman" w:cs="Times New Roman" w:eastAsia="Times New Roman" w:hAnsi="Times New Roman"/>
          <w:sz w:val="24"/>
          <w:szCs w:val="24"/>
          <w:lang w:eastAsia="fr-FR"/>
        </w:rPr>
        <w:t xml:space="preserve"> </w:t>
      </w:r>
      <w:r>
        <w:rPr>
          <w:rFonts w:ascii="Times New Roman" w:cs="Times New Roman" w:eastAsia="Times New Roman" w:hAnsi="Times New Roman" w:hint="cs"/>
          <w:sz w:val="24"/>
          <w:szCs w:val="24"/>
          <w:rtl/>
          <w:lang w:eastAsia="fr-FR"/>
        </w:rPr>
        <w:t>اتفاقيات المقر</w:t>
      </w:r>
      <w:r>
        <w:rPr>
          <w:rFonts w:ascii="Times New Roman" w:cs="Times New Roman" w:eastAsia="Times New Roman" w:hAnsi="Times New Roman"/>
          <w:sz w:val="24"/>
          <w:szCs w:val="24"/>
          <w:lang w:eastAsia="fr-FR"/>
        </w:rPr>
        <w:t> </w:t>
      </w:r>
    </w:p>
    <w:p>
      <w:pPr>
        <w:pStyle w:val="style0"/>
        <w:jc w:val="center"/>
        <w:rPr>
          <w:rFonts w:ascii="Times New Roman" w:cs="Times New Roman" w:hAnsi="Times New Roman"/>
          <w:sz w:val="24"/>
          <w:szCs w:val="24"/>
        </w:rPr>
      </w:pPr>
      <w:r>
        <w:rPr>
          <w:rFonts w:ascii="Times New Roman" w:cs="Times New Roman" w:hAnsi="Times New Roman"/>
          <w:sz w:val="24"/>
          <w:szCs w:val="24"/>
        </w:rPr>
        <w:t>Relations internationales</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hint="cs"/>
          <w:sz w:val="24"/>
          <w:szCs w:val="24"/>
          <w:rtl/>
        </w:rPr>
        <w:t>العلاقات الدولية</w:t>
      </w:r>
      <w:r>
        <w:rPr>
          <w:rFonts w:ascii="Times New Roman" w:cs="Times New Roman" w:hAnsi="Times New Roman"/>
          <w:sz w:val="24"/>
          <w:szCs w:val="24"/>
        </w:rPr>
        <w:t xml:space="preserve"> </w:t>
      </w:r>
    </w:p>
    <w:p>
      <w:pPr>
        <w:pStyle w:val="style0"/>
        <w:jc w:val="center"/>
        <w:rPr>
          <w:rFonts w:ascii="Times New Roman" w:cs="Times New Roman" w:hAnsi="Times New Roman"/>
          <w:sz w:val="24"/>
          <w:szCs w:val="24"/>
        </w:rPr>
      </w:pPr>
      <w:r>
        <w:rPr>
          <w:rFonts w:ascii="Times New Roman" w:cs="Times New Roman" w:hAnsi="Times New Roman"/>
          <w:sz w:val="24"/>
          <w:szCs w:val="24"/>
        </w:rPr>
        <w:t>S</w:t>
      </w:r>
      <w:r>
        <w:rPr>
          <w:rFonts w:ascii="Times New Roman" w:cs="Times New Roman" w:hAnsi="Times New Roman"/>
          <w:sz w:val="24"/>
          <w:szCs w:val="24"/>
        </w:rPr>
        <w:t xml:space="preserve">ociété des </w:t>
      </w:r>
      <w:r>
        <w:rPr>
          <w:rFonts w:ascii="Times New Roman" w:cs="Times New Roman" w:hAnsi="Times New Roman"/>
          <w:sz w:val="24"/>
          <w:szCs w:val="24"/>
        </w:rPr>
        <w:t>N</w:t>
      </w:r>
      <w:r>
        <w:rPr>
          <w:rFonts w:ascii="Times New Roman" w:cs="Times New Roman" w:hAnsi="Times New Roman"/>
          <w:sz w:val="24"/>
          <w:szCs w:val="24"/>
        </w:rPr>
        <w:t xml:space="preserve">ations </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hint="cs"/>
          <w:sz w:val="24"/>
          <w:szCs w:val="24"/>
          <w:rtl/>
        </w:rPr>
        <w:t>عصبة الأمم</w:t>
      </w:r>
      <w:r>
        <w:rPr>
          <w:rFonts w:ascii="Times New Roman" w:cs="Times New Roman" w:hAnsi="Times New Roman"/>
          <w:sz w:val="24"/>
          <w:szCs w:val="24"/>
        </w:rPr>
        <w:t xml:space="preserve"> </w:t>
      </w:r>
    </w:p>
    <w:p>
      <w:pPr>
        <w:pStyle w:val="style0"/>
        <w:jc w:val="center"/>
        <w:rPr>
          <w:rStyle w:val="style87"/>
          <w:rFonts w:ascii="Times New Roman" w:cs="Times New Roman" w:hAnsi="Times New Roman"/>
          <w:b w:val="false"/>
          <w:bCs w:val="false"/>
          <w:color w:val="000000"/>
          <w:sz w:val="24"/>
          <w:szCs w:val="24"/>
          <w:lang w:bidi="ar-DZ"/>
        </w:rPr>
      </w:pPr>
      <w:r>
        <w:rPr>
          <w:rStyle w:val="style87"/>
          <w:rFonts w:ascii="Times New Roman" w:cs="Times New Roman" w:hAnsi="Times New Roman"/>
          <w:b w:val="false"/>
          <w:bCs w:val="false"/>
          <w:color w:val="000000"/>
          <w:sz w:val="24"/>
          <w:szCs w:val="24"/>
        </w:rPr>
        <w:t>Unipolaire</w:t>
      </w:r>
      <w:r>
        <w:rPr>
          <w:rStyle w:val="style87"/>
          <w:rFonts w:ascii="Times New Roman" w:cs="Times New Roman" w:hAnsi="Times New Roman"/>
          <w:b w:val="false"/>
          <w:bCs w:val="false"/>
          <w:color w:val="000000"/>
          <w:sz w:val="24"/>
          <w:szCs w:val="24"/>
        </w:rPr>
        <w:t xml:space="preserve"> </w:t>
      </w:r>
      <w:r>
        <w:rPr>
          <w:rStyle w:val="style87"/>
          <w:rFonts w:ascii="Times New Roman" w:cs="Times New Roman" w:hAnsi="Times New Roman"/>
          <w:b w:val="false"/>
          <w:bCs w:val="false"/>
          <w:color w:val="000000"/>
          <w:sz w:val="24"/>
          <w:szCs w:val="24"/>
        </w:rPr>
        <w:t>–</w:t>
      </w:r>
      <w:r>
        <w:rPr>
          <w:rStyle w:val="style87"/>
          <w:rFonts w:ascii="Times New Roman" w:cs="Times New Roman" w:hAnsi="Times New Roman"/>
          <w:b w:val="false"/>
          <w:bCs w:val="false"/>
          <w:color w:val="000000"/>
          <w:sz w:val="24"/>
          <w:szCs w:val="24"/>
        </w:rPr>
        <w:t xml:space="preserve"> </w:t>
      </w:r>
      <w:r>
        <w:rPr>
          <w:rStyle w:val="style87"/>
          <w:rFonts w:ascii="Times New Roman" w:cs="Times New Roman" w:hAnsi="Times New Roman" w:hint="cs"/>
          <w:b w:val="false"/>
          <w:bCs w:val="false"/>
          <w:color w:val="000000"/>
          <w:sz w:val="24"/>
          <w:szCs w:val="24"/>
          <w:rtl/>
          <w:lang w:bidi="ar-DZ"/>
        </w:rPr>
        <w:t>أحادي القطب</w:t>
      </w:r>
      <w:r>
        <w:rPr>
          <w:rStyle w:val="style87"/>
          <w:rFonts w:ascii="Times New Roman" w:cs="Times New Roman" w:hAnsi="Times New Roman"/>
          <w:b w:val="false"/>
          <w:bCs w:val="false"/>
          <w:color w:val="000000"/>
          <w:sz w:val="24"/>
          <w:szCs w:val="24"/>
          <w:lang w:bidi="ar-DZ"/>
        </w:rPr>
        <w:t xml:space="preserve"> </w:t>
      </w:r>
    </w:p>
    <w:p>
      <w:pPr>
        <w:pStyle w:val="style0"/>
        <w:jc w:val="center"/>
        <w:rPr>
          <w:rStyle w:val="style87"/>
          <w:rFonts w:ascii="Times New Roman" w:cs="Times New Roman" w:hAnsi="Times New Roman"/>
          <w:b w:val="false"/>
          <w:bCs w:val="false"/>
          <w:color w:val="000000"/>
          <w:sz w:val="24"/>
          <w:szCs w:val="24"/>
          <w:lang w:bidi="ar-DZ"/>
        </w:rPr>
      </w:pPr>
    </w:p>
    <w:p>
      <w:pPr>
        <w:pStyle w:val="style0"/>
        <w:tabs>
          <w:tab w:val="left" w:leader="none" w:pos="3815"/>
        </w:tabs>
        <w:rPr>
          <w:rFonts w:ascii="Times New Roman" w:cs="Times New Roman" w:eastAsia="Calibri" w:hAnsi="Times New Roman"/>
          <w:b/>
          <w:bCs/>
          <w:sz w:val="28"/>
          <w:szCs w:val="28"/>
          <w:lang w:bidi="ar-DZ"/>
        </w:rPr>
      </w:pPr>
      <w:r>
        <w:rPr>
          <w:rFonts w:ascii="Times New Roman" w:cs="Times New Roman" w:eastAsia="Calibri" w:hAnsi="Times New Roman"/>
          <w:b/>
          <w:bCs/>
          <w:sz w:val="28"/>
          <w:szCs w:val="28"/>
          <w:lang w:bidi="ar-DZ"/>
        </w:rPr>
        <w:t>Quelques sites importants pour l’obtention de la documentation :</w:t>
      </w:r>
    </w:p>
    <w:p>
      <w:pPr>
        <w:pStyle w:val="style0"/>
        <w:rPr>
          <w:rFonts w:ascii="Times New Roman" w:cs="Times New Roman" w:eastAsia="Calibri" w:hAnsi="Times New Roman"/>
          <w:sz w:val="24"/>
          <w:szCs w:val="24"/>
          <w:lang w:bidi="ar-DZ"/>
        </w:rPr>
      </w:pPr>
      <w:r>
        <w:rPr>
          <w:rFonts w:ascii="Times New Roman" w:cs="Times New Roman" w:eastAsia="Calibri" w:hAnsi="Times New Roman"/>
          <w:sz w:val="24"/>
          <w:szCs w:val="24"/>
        </w:rPr>
        <w:t xml:space="preserve">1- Le Portail National de Signalement des Thèses (PNST)                   </w:t>
      </w:r>
      <w:r>
        <w:rPr>
          <w:rFonts w:ascii="Times New Roman" w:cs="Times New Roman" w:eastAsia="Calibri" w:hAnsi="Times New Roman" w:hint="cs"/>
          <w:sz w:val="24"/>
          <w:szCs w:val="24"/>
          <w:rtl/>
        </w:rPr>
        <w:t xml:space="preserve"> البوابة الوطنية للإشعار عن الأطروحات</w:t>
      </w:r>
    </w:p>
    <w:p>
      <w:pPr>
        <w:pStyle w:val="style0"/>
        <w:rPr>
          <w:rFonts w:ascii="Times New Roman" w:cs="Times New Roman" w:eastAsia="Calibri" w:hAnsi="Times New Roman"/>
          <w:sz w:val="24"/>
          <w:szCs w:val="24"/>
          <w:rtl/>
          <w:lang w:bidi="ar-DZ"/>
        </w:rPr>
      </w:pPr>
      <w:r>
        <w:rPr/>
        <w:fldChar w:fldCharType="begin"/>
      </w:r>
      <w:r>
        <w:instrText xml:space="preserve"> HYPERLINK "https://www.pnst.cerist.dz/" </w:instrText>
      </w:r>
      <w:r>
        <w:rPr/>
        <w:fldChar w:fldCharType="separate"/>
      </w:r>
      <w:r>
        <w:rPr>
          <w:rFonts w:ascii="Times New Roman" w:cs="Times New Roman" w:eastAsia="Calibri" w:hAnsi="Times New Roman"/>
          <w:color w:val="0000ff"/>
          <w:sz w:val="24"/>
          <w:szCs w:val="24"/>
          <w:u w:val="single"/>
          <w:lang w:bidi="ar-DZ"/>
        </w:rPr>
        <w:t>https://www.pnst.cerist.dz/</w:t>
      </w:r>
      <w:r>
        <w:rPr/>
        <w:fldChar w:fldCharType="end"/>
      </w:r>
    </w:p>
    <w:p>
      <w:pPr>
        <w:pStyle w:val="style0"/>
        <w:rPr>
          <w:rFonts w:ascii="Times New Roman" w:cs="Times New Roman" w:eastAsia="Calibri" w:hAnsi="Times New Roman"/>
          <w:sz w:val="24"/>
          <w:szCs w:val="24"/>
          <w:lang w:bidi="ar-DZ"/>
        </w:rPr>
      </w:pPr>
      <w:r>
        <w:rPr>
          <w:rFonts w:ascii="Times New Roman" w:cs="Times New Roman" w:eastAsia="Calibri" w:hAnsi="Times New Roman"/>
          <w:sz w:val="24"/>
          <w:szCs w:val="24"/>
          <w:lang w:bidi="ar-DZ"/>
        </w:rPr>
        <w:t xml:space="preserve">2- </w:t>
      </w:r>
      <w:r>
        <w:rPr>
          <w:rFonts w:ascii="Times New Roman" w:cs="Times New Roman" w:eastAsia="Calibri" w:hAnsi="Times New Roman"/>
          <w:sz w:val="24"/>
          <w:szCs w:val="24"/>
          <w:shd w:val="clear" w:color="auto" w:fill="ffffff"/>
        </w:rPr>
        <w:t>Le Moteur de recherche des thèses, mémoires et rapports soutenus en Algérie</w:t>
      </w:r>
    </w:p>
    <w:p>
      <w:pPr>
        <w:pStyle w:val="style0"/>
        <w:rPr>
          <w:rFonts w:ascii="Times New Roman" w:cs="Times New Roman" w:eastAsia="Calibri" w:hAnsi="Times New Roman"/>
          <w:sz w:val="24"/>
          <w:szCs w:val="24"/>
          <w:rtl/>
          <w:lang w:bidi="ar-DZ"/>
        </w:rPr>
      </w:pPr>
      <w:r>
        <w:rPr/>
        <w:fldChar w:fldCharType="begin"/>
      </w:r>
      <w:r>
        <w:instrText xml:space="preserve"> HYPERLINK "https://www.theses-algerie.com/" </w:instrText>
      </w:r>
      <w:r>
        <w:rPr/>
        <w:fldChar w:fldCharType="separate"/>
      </w:r>
      <w:r>
        <w:rPr>
          <w:rFonts w:ascii="Times New Roman" w:cs="Times New Roman" w:eastAsia="Calibri" w:hAnsi="Times New Roman"/>
          <w:color w:val="0000ff"/>
          <w:sz w:val="24"/>
          <w:szCs w:val="24"/>
          <w:u w:val="single"/>
          <w:lang w:bidi="ar-DZ"/>
        </w:rPr>
        <w:t>https://www.theses-algerie.com/</w:t>
      </w:r>
      <w:r>
        <w:rPr/>
        <w:fldChar w:fldCharType="end"/>
      </w:r>
    </w:p>
    <w:p>
      <w:pPr>
        <w:pStyle w:val="style0"/>
        <w:jc w:val="both"/>
        <w:rPr>
          <w:rFonts w:ascii="Times New Roman" w:cs="Times New Roman" w:eastAsia="Calibri" w:hAnsi="Times New Roman"/>
          <w:color w:val="333333"/>
          <w:sz w:val="24"/>
          <w:szCs w:val="24"/>
          <w:shd w:val="clear" w:color="auto" w:fill="ffffff"/>
        </w:rPr>
      </w:pPr>
      <w:r>
        <w:rPr>
          <w:rFonts w:ascii="Times New Roman" w:cs="Times New Roman" w:eastAsia="Calibri" w:hAnsi="Times New Roman"/>
          <w:sz w:val="24"/>
          <w:szCs w:val="24"/>
          <w:lang w:bidi="ar-DZ"/>
        </w:rPr>
        <w:t xml:space="preserve">3- </w:t>
      </w:r>
      <w:r>
        <w:rPr>
          <w:rFonts w:ascii="Times New Roman" w:cs="Times New Roman" w:eastAsia="Calibri" w:hAnsi="Times New Roman"/>
          <w:b/>
          <w:bCs/>
          <w:color w:val="000000"/>
          <w:sz w:val="24"/>
          <w:szCs w:val="24"/>
          <w:shd w:val="clear" w:color="auto" w:fill="ffffff"/>
        </w:rPr>
        <w:t>A</w:t>
      </w:r>
      <w:r>
        <w:rPr>
          <w:rFonts w:ascii="Times New Roman" w:cs="Times New Roman" w:eastAsia="Calibri" w:hAnsi="Times New Roman"/>
          <w:b/>
          <w:bCs/>
          <w:sz w:val="24"/>
          <w:szCs w:val="24"/>
          <w:shd w:val="clear" w:color="auto" w:fill="ffffff"/>
        </w:rPr>
        <w:t>SJP</w:t>
      </w:r>
      <w:r>
        <w:rPr>
          <w:rFonts w:ascii="Times New Roman" w:cs="Times New Roman" w:eastAsia="Calibri" w:hAnsi="Times New Roman"/>
          <w:sz w:val="24"/>
          <w:szCs w:val="24"/>
          <w:shd w:val="clear" w:color="auto" w:fill="ffffff"/>
        </w:rPr>
        <w:t> </w:t>
      </w:r>
      <w:r>
        <w:rPr>
          <w:rFonts w:ascii="Times New Roman" w:cs="Times New Roman" w:eastAsia="Calibri" w:hAnsi="Times New Roman"/>
          <w:color w:val="333333"/>
          <w:sz w:val="24"/>
          <w:szCs w:val="24"/>
          <w:shd w:val="clear" w:color="auto" w:fill="ffffff"/>
        </w:rPr>
        <w:t>: plateforme d'édition électronique des revues scientifiques Algériennes</w:t>
      </w:r>
    </w:p>
    <w:p>
      <w:pPr>
        <w:pStyle w:val="style0"/>
        <w:jc w:val="right"/>
        <w:rPr>
          <w:rFonts w:ascii="Times New Roman" w:cs="Times New Roman" w:eastAsia="Calibri" w:hAnsi="Times New Roman"/>
          <w:color w:val="333333"/>
          <w:sz w:val="24"/>
          <w:szCs w:val="24"/>
          <w:shd w:val="clear" w:color="auto" w:fill="ffffff"/>
        </w:rPr>
      </w:pPr>
      <w:r>
        <w:rPr>
          <w:rFonts w:ascii="Times New Roman" w:cs="Times New Roman" w:eastAsia="Calibri" w:hAnsi="Times New Roman"/>
          <w:color w:val="333333"/>
          <w:sz w:val="24"/>
          <w:szCs w:val="24"/>
          <w:shd w:val="clear" w:color="auto" w:fill="ffffff"/>
          <w:rtl/>
        </w:rPr>
        <w:t>منصة الكترونية للنشر الالكتروني للمجلات العلمية الجزائرية</w:t>
      </w:r>
    </w:p>
    <w:p>
      <w:pPr>
        <w:pStyle w:val="style0"/>
        <w:rPr>
          <w:rFonts w:ascii="Times New Roman" w:cs="Times New Roman" w:eastAsia="Calibri" w:hAnsi="Times New Roman"/>
          <w:sz w:val="24"/>
          <w:szCs w:val="24"/>
          <w:lang w:bidi="ar-DZ"/>
        </w:rPr>
      </w:pPr>
      <w:r>
        <w:rPr/>
        <w:fldChar w:fldCharType="begin"/>
      </w:r>
      <w:r>
        <w:instrText xml:space="preserve"> HYPERLINK "https://www.asjp.cerist.dz/" </w:instrText>
      </w:r>
      <w:r>
        <w:rPr/>
        <w:fldChar w:fldCharType="separate"/>
      </w:r>
      <w:r>
        <w:rPr>
          <w:rFonts w:ascii="Times New Roman" w:cs="Times New Roman" w:eastAsia="Calibri" w:hAnsi="Times New Roman"/>
          <w:color w:val="0000ff"/>
          <w:sz w:val="24"/>
          <w:szCs w:val="24"/>
          <w:u w:val="single"/>
          <w:lang w:bidi="ar-DZ"/>
        </w:rPr>
        <w:t>https://www.asjp.cerist.dz/</w:t>
      </w:r>
      <w:r>
        <w:rPr/>
        <w:fldChar w:fldCharType="end"/>
      </w:r>
    </w:p>
    <w:p>
      <w:pPr>
        <w:pStyle w:val="style0"/>
        <w:spacing w:after="150" w:lineRule="auto" w:line="240"/>
        <w:outlineLvl w:val="0"/>
        <w:rPr>
          <w:rFonts w:ascii="Times New Roman" w:cs="Times New Roman" w:eastAsia="Times New Roman" w:hAnsi="Times New Roman"/>
          <w:b/>
          <w:bCs/>
          <w:color w:val="000000"/>
          <w:kern w:val="36"/>
          <w:sz w:val="24"/>
          <w:szCs w:val="24"/>
          <w:lang w:eastAsia="fr-FR"/>
        </w:rPr>
      </w:pPr>
      <w:r>
        <w:rPr>
          <w:rFonts w:ascii="Times New Roman" w:cs="Times New Roman" w:eastAsia="Calibri" w:hAnsi="Times New Roman"/>
          <w:sz w:val="24"/>
          <w:szCs w:val="24"/>
          <w:lang w:bidi="ar-DZ"/>
        </w:rPr>
        <w:t xml:space="preserve">4- </w:t>
      </w:r>
      <w:r>
        <w:rPr>
          <w:rFonts w:ascii="Times New Roman" w:cs="Times New Roman" w:eastAsia="Calibri" w:hAnsi="Times New Roman"/>
          <w:sz w:val="24"/>
          <w:szCs w:val="24"/>
          <w:lang w:eastAsia="fr-FR"/>
        </w:rPr>
        <w:t xml:space="preserve">Iraqi </w:t>
      </w:r>
      <w:r>
        <w:rPr>
          <w:rFonts w:ascii="Times New Roman" w:cs="Times New Roman" w:eastAsia="Calibri" w:hAnsi="Times New Roman"/>
          <w:sz w:val="24"/>
          <w:szCs w:val="24"/>
          <w:lang w:eastAsia="fr-FR"/>
        </w:rPr>
        <w:t>Academic</w:t>
      </w:r>
      <w:r>
        <w:rPr>
          <w:rFonts w:ascii="Times New Roman" w:cs="Times New Roman" w:eastAsia="Calibri" w:hAnsi="Times New Roman"/>
          <w:sz w:val="24"/>
          <w:szCs w:val="24"/>
          <w:lang w:eastAsia="fr-FR"/>
        </w:rPr>
        <w:t xml:space="preserve"> </w:t>
      </w:r>
      <w:r>
        <w:rPr>
          <w:rFonts w:ascii="Times New Roman" w:cs="Times New Roman" w:eastAsia="Calibri" w:hAnsi="Times New Roman"/>
          <w:sz w:val="24"/>
          <w:szCs w:val="24"/>
          <w:lang w:eastAsia="fr-FR"/>
        </w:rPr>
        <w:t>Scientific</w:t>
      </w:r>
      <w:r>
        <w:rPr>
          <w:rFonts w:ascii="Times New Roman" w:cs="Times New Roman" w:eastAsia="Calibri" w:hAnsi="Times New Roman"/>
          <w:sz w:val="24"/>
          <w:szCs w:val="24"/>
          <w:lang w:eastAsia="fr-FR"/>
        </w:rPr>
        <w:t xml:space="preserve"> </w:t>
      </w:r>
      <w:r>
        <w:rPr>
          <w:rFonts w:ascii="Times New Roman" w:cs="Times New Roman" w:eastAsia="Calibri" w:hAnsi="Times New Roman"/>
          <w:sz w:val="24"/>
          <w:szCs w:val="24"/>
          <w:lang w:eastAsia="fr-FR"/>
        </w:rPr>
        <w:t>Journals</w:t>
      </w:r>
      <w:r>
        <w:rPr>
          <w:rFonts w:ascii="Times New Roman" w:cs="Times New Roman" w:eastAsia="Calibri" w:hAnsi="Times New Roman"/>
          <w:sz w:val="24"/>
          <w:szCs w:val="24"/>
          <w:lang w:eastAsia="fr-FR"/>
        </w:rPr>
        <w:t xml:space="preserve">                                            </w:t>
      </w:r>
      <w:r>
        <w:rPr>
          <w:rFonts w:ascii="Times New Roman" w:cs="Times New Roman" w:eastAsia="Times New Roman" w:hAnsi="Times New Roman"/>
          <w:color w:val="000000"/>
          <w:kern w:val="36"/>
          <w:sz w:val="24"/>
          <w:szCs w:val="24"/>
          <w:rtl/>
          <w:lang w:eastAsia="fr-FR"/>
        </w:rPr>
        <w:t>المجلات الاكاديمية العلمية العراقية</w:t>
      </w:r>
    </w:p>
    <w:p>
      <w:pPr>
        <w:pStyle w:val="style0"/>
        <w:rPr>
          <w:rFonts w:ascii="Times New Roman" w:cs="Times New Roman" w:eastAsia="Calibri" w:hAnsi="Times New Roman"/>
          <w:sz w:val="24"/>
          <w:szCs w:val="24"/>
          <w:lang w:bidi="ar-DZ"/>
        </w:rPr>
      </w:pPr>
      <w:r>
        <w:rPr/>
        <w:fldChar w:fldCharType="begin"/>
      </w:r>
      <w:r>
        <w:instrText xml:space="preserve"> HYPERLINK "https://www.iasj.net/" </w:instrText>
      </w:r>
      <w:r>
        <w:rPr/>
        <w:fldChar w:fldCharType="separate"/>
      </w:r>
      <w:r>
        <w:rPr>
          <w:rFonts w:ascii="Times New Roman" w:cs="Times New Roman" w:eastAsia="Calibri" w:hAnsi="Times New Roman"/>
          <w:color w:val="0000ff"/>
          <w:sz w:val="24"/>
          <w:szCs w:val="24"/>
          <w:u w:val="single"/>
          <w:lang w:bidi="ar-DZ"/>
        </w:rPr>
        <w:t>https://www.iasj.net/</w:t>
      </w:r>
      <w:r>
        <w:rPr/>
        <w:fldChar w:fldCharType="end"/>
      </w:r>
    </w:p>
    <w:p>
      <w:pPr>
        <w:pStyle w:val="style0"/>
        <w:rPr>
          <w:rFonts w:ascii="Times New Roman" w:cs="Times New Roman" w:eastAsia="Calibri" w:hAnsi="Times New Roman"/>
          <w:sz w:val="24"/>
          <w:szCs w:val="24"/>
          <w:lang w:bidi="ar-DZ"/>
        </w:rPr>
      </w:pPr>
      <w:r>
        <w:rPr>
          <w:rFonts w:ascii="Times New Roman" w:cs="Times New Roman" w:eastAsia="Calibri" w:hAnsi="Times New Roman"/>
          <w:sz w:val="24"/>
          <w:szCs w:val="24"/>
          <w:lang w:bidi="ar-DZ"/>
        </w:rPr>
        <w:t xml:space="preserve">5- </w:t>
      </w:r>
      <w:r>
        <w:rPr>
          <w:rFonts w:ascii="Times New Roman" w:cs="Times New Roman" w:eastAsia="Calibri" w:hAnsi="Times New Roman"/>
          <w:sz w:val="24"/>
          <w:szCs w:val="24"/>
          <w:shd w:val="clear" w:color="auto" w:fill="ffffff"/>
        </w:rPr>
        <w:t>Portail de référence pour les publications de sciences humaines et sociales (droit)</w:t>
      </w:r>
    </w:p>
    <w:p>
      <w:pPr>
        <w:pStyle w:val="style0"/>
        <w:rPr>
          <w:rFonts w:ascii="Times New Roman" w:cs="Times New Roman" w:eastAsia="Calibri" w:hAnsi="Times New Roman"/>
          <w:sz w:val="24"/>
          <w:szCs w:val="24"/>
          <w:lang w:bidi="ar-DZ"/>
        </w:rPr>
      </w:pPr>
      <w:r>
        <w:rPr/>
        <w:fldChar w:fldCharType="begin"/>
      </w:r>
      <w:r>
        <w:instrText xml:space="preserve"> HYPERLINK "https://www.cairn.info/" </w:instrText>
      </w:r>
      <w:r>
        <w:rPr/>
        <w:fldChar w:fldCharType="separate"/>
      </w:r>
      <w:r>
        <w:rPr>
          <w:rFonts w:ascii="Times New Roman" w:cs="Times New Roman" w:eastAsia="Calibri" w:hAnsi="Times New Roman"/>
          <w:color w:val="0000ff"/>
          <w:sz w:val="24"/>
          <w:szCs w:val="24"/>
          <w:u w:val="single"/>
          <w:lang w:bidi="ar-DZ"/>
        </w:rPr>
        <w:t>https://www.cairn.info/</w:t>
      </w:r>
      <w:r>
        <w:rPr/>
        <w:fldChar w:fldCharType="end"/>
      </w:r>
    </w:p>
    <w:p>
      <w:pPr>
        <w:pStyle w:val="style0"/>
        <w:rPr>
          <w:rFonts w:ascii="Times New Roman" w:cs="Times New Roman" w:hAnsi="Times New Roman"/>
          <w:color w:val="000000"/>
          <w:sz w:val="24"/>
          <w:szCs w:val="24"/>
          <w:lang w:bidi="ar-DZ"/>
        </w:rPr>
      </w:pPr>
      <w:r>
        <w:rPr>
          <w:rFonts w:ascii="Times New Roman" w:cs="Times New Roman" w:hAnsi="Times New Roman"/>
          <w:color w:val="000000"/>
          <w:sz w:val="24"/>
          <w:szCs w:val="24"/>
          <w:lang w:bidi="ar-DZ"/>
        </w:rPr>
        <w:t xml:space="preserve">6- </w:t>
      </w:r>
      <w:r>
        <w:rPr>
          <w:rFonts w:ascii="Times New Roman" w:cs="Times New Roman" w:eastAsia="Calibri" w:hAnsi="Times New Roman"/>
          <w:sz w:val="24"/>
          <w:szCs w:val="24"/>
          <w:shd w:val="clear" w:color="auto" w:fill="ffffff"/>
        </w:rPr>
        <w:t>Le Moteur de recherche des thèses soutenu</w:t>
      </w:r>
      <w:r>
        <w:rPr>
          <w:rFonts w:ascii="Times New Roman" w:cs="Times New Roman" w:eastAsia="Calibri" w:hAnsi="Times New Roman"/>
          <w:sz w:val="24"/>
          <w:szCs w:val="24"/>
          <w:shd w:val="clear" w:color="auto" w:fill="ffffff"/>
        </w:rPr>
        <w:t>e</w:t>
      </w:r>
      <w:r>
        <w:rPr>
          <w:rFonts w:ascii="Times New Roman" w:cs="Times New Roman" w:eastAsia="Calibri" w:hAnsi="Times New Roman"/>
          <w:sz w:val="24"/>
          <w:szCs w:val="24"/>
          <w:shd w:val="clear" w:color="auto" w:fill="ffffff"/>
        </w:rPr>
        <w:t xml:space="preserve">s en </w:t>
      </w:r>
      <w:r>
        <w:rPr>
          <w:rFonts w:ascii="Times New Roman" w:cs="Times New Roman" w:eastAsia="Calibri" w:hAnsi="Times New Roman"/>
          <w:sz w:val="24"/>
          <w:szCs w:val="24"/>
          <w:shd w:val="clear" w:color="auto" w:fill="ffffff"/>
        </w:rPr>
        <w:t xml:space="preserve">France </w:t>
      </w:r>
    </w:p>
    <w:p>
      <w:pPr>
        <w:pStyle w:val="style0"/>
        <w:rPr>
          <w:rFonts w:ascii="Times New Roman" w:cs="Times New Roman" w:hAnsi="Times New Roman"/>
          <w:sz w:val="24"/>
          <w:szCs w:val="24"/>
          <w:lang w:bidi="ar-DZ"/>
        </w:rPr>
      </w:pPr>
      <w:r>
        <w:rPr/>
        <w:fldChar w:fldCharType="begin"/>
      </w:r>
      <w:r>
        <w:instrText xml:space="preserve"> HYPERLINK "https://www.theses.fr/" </w:instrText>
      </w:r>
      <w:r>
        <w:rPr/>
        <w:fldChar w:fldCharType="separate"/>
      </w:r>
      <w:r>
        <w:rPr>
          <w:rStyle w:val="style85"/>
          <w:rFonts w:ascii="Times New Roman" w:cs="Times New Roman" w:hAnsi="Times New Roman"/>
          <w:sz w:val="24"/>
          <w:szCs w:val="24"/>
          <w:lang w:bidi="ar-DZ"/>
        </w:rPr>
        <w:t>https://www.theses.fr/</w:t>
      </w:r>
      <w:r>
        <w:rPr/>
        <w:fldChar w:fldCharType="end"/>
      </w:r>
      <w:r>
        <w:rPr>
          <w:rFonts w:ascii="Times New Roman" w:cs="Times New Roman" w:hAnsi="Times New Roman"/>
          <w:sz w:val="24"/>
          <w:szCs w:val="24"/>
          <w:lang w:bidi="ar-DZ"/>
        </w:rPr>
        <w:t xml:space="preserve"> </w:t>
      </w:r>
      <w:bookmarkStart w:id="0" w:name="_GoBack"/>
      <w:bookmarkEnd w:id="0"/>
    </w:p>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altName w:val="Tahoma"/>
    <w:panose1 w:val="020b0604030000040204"/>
    <w:charset w:val="00"/>
    <w:family w:val="swiss"/>
    <w:pitch w:val="variable"/>
    <w:sig w:usb0="00000003" w:usb1="00000000" w:usb2="00000000" w:usb3="00000000" w:csb0="00000001"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Arial">
    <w:altName w:val="Arial"/>
    <w:panose1 w:val="020b0604020000020204"/>
    <w:charset w:val="00"/>
    <w:family w:val="swiss"/>
    <w:pitch w:val="variable"/>
    <w:sig w:usb0="E0002AFF" w:usb1="C0007843"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footnote w:id="1">
    <w:p>
      <w:pPr>
        <w:pStyle w:val="style0"/>
        <w:spacing w:after="0" w:lineRule="auto" w:line="240"/>
        <w:jc w:val="both"/>
        <w:rPr>
          <w:rFonts w:ascii="Times New Roman" w:cs="Times New Roman" w:hAnsi="Times New Roman"/>
          <w:sz w:val="20"/>
          <w:szCs w:val="20"/>
        </w:rPr>
      </w:pPr>
      <w:r>
        <w:rPr>
          <w:rStyle w:val="style38"/>
          <w:rFonts w:ascii="Times New Roman" w:cs="Times New Roman" w:hAnsi="Times New Roman"/>
          <w:sz w:val="20"/>
          <w:szCs w:val="20"/>
        </w:rPr>
        <w:footnoteRef/>
      </w:r>
      <w:r>
        <w:rPr>
          <w:rFonts w:ascii="Times New Roman" w:cs="Times New Roman" w:hAnsi="Times New Roman"/>
          <w:sz w:val="20"/>
          <w:szCs w:val="20"/>
        </w:rPr>
        <w:t xml:space="preserve">- </w:t>
      </w:r>
      <w:r>
        <w:rPr>
          <w:rFonts w:ascii="Times New Roman" w:cs="Times New Roman" w:hAnsi="Times New Roman"/>
          <w:b/>
          <w:bCs/>
          <w:sz w:val="20"/>
          <w:szCs w:val="20"/>
        </w:rPr>
        <w:t>CORNU Gérard</w:t>
      </w:r>
      <w:r>
        <w:rPr>
          <w:rFonts w:ascii="Times New Roman" w:cs="Times New Roman" w:hAnsi="Times New Roman"/>
          <w:sz w:val="20"/>
          <w:szCs w:val="20"/>
        </w:rPr>
        <w:t xml:space="preserve">, Vocabulaire juridique, 12ème éd, Presses Universitaires de France, janvier 2018, p.1824. </w:t>
      </w:r>
    </w:p>
  </w:footnote>
  <w:footnote w:id="2">
    <w:p>
      <w:pPr>
        <w:pStyle w:val="style2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b/>
          <w:bCs/>
        </w:rPr>
        <w:t>SALMON Jean</w:t>
      </w:r>
      <w:r>
        <w:rPr>
          <w:rFonts w:ascii="Times New Roman" w:cs="Times New Roman" w:hAnsi="Times New Roman"/>
        </w:rPr>
        <w:t xml:space="preserve">, « La qualité d’État de la Palestine », </w:t>
      </w:r>
      <w:r>
        <w:rPr>
          <w:rFonts w:ascii="Times New Roman" w:cs="Times New Roman" w:hAnsi="Times New Roman"/>
          <w:u w:val="single"/>
        </w:rPr>
        <w:t xml:space="preserve">Revue </w:t>
      </w:r>
      <w:r>
        <w:rPr>
          <w:rFonts w:ascii="Times New Roman" w:cs="Times New Roman" w:hAnsi="Times New Roman"/>
          <w:u w:val="single"/>
        </w:rPr>
        <w:t>B</w:t>
      </w:r>
      <w:r>
        <w:rPr>
          <w:rFonts w:ascii="Times New Roman" w:cs="Times New Roman" w:hAnsi="Times New Roman"/>
          <w:u w:val="single"/>
        </w:rPr>
        <w:t xml:space="preserve">elge de </w:t>
      </w:r>
      <w:r>
        <w:rPr>
          <w:rFonts w:ascii="Times New Roman" w:cs="Times New Roman" w:hAnsi="Times New Roman"/>
          <w:u w:val="single"/>
        </w:rPr>
        <w:t>D</w:t>
      </w:r>
      <w:r>
        <w:rPr>
          <w:rFonts w:ascii="Times New Roman" w:cs="Times New Roman" w:hAnsi="Times New Roman"/>
          <w:u w:val="single"/>
        </w:rPr>
        <w:t xml:space="preserve">roit </w:t>
      </w:r>
      <w:r>
        <w:rPr>
          <w:rFonts w:ascii="Times New Roman" w:cs="Times New Roman" w:hAnsi="Times New Roman"/>
          <w:u w:val="single"/>
        </w:rPr>
        <w:t>I</w:t>
      </w:r>
      <w:r>
        <w:rPr>
          <w:rFonts w:ascii="Times New Roman" w:cs="Times New Roman" w:hAnsi="Times New Roman"/>
          <w:u w:val="single"/>
        </w:rPr>
        <w:t>nternational</w:t>
      </w:r>
      <w:r>
        <w:rPr>
          <w:rFonts w:ascii="Times New Roman" w:cs="Times New Roman" w:hAnsi="Times New Roman"/>
        </w:rPr>
        <w:t xml:space="preserve">, </w:t>
      </w:r>
      <w:r>
        <w:rPr>
          <w:rFonts w:ascii="Times New Roman" w:cs="Times New Roman" w:hAnsi="Times New Roman"/>
        </w:rPr>
        <w:t xml:space="preserve">n°.01, </w:t>
      </w:r>
      <w:r>
        <w:rPr>
          <w:rFonts w:ascii="Times New Roman" w:cs="Times New Roman" w:hAnsi="Times New Roman"/>
        </w:rPr>
        <w:t>2012, p.13</w:t>
      </w:r>
      <w:r>
        <w:rPr>
          <w:rFonts w:ascii="Times New Roman" w:cs="Times New Roman" w:hAnsi="Times New Roman"/>
        </w:rPr>
        <w:t>.</w:t>
      </w:r>
    </w:p>
  </w:footnote>
  <w:footnote w:id="3">
    <w:p>
      <w:pPr>
        <w:pStyle w:val="style29"/>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Disponible sur : </w:t>
      </w:r>
      <w:r>
        <w:rPr/>
        <w:fldChar w:fldCharType="begin"/>
      </w:r>
      <w:r>
        <w:instrText xml:space="preserve"> HYPERLINK "https://fr.wikipedia.org/wiki/Organisation_internationale" \l ":~:text=Une%20organisation%20internationale%20est%20l,communs%20selon%20les%20organisations%20internationales" </w:instrText>
      </w:r>
      <w:r>
        <w:rPr/>
        <w:fldChar w:fldCharType="separate"/>
      </w:r>
      <w:r>
        <w:rPr>
          <w:rStyle w:val="style85"/>
          <w:rFonts w:ascii="Times New Roman" w:cs="Times New Roman" w:hAnsi="Times New Roman"/>
        </w:rPr>
        <w:t>https://fr.wikipedia.org/wiki/Organisation_internationale#:~:text=Une%20organisation%20internationale%20est%20l,communs%20selon%20les%20organisations%20internationales</w:t>
      </w:r>
      <w:r>
        <w:rPr/>
        <w:fldChar w:fldCharType="end"/>
      </w:r>
      <w:r>
        <w:rPr>
          <w:rFonts w:ascii="Times New Roman" w:cs="Times New Roman" w:hAnsi="Times New Roman"/>
        </w:rPr>
        <w:t xml:space="preserve">.  </w:t>
      </w:r>
    </w:p>
  </w:footnote>
  <w:footnote w:id="4">
    <w:p>
      <w:pPr>
        <w:pStyle w:val="style2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Ibid.</w:t>
      </w:r>
      <w:r>
        <w:rPr>
          <w:rFonts w:ascii="Times New Roman" w:cs="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CEEE010"/>
    <w:lvl w:ilvl="0" w:tplc="3418DA0E">
      <w:start w:val="1"/>
      <w:numFmt w:val="bullet"/>
      <w:lvlText w:val="-"/>
      <w:lvlJc w:val="left"/>
      <w:pPr>
        <w:ind w:left="420" w:hanging="360"/>
      </w:pPr>
      <w:rPr>
        <w:rFonts w:ascii="Tahoma" w:cs="Tahoma" w:eastAsia="Times New Roman" w:hAnsi="Tahoma" w:hint="default"/>
      </w:rPr>
    </w:lvl>
    <w:lvl w:ilvl="1" w:tplc="040C0003" w:tentative="1">
      <w:start w:val="1"/>
      <w:numFmt w:val="bullet"/>
      <w:lvlText w:val="o"/>
      <w:lvlJc w:val="left"/>
      <w:pPr>
        <w:ind w:left="1140" w:hanging="360"/>
      </w:pPr>
      <w:rPr>
        <w:rFonts w:ascii="Courier New" w:cs="Courier New" w:hAnsi="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cs="Courier New" w:hAnsi="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cs="Courier New" w:hAnsi="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nsid w:val="00000001"/>
    <w:multiLevelType w:val="hybridMultilevel"/>
    <w:tmpl w:val="0E0EA994"/>
    <w:lvl w:ilvl="0" w:tplc="531A5E3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0000002"/>
    <w:multiLevelType w:val="hybridMultilevel"/>
    <w:tmpl w:val="A0DCC238"/>
    <w:lvl w:ilvl="0" w:tplc="6E24D624">
      <w:start w:val="2"/>
      <w:numFmt w:val="bullet"/>
      <w:lvlText w:val=""/>
      <w:lvlJc w:val="left"/>
      <w:pPr>
        <w:ind w:left="720" w:hanging="360"/>
      </w:pPr>
      <w:rPr>
        <w:rFonts w:ascii="Symbol" w:cs="Times New Roman" w:eastAsia="Calibri" w:hAnsi="Symbol"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1AAC9126"/>
    <w:lvl w:ilvl="0" w:tplc="6C66F80A">
      <w:start w:val="2"/>
      <w:numFmt w:val="bullet"/>
      <w:lvlText w:val="-"/>
      <w:lvlJc w:val="left"/>
      <w:pPr>
        <w:ind w:left="720" w:hanging="360"/>
      </w:pPr>
      <w:rPr>
        <w:rFonts w:ascii="Tahoma" w:cs="Tahoma" w:eastAsia="Calibri" w:hAnsi="Tahoma" w:hint="default"/>
        <w:b/>
        <w:color w:val="000000"/>
        <w:sz w:val="20"/>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07FA66AE"/>
    <w:lvl w:ilvl="0" w:tplc="A8FC46D0">
      <w:start w:val="2"/>
      <w:numFmt w:val="bullet"/>
      <w:lvlText w:val="-"/>
      <w:lvlJc w:val="left"/>
      <w:pPr>
        <w:ind w:left="720" w:hanging="360"/>
      </w:pPr>
      <w:rPr>
        <w:rFonts w:ascii="Times New Roman" w:cs="Times New Roman" w:eastAsia="Calibri" w:hAnsi="Times New Roman"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F65E38F8"/>
    <w:lvl w:ilvl="0" w:tplc="2E8AE3E8">
      <w:start w:val="1"/>
      <w:numFmt w:val="bullet"/>
      <w:lvlText w:val="-"/>
      <w:lvlJc w:val="left"/>
      <w:pPr>
        <w:ind w:left="720" w:hanging="360"/>
      </w:pPr>
      <w:rPr>
        <w:rFonts w:ascii="Times New Roman" w:cs="Times New Roman" w:eastAsia="Calibri" w:hAnsi="Times New Roman" w:hint="default"/>
        <w:b/>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6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fr-FR"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fr-FR"/>
    </w:rPr>
  </w:style>
  <w:style w:type="character" w:styleId="style88">
    <w:name w:val="Emphasis"/>
    <w:basedOn w:val="style65"/>
    <w:next w:val="style88"/>
    <w:qFormat/>
    <w:uiPriority w:val="20"/>
    <w:rPr>
      <w:i/>
      <w:iCs/>
    </w:rPr>
  </w:style>
  <w:style w:type="character" w:styleId="style85">
    <w:name w:val="Hyperlink"/>
    <w:basedOn w:val="style65"/>
    <w:next w:val="style85"/>
    <w:uiPriority w:val="99"/>
    <w:rPr>
      <w:color w:val="0000ff"/>
      <w:u w:val="single"/>
    </w:rPr>
  </w:style>
  <w:style w:type="paragraph" w:styleId="style179">
    <w:name w:val="List Paragraph"/>
    <w:basedOn w:val="style0"/>
    <w:next w:val="style179"/>
    <w:qFormat/>
    <w:uiPriority w:val="34"/>
    <w:pPr>
      <w:ind w:left="720"/>
      <w:contextualSpacing/>
    </w:pPr>
    <w:rPr/>
  </w:style>
  <w:style w:type="character" w:styleId="style87">
    <w:name w:val="Strong"/>
    <w:basedOn w:val="style65"/>
    <w:next w:val="style87"/>
    <w:qFormat/>
    <w:uiPriority w:val="22"/>
    <w:rPr>
      <w:b/>
      <w:bCs/>
    </w:rPr>
  </w:style>
  <w:style w:type="paragraph" w:styleId="style29">
    <w:name w:val="footnote text"/>
    <w:basedOn w:val="style0"/>
    <w:next w:val="style29"/>
    <w:link w:val="style4097"/>
    <w:uiPriority w:val="99"/>
    <w:pPr>
      <w:spacing w:after="0" w:lineRule="auto" w:line="240"/>
    </w:pPr>
    <w:rPr>
      <w:sz w:val="20"/>
      <w:szCs w:val="20"/>
    </w:rPr>
  </w:style>
  <w:style w:type="character" w:customStyle="1" w:styleId="style4097">
    <w:name w:val="Note de bas de page Car"/>
    <w:basedOn w:val="style65"/>
    <w:next w:val="style4097"/>
    <w:link w:val="style29"/>
    <w:uiPriority w:val="99"/>
    <w:rPr>
      <w:sz w:val="20"/>
      <w:szCs w:val="20"/>
    </w:rPr>
  </w:style>
  <w:style w:type="character" w:styleId="style38">
    <w:name w:val="footnote reference"/>
    <w:basedOn w:val="style65"/>
    <w:next w:val="style38"/>
    <w:uiPriority w:val="99"/>
    <w:rPr>
      <w:vertAlign w:val="superscript"/>
    </w:rPr>
  </w:style>
  <w:style w:type="paragraph" w:styleId="style31">
    <w:name w:val="header"/>
    <w:basedOn w:val="style0"/>
    <w:next w:val="style31"/>
    <w:link w:val="style4098"/>
    <w:uiPriority w:val="99"/>
    <w:pPr>
      <w:tabs>
        <w:tab w:val="center" w:leader="none" w:pos="4536"/>
        <w:tab w:val="right" w:leader="none" w:pos="9072"/>
      </w:tabs>
      <w:spacing w:after="0" w:lineRule="auto" w:line="240"/>
    </w:pPr>
    <w:rPr/>
  </w:style>
  <w:style w:type="character" w:customStyle="1" w:styleId="style4098">
    <w:name w:val="En-tête Car"/>
    <w:basedOn w:val="style65"/>
    <w:next w:val="style4098"/>
    <w:link w:val="style31"/>
    <w:uiPriority w:val="99"/>
  </w:style>
  <w:style w:type="paragraph" w:styleId="style32">
    <w:name w:val="footer"/>
    <w:basedOn w:val="style0"/>
    <w:next w:val="style32"/>
    <w:link w:val="style4099"/>
    <w:uiPriority w:val="99"/>
    <w:pPr>
      <w:tabs>
        <w:tab w:val="center" w:leader="none" w:pos="4536"/>
        <w:tab w:val="right" w:leader="none" w:pos="9072"/>
      </w:tabs>
      <w:spacing w:after="0" w:lineRule="auto" w:line="240"/>
    </w:pPr>
    <w:rPr/>
  </w:style>
  <w:style w:type="character" w:customStyle="1" w:styleId="style4099">
    <w:name w:val="Pied de page Car"/>
    <w:basedOn w:val="style65"/>
    <w:next w:val="style4099"/>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notes" Target="footnotes.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263A9-85DB-4306-B9ED-F304E4653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Words>1202</Words>
  <Pages>4</Pages>
  <Characters>7021</Characters>
  <Application>WPS Office</Application>
  <DocSecurity>0</DocSecurity>
  <Paragraphs>67</Paragraphs>
  <ScaleCrop>false</ScaleCrop>
  <LinksUpToDate>false</LinksUpToDate>
  <CharactersWithSpaces>8346</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2022-11-01T10:48:00Z</dcterms:created>
  <dc:creator>hp</dc:creator>
  <lastModifiedBy>M2006C3LG</lastModifiedBy>
  <dcterms:modified xsi:type="dcterms:W3CDTF">2022-12-10T16:52:21Z</dcterms:modified>
  <revision>18</revision>
</coreProperties>
</file>

<file path=docProps/custom.xml><?xml version="1.0" encoding="utf-8"?>
<Properties xmlns="http://schemas.openxmlformats.org/officeDocument/2006/custom-properties" xmlns:vt="http://schemas.openxmlformats.org/officeDocument/2006/docPropsVTypes"/>
</file>