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23" w:rsidRDefault="00567723">
      <w:pPr>
        <w:rPr>
          <w:b/>
          <w:bCs/>
          <w:sz w:val="28"/>
          <w:szCs w:val="28"/>
          <w:rtl/>
          <w:lang w:bidi="ar-DZ"/>
        </w:rPr>
      </w:pPr>
    </w:p>
    <w:p w:rsidR="0008018C" w:rsidRPr="007B6D06" w:rsidRDefault="00C63E2B" w:rsidP="0008018C">
      <w:pPr>
        <w:rPr>
          <w:b/>
          <w:bCs/>
          <w:sz w:val="28"/>
          <w:szCs w:val="28"/>
        </w:rPr>
      </w:pPr>
      <w:r w:rsidRPr="007B6D06">
        <w:rPr>
          <w:b/>
          <w:bCs/>
          <w:sz w:val="28"/>
          <w:szCs w:val="28"/>
        </w:rPr>
        <w:t>Cours numéro 03</w:t>
      </w:r>
    </w:p>
    <w:p w:rsidR="007B6D06" w:rsidRDefault="007B6D06" w:rsidP="007B6D06">
      <w:pPr>
        <w:jc w:val="center"/>
        <w:rPr>
          <w:sz w:val="28"/>
          <w:szCs w:val="28"/>
        </w:rPr>
      </w:pPr>
    </w:p>
    <w:p w:rsidR="00C63E2B" w:rsidRDefault="005D6A46" w:rsidP="005D6A46">
      <w:pPr>
        <w:jc w:val="center"/>
        <w:rPr>
          <w:b/>
          <w:bCs/>
          <w:sz w:val="28"/>
          <w:szCs w:val="28"/>
          <w:rtl/>
        </w:rPr>
      </w:pPr>
      <w:r>
        <w:rPr>
          <w:b/>
          <w:bCs/>
          <w:sz w:val="28"/>
          <w:szCs w:val="28"/>
        </w:rPr>
        <w:t xml:space="preserve"> </w:t>
      </w:r>
      <w:r w:rsidRPr="007B6D06">
        <w:rPr>
          <w:b/>
          <w:bCs/>
          <w:sz w:val="28"/>
          <w:szCs w:val="28"/>
        </w:rPr>
        <w:t>Le</w:t>
      </w:r>
      <w:r w:rsidR="00C63E2B" w:rsidRPr="007B6D06">
        <w:rPr>
          <w:b/>
          <w:bCs/>
          <w:sz w:val="28"/>
          <w:szCs w:val="28"/>
        </w:rPr>
        <w:t xml:space="preserve"> tribunal administratif</w:t>
      </w:r>
    </w:p>
    <w:p w:rsidR="005D6A46" w:rsidRDefault="00D60B6E" w:rsidP="0008018C">
      <w:pPr>
        <w:jc w:val="center"/>
        <w:rPr>
          <w:b/>
          <w:bCs/>
          <w:sz w:val="28"/>
          <w:szCs w:val="28"/>
        </w:rPr>
      </w:pPr>
      <w:proofErr w:type="gramStart"/>
      <w:r>
        <w:rPr>
          <w:rFonts w:hint="cs"/>
          <w:b/>
          <w:bCs/>
          <w:sz w:val="28"/>
          <w:szCs w:val="28"/>
          <w:rtl/>
        </w:rPr>
        <w:t>المحكمة</w:t>
      </w:r>
      <w:proofErr w:type="gramEnd"/>
      <w:r>
        <w:rPr>
          <w:rFonts w:hint="cs"/>
          <w:b/>
          <w:bCs/>
          <w:sz w:val="28"/>
          <w:szCs w:val="28"/>
          <w:rtl/>
        </w:rPr>
        <w:t xml:space="preserve"> الإدارية</w:t>
      </w:r>
    </w:p>
    <w:p w:rsidR="005D6A46" w:rsidRDefault="005D6A46" w:rsidP="005D6A46">
      <w:pPr>
        <w:rPr>
          <w:b/>
          <w:bCs/>
          <w:sz w:val="28"/>
          <w:szCs w:val="28"/>
          <w:rtl/>
        </w:rPr>
      </w:pPr>
      <w:r>
        <w:rPr>
          <w:b/>
          <w:bCs/>
          <w:sz w:val="28"/>
          <w:szCs w:val="28"/>
        </w:rPr>
        <w:t>1- le cadre</w:t>
      </w:r>
      <w:r w:rsidRPr="005D6A46">
        <w:rPr>
          <w:b/>
          <w:bCs/>
          <w:sz w:val="28"/>
          <w:szCs w:val="28"/>
        </w:rPr>
        <w:t xml:space="preserve"> juridique</w:t>
      </w:r>
    </w:p>
    <w:p w:rsidR="00D60B6E" w:rsidRPr="005D6A46" w:rsidRDefault="00D60B6E" w:rsidP="005D6A46">
      <w:pPr>
        <w:rPr>
          <w:sz w:val="28"/>
          <w:szCs w:val="28"/>
        </w:rPr>
      </w:pPr>
      <w:proofErr w:type="gramStart"/>
      <w:r>
        <w:rPr>
          <w:rFonts w:hint="cs"/>
          <w:b/>
          <w:bCs/>
          <w:sz w:val="28"/>
          <w:szCs w:val="28"/>
          <w:rtl/>
        </w:rPr>
        <w:t>النظام</w:t>
      </w:r>
      <w:proofErr w:type="gramEnd"/>
      <w:r>
        <w:rPr>
          <w:rFonts w:hint="cs"/>
          <w:b/>
          <w:bCs/>
          <w:sz w:val="28"/>
          <w:szCs w:val="28"/>
          <w:rtl/>
        </w:rPr>
        <w:t xml:space="preserve"> القضائي      </w:t>
      </w:r>
    </w:p>
    <w:p w:rsidR="005D6A46" w:rsidRDefault="005D6A46" w:rsidP="005D6A46">
      <w:pPr>
        <w:pStyle w:val="Paragraphedeliste"/>
        <w:numPr>
          <w:ilvl w:val="0"/>
          <w:numId w:val="2"/>
        </w:numPr>
        <w:rPr>
          <w:sz w:val="28"/>
          <w:szCs w:val="28"/>
        </w:rPr>
      </w:pPr>
      <w:r w:rsidRPr="005D6A46">
        <w:rPr>
          <w:sz w:val="28"/>
          <w:szCs w:val="28"/>
        </w:rPr>
        <w:t>Loi organique numéro 22-10 du 9 juin 2022</w:t>
      </w:r>
      <w:r>
        <w:rPr>
          <w:sz w:val="28"/>
          <w:szCs w:val="28"/>
        </w:rPr>
        <w:t xml:space="preserve"> relative</w:t>
      </w:r>
      <w:r w:rsidRPr="005D6A46">
        <w:rPr>
          <w:sz w:val="28"/>
          <w:szCs w:val="28"/>
        </w:rPr>
        <w:t xml:space="preserve"> à l’organisation judiciaire</w:t>
      </w:r>
      <w:r>
        <w:rPr>
          <w:sz w:val="28"/>
          <w:szCs w:val="28"/>
        </w:rPr>
        <w:t>.</w:t>
      </w:r>
    </w:p>
    <w:p w:rsidR="005D6A46" w:rsidRDefault="005D6A46" w:rsidP="005D6A46">
      <w:pPr>
        <w:pStyle w:val="Paragraphedeliste"/>
        <w:numPr>
          <w:ilvl w:val="0"/>
          <w:numId w:val="2"/>
        </w:numPr>
        <w:rPr>
          <w:sz w:val="28"/>
          <w:szCs w:val="28"/>
        </w:rPr>
      </w:pPr>
      <w:r>
        <w:rPr>
          <w:sz w:val="28"/>
          <w:szCs w:val="28"/>
        </w:rPr>
        <w:t>La loi numéro 98/02 du 30 mai 1998 relative aux tribunaux administratifs.</w:t>
      </w:r>
    </w:p>
    <w:p w:rsidR="005D6A46" w:rsidRPr="005D6A46" w:rsidRDefault="005D6A46" w:rsidP="005D6A46">
      <w:pPr>
        <w:pStyle w:val="Paragraphedeliste"/>
        <w:numPr>
          <w:ilvl w:val="0"/>
          <w:numId w:val="2"/>
        </w:numPr>
        <w:rPr>
          <w:sz w:val="28"/>
          <w:szCs w:val="28"/>
        </w:rPr>
      </w:pPr>
      <w:r>
        <w:rPr>
          <w:sz w:val="28"/>
          <w:szCs w:val="28"/>
        </w:rPr>
        <w:t>Le décret exécutif numéro 98-356 du 14 novembre 1998 précisant les modalités d’application des dispos</w:t>
      </w:r>
      <w:r w:rsidR="00B046DA">
        <w:rPr>
          <w:sz w:val="28"/>
          <w:szCs w:val="28"/>
        </w:rPr>
        <w:t>itions de la loi numéro 98/02 relative aux juridictions administratives, modifié par le décret exécutif numéro 11-195 du 22 mai 2011.</w:t>
      </w:r>
      <w:r>
        <w:rPr>
          <w:sz w:val="28"/>
          <w:szCs w:val="28"/>
        </w:rPr>
        <w:t xml:space="preserve"> </w:t>
      </w:r>
    </w:p>
    <w:p w:rsidR="00C63E2B" w:rsidRDefault="00B046DA">
      <w:pPr>
        <w:rPr>
          <w:b/>
          <w:bCs/>
          <w:sz w:val="28"/>
          <w:szCs w:val="28"/>
          <w:rtl/>
        </w:rPr>
      </w:pPr>
      <w:r>
        <w:rPr>
          <w:b/>
          <w:bCs/>
          <w:sz w:val="28"/>
          <w:szCs w:val="28"/>
        </w:rPr>
        <w:t xml:space="preserve"> 2</w:t>
      </w:r>
      <w:r w:rsidR="007B6D06">
        <w:rPr>
          <w:b/>
          <w:bCs/>
          <w:sz w:val="28"/>
          <w:szCs w:val="28"/>
        </w:rPr>
        <w:t>-la</w:t>
      </w:r>
      <w:r w:rsidR="00C63E2B" w:rsidRPr="007B6D06">
        <w:rPr>
          <w:b/>
          <w:bCs/>
          <w:sz w:val="28"/>
          <w:szCs w:val="28"/>
        </w:rPr>
        <w:t xml:space="preserve"> compétence du </w:t>
      </w:r>
      <w:r w:rsidR="00D60B6E">
        <w:rPr>
          <w:b/>
          <w:bCs/>
          <w:sz w:val="28"/>
          <w:szCs w:val="28"/>
        </w:rPr>
        <w:t>tribunal administratif </w:t>
      </w:r>
    </w:p>
    <w:p w:rsidR="00D60B6E" w:rsidRPr="007B6D06" w:rsidRDefault="00D60B6E">
      <w:pPr>
        <w:rPr>
          <w:b/>
          <w:bCs/>
          <w:sz w:val="28"/>
          <w:szCs w:val="28"/>
        </w:rPr>
      </w:pPr>
      <w:proofErr w:type="gramStart"/>
      <w:r>
        <w:rPr>
          <w:rFonts w:hint="cs"/>
          <w:b/>
          <w:bCs/>
          <w:sz w:val="28"/>
          <w:szCs w:val="28"/>
          <w:rtl/>
        </w:rPr>
        <w:t>اختصاص</w:t>
      </w:r>
      <w:proofErr w:type="gramEnd"/>
      <w:r>
        <w:rPr>
          <w:rFonts w:hint="cs"/>
          <w:b/>
          <w:bCs/>
          <w:sz w:val="28"/>
          <w:szCs w:val="28"/>
          <w:rtl/>
        </w:rPr>
        <w:t xml:space="preserve"> المحكمة الإدارية                 </w:t>
      </w:r>
    </w:p>
    <w:p w:rsidR="00C63E2B" w:rsidRDefault="00C63E2B">
      <w:pPr>
        <w:rPr>
          <w:sz w:val="28"/>
          <w:szCs w:val="28"/>
        </w:rPr>
      </w:pPr>
      <w:r>
        <w:rPr>
          <w:sz w:val="28"/>
          <w:szCs w:val="28"/>
        </w:rPr>
        <w:t xml:space="preserve"> Les tribunaux administratifs</w:t>
      </w:r>
      <w:r w:rsidR="00331271">
        <w:rPr>
          <w:sz w:val="28"/>
          <w:szCs w:val="28"/>
        </w:rPr>
        <w:t>,</w:t>
      </w:r>
      <w:r>
        <w:rPr>
          <w:sz w:val="28"/>
          <w:szCs w:val="28"/>
        </w:rPr>
        <w:t xml:space="preserve"> sont les juridictions de tutelle générale dans les contentieux administratifs statuant en première instance d’un jugement susceptible d’appel dans toutes les matières ou est partie l’état ou la wilaya ou la commune ou l’une des instances publiques à caractère administratif.</w:t>
      </w:r>
    </w:p>
    <w:p w:rsidR="00C63E2B" w:rsidRDefault="00C63E2B">
      <w:pPr>
        <w:rPr>
          <w:sz w:val="28"/>
          <w:szCs w:val="28"/>
        </w:rPr>
      </w:pPr>
      <w:r>
        <w:rPr>
          <w:sz w:val="28"/>
          <w:szCs w:val="28"/>
        </w:rPr>
        <w:t xml:space="preserve"> Ils sont compétents pour statuer s</w:t>
      </w:r>
      <w:r w:rsidR="007B6D06">
        <w:rPr>
          <w:sz w:val="28"/>
          <w:szCs w:val="28"/>
        </w:rPr>
        <w:t>ur les recours en annulation, en interprétation et en appréciation de la légalité des décisions prises par :</w:t>
      </w:r>
    </w:p>
    <w:p w:rsidR="007B6D06" w:rsidRDefault="007B6D06">
      <w:pPr>
        <w:rPr>
          <w:sz w:val="28"/>
          <w:szCs w:val="28"/>
        </w:rPr>
      </w:pPr>
      <w:r>
        <w:rPr>
          <w:sz w:val="28"/>
          <w:szCs w:val="28"/>
        </w:rPr>
        <w:t>-la wilaya ainsi que les services déconcentrés de l’état exerçant au sein de cette dernière ;</w:t>
      </w:r>
    </w:p>
    <w:p w:rsidR="007B6D06" w:rsidRDefault="007B6D06">
      <w:pPr>
        <w:rPr>
          <w:sz w:val="28"/>
          <w:szCs w:val="28"/>
        </w:rPr>
      </w:pPr>
      <w:r>
        <w:rPr>
          <w:sz w:val="28"/>
          <w:szCs w:val="28"/>
        </w:rPr>
        <w:t>-la commune ;</w:t>
      </w:r>
    </w:p>
    <w:p w:rsidR="007B6D06" w:rsidRDefault="007B6D06">
      <w:pPr>
        <w:rPr>
          <w:sz w:val="28"/>
          <w:szCs w:val="28"/>
        </w:rPr>
      </w:pPr>
      <w:r>
        <w:rPr>
          <w:sz w:val="28"/>
          <w:szCs w:val="28"/>
        </w:rPr>
        <w:t>-les organisations professionnelles régionales ;</w:t>
      </w:r>
    </w:p>
    <w:p w:rsidR="007B6D06" w:rsidRDefault="007B6D06">
      <w:pPr>
        <w:rPr>
          <w:sz w:val="28"/>
          <w:szCs w:val="28"/>
        </w:rPr>
      </w:pPr>
      <w:r>
        <w:rPr>
          <w:sz w:val="28"/>
          <w:szCs w:val="28"/>
        </w:rPr>
        <w:t>-les établissements publics locaux à caractère administratif.</w:t>
      </w:r>
    </w:p>
    <w:p w:rsidR="007B6D06" w:rsidRDefault="007B6D06">
      <w:pPr>
        <w:rPr>
          <w:sz w:val="28"/>
          <w:szCs w:val="28"/>
        </w:rPr>
      </w:pPr>
      <w:r>
        <w:rPr>
          <w:sz w:val="28"/>
          <w:szCs w:val="28"/>
        </w:rPr>
        <w:lastRenderedPageBreak/>
        <w:t>Sont portées obligatoirement devant les tribunaux administratifs, les actions intentées dans les matières énumérées ci après :</w:t>
      </w:r>
    </w:p>
    <w:p w:rsidR="007B6D06" w:rsidRDefault="007B6D06">
      <w:pPr>
        <w:rPr>
          <w:sz w:val="28"/>
          <w:szCs w:val="28"/>
        </w:rPr>
      </w:pPr>
      <w:proofErr w:type="gramStart"/>
      <w:r>
        <w:rPr>
          <w:sz w:val="28"/>
          <w:szCs w:val="28"/>
        </w:rPr>
        <w:t>1</w:t>
      </w:r>
      <w:r w:rsidR="00752A6E">
        <w:rPr>
          <w:sz w:val="28"/>
          <w:szCs w:val="28"/>
        </w:rPr>
        <w:t>-</w:t>
      </w:r>
      <w:proofErr w:type="gramEnd"/>
      <w:r w:rsidR="00A36A2E">
        <w:rPr>
          <w:sz w:val="28"/>
          <w:szCs w:val="28"/>
        </w:rPr>
        <w:t xml:space="preserve"> </w:t>
      </w:r>
      <w:r>
        <w:rPr>
          <w:sz w:val="28"/>
          <w:szCs w:val="28"/>
        </w:rPr>
        <w:t>en matières d’</w:t>
      </w:r>
      <w:r w:rsidR="00752A6E">
        <w:rPr>
          <w:sz w:val="28"/>
          <w:szCs w:val="28"/>
        </w:rPr>
        <w:t>impôts</w:t>
      </w:r>
      <w:r>
        <w:rPr>
          <w:sz w:val="28"/>
          <w:szCs w:val="28"/>
        </w:rPr>
        <w:t xml:space="preserve"> et de taxes, au lieu de l’</w:t>
      </w:r>
      <w:r w:rsidR="00752A6E">
        <w:rPr>
          <w:sz w:val="28"/>
          <w:szCs w:val="28"/>
        </w:rPr>
        <w:t>imposition et de la tax</w:t>
      </w:r>
      <w:r>
        <w:rPr>
          <w:sz w:val="28"/>
          <w:szCs w:val="28"/>
        </w:rPr>
        <w:t>ation ;</w:t>
      </w:r>
    </w:p>
    <w:p w:rsidR="007B6D06" w:rsidRDefault="00752A6E">
      <w:pPr>
        <w:rPr>
          <w:sz w:val="28"/>
          <w:szCs w:val="28"/>
        </w:rPr>
      </w:pPr>
      <w:r>
        <w:rPr>
          <w:sz w:val="28"/>
          <w:szCs w:val="28"/>
        </w:rPr>
        <w:t>2-</w:t>
      </w:r>
      <w:r w:rsidR="00A36A2E">
        <w:rPr>
          <w:sz w:val="28"/>
          <w:szCs w:val="28"/>
        </w:rPr>
        <w:t xml:space="preserve"> </w:t>
      </w:r>
      <w:r w:rsidR="007B6D06">
        <w:rPr>
          <w:sz w:val="28"/>
          <w:szCs w:val="28"/>
        </w:rPr>
        <w:t>en mat</w:t>
      </w:r>
      <w:r>
        <w:rPr>
          <w:sz w:val="28"/>
          <w:szCs w:val="28"/>
        </w:rPr>
        <w:t>ière de travaux publics, au lieu de leur exécution ;</w:t>
      </w:r>
    </w:p>
    <w:p w:rsidR="00752A6E" w:rsidRDefault="00752A6E">
      <w:pPr>
        <w:rPr>
          <w:sz w:val="28"/>
          <w:szCs w:val="28"/>
        </w:rPr>
      </w:pPr>
      <w:proofErr w:type="gramStart"/>
      <w:r>
        <w:rPr>
          <w:sz w:val="28"/>
          <w:szCs w:val="28"/>
        </w:rPr>
        <w:t>3-</w:t>
      </w:r>
      <w:proofErr w:type="gramEnd"/>
      <w:r w:rsidR="00A36A2E">
        <w:rPr>
          <w:sz w:val="28"/>
          <w:szCs w:val="28"/>
        </w:rPr>
        <w:t xml:space="preserve"> </w:t>
      </w:r>
      <w:r>
        <w:rPr>
          <w:sz w:val="28"/>
          <w:szCs w:val="28"/>
        </w:rPr>
        <w:t>en matières de contrats administratifs de toute nature, au lieu de leur passation ou exécution ;</w:t>
      </w:r>
    </w:p>
    <w:p w:rsidR="00752A6E" w:rsidRDefault="00752A6E" w:rsidP="00752A6E">
      <w:pPr>
        <w:rPr>
          <w:sz w:val="28"/>
          <w:szCs w:val="28"/>
        </w:rPr>
      </w:pPr>
      <w:r>
        <w:rPr>
          <w:sz w:val="28"/>
          <w:szCs w:val="28"/>
        </w:rPr>
        <w:t>4-</w:t>
      </w:r>
      <w:r w:rsidR="00A36A2E">
        <w:rPr>
          <w:sz w:val="28"/>
          <w:szCs w:val="28"/>
        </w:rPr>
        <w:t xml:space="preserve"> </w:t>
      </w:r>
      <w:r>
        <w:rPr>
          <w:sz w:val="28"/>
          <w:szCs w:val="28"/>
        </w:rPr>
        <w:t>en matière de litiges intéressent les fonctionnaires ou agents de l’état ou autres personnes relevant des institutions publiques administratives, au lieu d’exercice de leurs fonctions ;</w:t>
      </w:r>
    </w:p>
    <w:p w:rsidR="00752A6E" w:rsidRDefault="00752A6E" w:rsidP="00752A6E">
      <w:pPr>
        <w:rPr>
          <w:sz w:val="28"/>
          <w:szCs w:val="28"/>
        </w:rPr>
      </w:pPr>
      <w:r>
        <w:rPr>
          <w:sz w:val="28"/>
          <w:szCs w:val="28"/>
        </w:rPr>
        <w:t>5-</w:t>
      </w:r>
      <w:r w:rsidR="00A36A2E">
        <w:rPr>
          <w:sz w:val="28"/>
          <w:szCs w:val="28"/>
        </w:rPr>
        <w:t xml:space="preserve"> </w:t>
      </w:r>
      <w:r>
        <w:rPr>
          <w:sz w:val="28"/>
          <w:szCs w:val="28"/>
        </w:rPr>
        <w:t>en matière de prestations médicales, au lieu ou elles ont été fournies ;</w:t>
      </w:r>
    </w:p>
    <w:p w:rsidR="00752A6E" w:rsidRDefault="00752A6E" w:rsidP="00752A6E">
      <w:pPr>
        <w:rPr>
          <w:sz w:val="28"/>
          <w:szCs w:val="28"/>
        </w:rPr>
      </w:pPr>
      <w:r>
        <w:rPr>
          <w:sz w:val="28"/>
          <w:szCs w:val="28"/>
        </w:rPr>
        <w:t>6- en matière de fournitures, travaux, louage d’ouvrage ou d’industrie, au lieu ou la convention a été passée ou au lieu ou elle à été exécutée lorsque l’une des parties est domiciliée en ce lieu ;</w:t>
      </w:r>
    </w:p>
    <w:p w:rsidR="00752A6E" w:rsidRDefault="00752A6E" w:rsidP="00752A6E">
      <w:pPr>
        <w:rPr>
          <w:sz w:val="28"/>
          <w:szCs w:val="28"/>
        </w:rPr>
      </w:pPr>
      <w:r>
        <w:rPr>
          <w:sz w:val="28"/>
          <w:szCs w:val="28"/>
        </w:rPr>
        <w:t>7- en matière de réparation d’un dommage causé par un crime, délit ou quasi-délit, au lieu ou le fait dommageable s’est produit ;</w:t>
      </w:r>
    </w:p>
    <w:p w:rsidR="00752A6E" w:rsidRDefault="00752A6E" w:rsidP="00752A6E">
      <w:pPr>
        <w:rPr>
          <w:sz w:val="28"/>
          <w:szCs w:val="28"/>
        </w:rPr>
      </w:pPr>
      <w:r>
        <w:rPr>
          <w:sz w:val="28"/>
          <w:szCs w:val="28"/>
        </w:rPr>
        <w:t>8- en matière de difficulté d’</w:t>
      </w:r>
      <w:r w:rsidR="00A36A2E">
        <w:rPr>
          <w:sz w:val="28"/>
          <w:szCs w:val="28"/>
        </w:rPr>
        <w:t>exécution</w:t>
      </w:r>
      <w:r>
        <w:rPr>
          <w:sz w:val="28"/>
          <w:szCs w:val="28"/>
        </w:rPr>
        <w:t xml:space="preserve"> d’une décision rendue par la juridiction administrative devant le président de la juridiction administrati</w:t>
      </w:r>
      <w:r w:rsidR="00A36A2E">
        <w:rPr>
          <w:sz w:val="28"/>
          <w:szCs w:val="28"/>
        </w:rPr>
        <w:t>ve qui a rendu le jugement.</w:t>
      </w:r>
    </w:p>
    <w:p w:rsidR="00A36A2E" w:rsidRDefault="00D60B6E" w:rsidP="00752A6E">
      <w:pPr>
        <w:rPr>
          <w:b/>
          <w:bCs/>
          <w:sz w:val="28"/>
          <w:szCs w:val="28"/>
        </w:rPr>
      </w:pPr>
      <w:r w:rsidRPr="00D60B6E">
        <w:rPr>
          <w:b/>
          <w:bCs/>
          <w:sz w:val="28"/>
          <w:szCs w:val="28"/>
        </w:rPr>
        <w:t xml:space="preserve"> 2</w:t>
      </w:r>
      <w:r w:rsidR="00A36A2E" w:rsidRPr="00D60B6E">
        <w:rPr>
          <w:b/>
          <w:bCs/>
          <w:sz w:val="28"/>
          <w:szCs w:val="28"/>
        </w:rPr>
        <w:t>- la composi</w:t>
      </w:r>
      <w:r w:rsidRPr="00D60B6E">
        <w:rPr>
          <w:b/>
          <w:bCs/>
          <w:sz w:val="28"/>
          <w:szCs w:val="28"/>
        </w:rPr>
        <w:t>tion du tribunal administratif </w:t>
      </w:r>
    </w:p>
    <w:p w:rsidR="00D60B6E" w:rsidRPr="00D60B6E" w:rsidRDefault="00D60B6E" w:rsidP="00752A6E">
      <w:pPr>
        <w:rPr>
          <w:b/>
          <w:bCs/>
          <w:sz w:val="28"/>
          <w:szCs w:val="28"/>
          <w:rtl/>
          <w:lang w:bidi="ar-DZ"/>
        </w:rPr>
      </w:pPr>
      <w:r>
        <w:rPr>
          <w:rFonts w:hint="cs"/>
          <w:b/>
          <w:bCs/>
          <w:sz w:val="28"/>
          <w:szCs w:val="28"/>
          <w:rtl/>
          <w:lang w:bidi="ar-DZ"/>
        </w:rPr>
        <w:t xml:space="preserve">تشكيلة المحكمة الإدارية                   </w:t>
      </w:r>
    </w:p>
    <w:p w:rsidR="00A36A2E" w:rsidRDefault="00A36A2E" w:rsidP="00A36A2E">
      <w:pPr>
        <w:pStyle w:val="Paragraphedeliste"/>
        <w:numPr>
          <w:ilvl w:val="0"/>
          <w:numId w:val="1"/>
        </w:numPr>
        <w:rPr>
          <w:sz w:val="28"/>
          <w:szCs w:val="28"/>
        </w:rPr>
      </w:pPr>
      <w:r>
        <w:rPr>
          <w:sz w:val="28"/>
          <w:szCs w:val="28"/>
        </w:rPr>
        <w:t>Les tribunaux administratifs sont créés comme juridictions de droit public en matière administrative.</w:t>
      </w:r>
    </w:p>
    <w:p w:rsidR="00A36A2E" w:rsidRDefault="00A36A2E" w:rsidP="00A36A2E">
      <w:pPr>
        <w:pStyle w:val="Paragraphedeliste"/>
        <w:numPr>
          <w:ilvl w:val="0"/>
          <w:numId w:val="1"/>
        </w:numPr>
        <w:rPr>
          <w:sz w:val="28"/>
          <w:szCs w:val="28"/>
        </w:rPr>
      </w:pPr>
      <w:r>
        <w:rPr>
          <w:sz w:val="28"/>
          <w:szCs w:val="28"/>
        </w:rPr>
        <w:t>Ils sont constitués de trois magistrats au moins dont un président et deux assesseurs au rang de conseiller.</w:t>
      </w:r>
    </w:p>
    <w:p w:rsidR="00A36A2E" w:rsidRDefault="00A36A2E" w:rsidP="00A36A2E">
      <w:pPr>
        <w:pStyle w:val="Paragraphedeliste"/>
        <w:numPr>
          <w:ilvl w:val="0"/>
          <w:numId w:val="1"/>
        </w:numPr>
        <w:rPr>
          <w:sz w:val="28"/>
          <w:szCs w:val="28"/>
        </w:rPr>
      </w:pPr>
      <w:r>
        <w:rPr>
          <w:sz w:val="28"/>
          <w:szCs w:val="28"/>
        </w:rPr>
        <w:t>Le commissaire d’état dirige le ministère public assisté de deux commissaires d’état adjoints.</w:t>
      </w:r>
    </w:p>
    <w:p w:rsidR="0008018C" w:rsidRPr="0008018C" w:rsidRDefault="0008018C" w:rsidP="0008018C">
      <w:pPr>
        <w:rPr>
          <w:sz w:val="28"/>
          <w:szCs w:val="28"/>
        </w:rPr>
      </w:pPr>
    </w:p>
    <w:p w:rsidR="00D60B6E" w:rsidRPr="00D60B6E" w:rsidRDefault="00D60B6E" w:rsidP="00D60B6E">
      <w:pPr>
        <w:rPr>
          <w:sz w:val="28"/>
          <w:szCs w:val="28"/>
          <w:rtl/>
          <w:lang w:bidi="ar-DZ"/>
        </w:rPr>
      </w:pPr>
    </w:p>
    <w:p w:rsidR="00A36A2E" w:rsidRDefault="00D60B6E" w:rsidP="00A36A2E">
      <w:pPr>
        <w:rPr>
          <w:b/>
          <w:bCs/>
          <w:sz w:val="28"/>
          <w:szCs w:val="28"/>
          <w:rtl/>
        </w:rPr>
      </w:pPr>
      <w:r w:rsidRPr="00D60B6E">
        <w:rPr>
          <w:b/>
          <w:bCs/>
          <w:sz w:val="28"/>
          <w:szCs w:val="28"/>
        </w:rPr>
        <w:lastRenderedPageBreak/>
        <w:t xml:space="preserve"> 3</w:t>
      </w:r>
      <w:r w:rsidR="00A36A2E" w:rsidRPr="00D60B6E">
        <w:rPr>
          <w:b/>
          <w:bCs/>
          <w:sz w:val="28"/>
          <w:szCs w:val="28"/>
        </w:rPr>
        <w:t>- l’organisa</w:t>
      </w:r>
      <w:r w:rsidRPr="00D60B6E">
        <w:rPr>
          <w:b/>
          <w:bCs/>
          <w:sz w:val="28"/>
          <w:szCs w:val="28"/>
        </w:rPr>
        <w:t>tion du tribunal administratif </w:t>
      </w:r>
    </w:p>
    <w:p w:rsidR="00D60B6E" w:rsidRPr="00D60B6E" w:rsidRDefault="00D60B6E" w:rsidP="00A36A2E">
      <w:pPr>
        <w:rPr>
          <w:b/>
          <w:bCs/>
          <w:sz w:val="28"/>
          <w:szCs w:val="28"/>
        </w:rPr>
      </w:pPr>
      <w:proofErr w:type="gramStart"/>
      <w:r>
        <w:rPr>
          <w:rFonts w:hint="cs"/>
          <w:b/>
          <w:bCs/>
          <w:sz w:val="28"/>
          <w:szCs w:val="28"/>
          <w:rtl/>
        </w:rPr>
        <w:t>تنظيم</w:t>
      </w:r>
      <w:proofErr w:type="gramEnd"/>
      <w:r>
        <w:rPr>
          <w:rFonts w:hint="cs"/>
          <w:b/>
          <w:bCs/>
          <w:sz w:val="28"/>
          <w:szCs w:val="28"/>
          <w:rtl/>
        </w:rPr>
        <w:t xml:space="preserve"> المحكمة الإدارية                </w:t>
      </w:r>
    </w:p>
    <w:p w:rsidR="00A36A2E" w:rsidRDefault="00A36A2E" w:rsidP="00A36A2E">
      <w:pPr>
        <w:pStyle w:val="Paragraphedeliste"/>
        <w:numPr>
          <w:ilvl w:val="0"/>
          <w:numId w:val="1"/>
        </w:numPr>
        <w:rPr>
          <w:sz w:val="28"/>
          <w:szCs w:val="28"/>
        </w:rPr>
      </w:pPr>
      <w:r>
        <w:rPr>
          <w:sz w:val="28"/>
          <w:szCs w:val="28"/>
        </w:rPr>
        <w:t>Chaque tribunal administratif est organisé en sections dont le nombre est fixé en fonction de la nature et du volume de l’activité judiciaire.</w:t>
      </w:r>
    </w:p>
    <w:p w:rsidR="00A36A2E" w:rsidRDefault="00A36A2E" w:rsidP="00A36A2E">
      <w:pPr>
        <w:pStyle w:val="Paragraphedeliste"/>
        <w:numPr>
          <w:ilvl w:val="0"/>
          <w:numId w:val="1"/>
        </w:numPr>
        <w:rPr>
          <w:sz w:val="28"/>
          <w:szCs w:val="28"/>
        </w:rPr>
      </w:pPr>
      <w:r>
        <w:rPr>
          <w:sz w:val="28"/>
          <w:szCs w:val="28"/>
        </w:rPr>
        <w:t>Chaque section peut être subdivisée en sous-section.</w:t>
      </w:r>
    </w:p>
    <w:p w:rsidR="00B046DA" w:rsidRDefault="005D6A46" w:rsidP="00B046DA">
      <w:pPr>
        <w:pStyle w:val="Paragraphedeliste"/>
        <w:numPr>
          <w:ilvl w:val="0"/>
          <w:numId w:val="1"/>
        </w:numPr>
        <w:rPr>
          <w:sz w:val="28"/>
          <w:szCs w:val="28"/>
        </w:rPr>
      </w:pPr>
      <w:r>
        <w:rPr>
          <w:sz w:val="28"/>
          <w:szCs w:val="28"/>
        </w:rPr>
        <w:t xml:space="preserve">Chaque tribunal administratif est doté d’un greffe tenu par le greffier en chef, assisté de greffiers sous l’autorité et le contrôle du commissaire d’état et du président du </w:t>
      </w:r>
      <w:r w:rsidR="00B046DA">
        <w:rPr>
          <w:sz w:val="28"/>
          <w:szCs w:val="28"/>
        </w:rPr>
        <w:t>tribunal.</w:t>
      </w:r>
    </w:p>
    <w:p w:rsidR="00D60B6E" w:rsidRDefault="00D60B6E" w:rsidP="00D60B6E">
      <w:pPr>
        <w:pStyle w:val="Paragraphedeliste"/>
        <w:rPr>
          <w:sz w:val="28"/>
          <w:szCs w:val="28"/>
          <w:rtl/>
        </w:rPr>
      </w:pPr>
    </w:p>
    <w:p w:rsidR="00D60B6E" w:rsidRDefault="00D60B6E" w:rsidP="00D60B6E">
      <w:pPr>
        <w:pStyle w:val="Paragraphedeliste"/>
        <w:rPr>
          <w:sz w:val="28"/>
          <w:szCs w:val="28"/>
        </w:rPr>
      </w:pPr>
    </w:p>
    <w:p w:rsidR="00237B5D" w:rsidRDefault="00237B5D" w:rsidP="00237B5D">
      <w:pPr>
        <w:pStyle w:val="Paragraphedeliste"/>
        <w:jc w:val="center"/>
        <w:rPr>
          <w:b/>
          <w:bCs/>
          <w:sz w:val="28"/>
          <w:szCs w:val="28"/>
          <w:lang w:bidi="ar-DZ"/>
        </w:rPr>
      </w:pPr>
      <w:r>
        <w:rPr>
          <w:b/>
          <w:bCs/>
          <w:sz w:val="28"/>
          <w:szCs w:val="28"/>
          <w:lang w:bidi="ar-DZ"/>
        </w:rPr>
        <w:t xml:space="preserve">Mots et expressions clés  </w:t>
      </w:r>
    </w:p>
    <w:p w:rsidR="00237B5D" w:rsidRDefault="00237B5D" w:rsidP="00237B5D">
      <w:pPr>
        <w:pStyle w:val="Paragraphedeliste"/>
        <w:jc w:val="center"/>
        <w:rPr>
          <w:b/>
          <w:bCs/>
          <w:sz w:val="28"/>
          <w:szCs w:val="28"/>
          <w:lang w:bidi="ar-DZ"/>
        </w:rPr>
      </w:pPr>
    </w:p>
    <w:p w:rsidR="00237B5D" w:rsidRDefault="00237B5D" w:rsidP="00237B5D">
      <w:pPr>
        <w:pStyle w:val="Paragraphedeliste"/>
        <w:jc w:val="center"/>
        <w:rPr>
          <w:b/>
          <w:bCs/>
          <w:sz w:val="28"/>
          <w:szCs w:val="28"/>
          <w:rtl/>
          <w:lang w:bidi="ar-DZ"/>
        </w:rPr>
      </w:pPr>
      <w:r>
        <w:rPr>
          <w:b/>
          <w:bCs/>
          <w:sz w:val="28"/>
          <w:szCs w:val="28"/>
          <w:lang w:bidi="ar-DZ"/>
        </w:rPr>
        <w:t>Tutelle générale –</w:t>
      </w:r>
      <w:r w:rsidR="00567723">
        <w:rPr>
          <w:b/>
          <w:bCs/>
          <w:sz w:val="28"/>
          <w:szCs w:val="28"/>
          <w:lang w:bidi="ar-DZ"/>
        </w:rPr>
        <w:t> </w:t>
      </w:r>
      <w:r w:rsidR="00567723">
        <w:rPr>
          <w:rFonts w:hint="cs"/>
          <w:b/>
          <w:bCs/>
          <w:sz w:val="28"/>
          <w:szCs w:val="28"/>
          <w:rtl/>
          <w:lang w:bidi="ar-DZ"/>
        </w:rPr>
        <w:t>ولاية عامة</w:t>
      </w:r>
    </w:p>
    <w:p w:rsidR="00D60B6E" w:rsidRDefault="00D60B6E" w:rsidP="00237B5D">
      <w:pPr>
        <w:pStyle w:val="Paragraphedeliste"/>
        <w:jc w:val="center"/>
        <w:rPr>
          <w:b/>
          <w:bCs/>
          <w:sz w:val="28"/>
          <w:szCs w:val="28"/>
          <w:lang w:bidi="ar-DZ"/>
        </w:rPr>
      </w:pPr>
    </w:p>
    <w:p w:rsidR="00237B5D" w:rsidRDefault="00237B5D" w:rsidP="00237B5D">
      <w:pPr>
        <w:pStyle w:val="Paragraphedeliste"/>
        <w:jc w:val="center"/>
        <w:rPr>
          <w:b/>
          <w:bCs/>
          <w:sz w:val="28"/>
          <w:szCs w:val="28"/>
          <w:rtl/>
          <w:lang w:bidi="ar-DZ"/>
        </w:rPr>
      </w:pPr>
      <w:r>
        <w:rPr>
          <w:b/>
          <w:bCs/>
          <w:sz w:val="28"/>
          <w:szCs w:val="28"/>
          <w:lang w:bidi="ar-DZ"/>
        </w:rPr>
        <w:t xml:space="preserve">Contentieux administratifs </w:t>
      </w:r>
      <w:r w:rsidR="00D60B6E">
        <w:rPr>
          <w:b/>
          <w:bCs/>
          <w:sz w:val="28"/>
          <w:szCs w:val="28"/>
          <w:lang w:bidi="ar-DZ"/>
        </w:rPr>
        <w:t>–</w:t>
      </w:r>
      <w:r>
        <w:rPr>
          <w:b/>
          <w:bCs/>
          <w:sz w:val="28"/>
          <w:szCs w:val="28"/>
          <w:lang w:bidi="ar-DZ"/>
        </w:rPr>
        <w:t xml:space="preserve"> </w:t>
      </w:r>
      <w:r w:rsidR="00D60B6E">
        <w:rPr>
          <w:rFonts w:hint="cs"/>
          <w:b/>
          <w:bCs/>
          <w:sz w:val="28"/>
          <w:szCs w:val="28"/>
          <w:rtl/>
          <w:lang w:bidi="ar-DZ"/>
        </w:rPr>
        <w:t>نزاعات إدارية</w:t>
      </w:r>
      <w:r>
        <w:rPr>
          <w:b/>
          <w:bCs/>
          <w:sz w:val="28"/>
          <w:szCs w:val="28"/>
          <w:lang w:bidi="ar-DZ"/>
        </w:rPr>
        <w:t xml:space="preserve"> </w:t>
      </w:r>
    </w:p>
    <w:p w:rsidR="00D60B6E" w:rsidRDefault="00D60B6E" w:rsidP="00237B5D">
      <w:pPr>
        <w:pStyle w:val="Paragraphedeliste"/>
        <w:jc w:val="center"/>
        <w:rPr>
          <w:b/>
          <w:bCs/>
          <w:sz w:val="28"/>
          <w:szCs w:val="28"/>
          <w:lang w:bidi="ar-DZ"/>
        </w:rPr>
      </w:pPr>
    </w:p>
    <w:p w:rsidR="00237B5D" w:rsidRDefault="00237B5D" w:rsidP="00237B5D">
      <w:pPr>
        <w:pStyle w:val="Paragraphedeliste"/>
        <w:jc w:val="center"/>
        <w:rPr>
          <w:b/>
          <w:bCs/>
          <w:sz w:val="28"/>
          <w:szCs w:val="28"/>
          <w:rtl/>
          <w:lang w:bidi="ar-DZ"/>
        </w:rPr>
      </w:pPr>
      <w:r>
        <w:rPr>
          <w:b/>
          <w:bCs/>
          <w:sz w:val="28"/>
          <w:szCs w:val="28"/>
          <w:lang w:bidi="ar-DZ"/>
        </w:rPr>
        <w:t xml:space="preserve">En première instance – </w:t>
      </w:r>
      <w:r w:rsidR="008D51F1">
        <w:rPr>
          <w:rFonts w:hint="cs"/>
          <w:b/>
          <w:bCs/>
          <w:sz w:val="28"/>
          <w:szCs w:val="28"/>
          <w:rtl/>
          <w:lang w:bidi="ar-DZ"/>
        </w:rPr>
        <w:t>درجة أولى</w:t>
      </w:r>
    </w:p>
    <w:p w:rsidR="00D60B6E" w:rsidRDefault="00D60B6E" w:rsidP="00237B5D">
      <w:pPr>
        <w:pStyle w:val="Paragraphedeliste"/>
        <w:jc w:val="center"/>
        <w:rPr>
          <w:b/>
          <w:bCs/>
          <w:sz w:val="28"/>
          <w:szCs w:val="28"/>
          <w:rtl/>
          <w:lang w:bidi="ar-DZ"/>
        </w:rPr>
      </w:pPr>
    </w:p>
    <w:p w:rsidR="00237B5D" w:rsidRDefault="00237B5D" w:rsidP="00237B5D">
      <w:pPr>
        <w:pStyle w:val="Paragraphedeliste"/>
        <w:jc w:val="center"/>
        <w:rPr>
          <w:b/>
          <w:bCs/>
          <w:sz w:val="28"/>
          <w:szCs w:val="28"/>
          <w:rtl/>
          <w:lang w:bidi="ar-DZ"/>
        </w:rPr>
      </w:pPr>
      <w:r>
        <w:rPr>
          <w:b/>
          <w:bCs/>
          <w:sz w:val="28"/>
          <w:szCs w:val="28"/>
          <w:lang w:bidi="ar-DZ"/>
        </w:rPr>
        <w:t>Jugement susceptible d’appel –</w:t>
      </w:r>
      <w:r w:rsidR="00567723">
        <w:rPr>
          <w:rFonts w:hint="cs"/>
          <w:b/>
          <w:bCs/>
          <w:sz w:val="28"/>
          <w:szCs w:val="28"/>
          <w:rtl/>
          <w:lang w:bidi="ar-DZ"/>
        </w:rPr>
        <w:t xml:space="preserve"> حكم قابل للاستئناف </w:t>
      </w:r>
      <w:r>
        <w:rPr>
          <w:b/>
          <w:bCs/>
          <w:sz w:val="28"/>
          <w:szCs w:val="28"/>
          <w:lang w:bidi="ar-DZ"/>
        </w:rPr>
        <w:t xml:space="preserve"> </w:t>
      </w:r>
    </w:p>
    <w:p w:rsidR="00D60B6E" w:rsidRDefault="00D60B6E" w:rsidP="00237B5D">
      <w:pPr>
        <w:pStyle w:val="Paragraphedeliste"/>
        <w:jc w:val="center"/>
        <w:rPr>
          <w:b/>
          <w:bCs/>
          <w:sz w:val="28"/>
          <w:szCs w:val="28"/>
          <w:lang w:bidi="ar-DZ"/>
        </w:rPr>
      </w:pPr>
    </w:p>
    <w:p w:rsidR="00237B5D" w:rsidRDefault="00237B5D" w:rsidP="00237B5D">
      <w:pPr>
        <w:pStyle w:val="Paragraphedeliste"/>
        <w:jc w:val="center"/>
        <w:rPr>
          <w:b/>
          <w:bCs/>
          <w:sz w:val="28"/>
          <w:szCs w:val="28"/>
          <w:rtl/>
          <w:lang w:bidi="ar-DZ"/>
        </w:rPr>
      </w:pPr>
      <w:r>
        <w:rPr>
          <w:b/>
          <w:bCs/>
          <w:sz w:val="28"/>
          <w:szCs w:val="28"/>
          <w:lang w:bidi="ar-DZ"/>
        </w:rPr>
        <w:t xml:space="preserve">Greffe – </w:t>
      </w:r>
      <w:r w:rsidR="00D60B6E">
        <w:rPr>
          <w:rFonts w:hint="cs"/>
          <w:b/>
          <w:bCs/>
          <w:sz w:val="28"/>
          <w:szCs w:val="28"/>
          <w:rtl/>
          <w:lang w:bidi="ar-DZ"/>
        </w:rPr>
        <w:t>كتابة الضبط</w:t>
      </w:r>
    </w:p>
    <w:p w:rsidR="00D60B6E" w:rsidRDefault="00D60B6E" w:rsidP="00237B5D">
      <w:pPr>
        <w:pStyle w:val="Paragraphedeliste"/>
        <w:jc w:val="center"/>
        <w:rPr>
          <w:b/>
          <w:bCs/>
          <w:sz w:val="28"/>
          <w:szCs w:val="28"/>
          <w:lang w:bidi="ar-DZ"/>
        </w:rPr>
      </w:pPr>
    </w:p>
    <w:p w:rsidR="00237B5D" w:rsidRDefault="00237B5D" w:rsidP="00237B5D">
      <w:pPr>
        <w:pStyle w:val="Paragraphedeliste"/>
        <w:jc w:val="center"/>
        <w:rPr>
          <w:b/>
          <w:bCs/>
          <w:sz w:val="28"/>
          <w:szCs w:val="28"/>
          <w:lang w:bidi="ar-DZ"/>
        </w:rPr>
      </w:pPr>
      <w:r>
        <w:rPr>
          <w:b/>
          <w:bCs/>
          <w:sz w:val="28"/>
          <w:szCs w:val="28"/>
          <w:lang w:bidi="ar-DZ"/>
        </w:rPr>
        <w:t xml:space="preserve">Greffier en chef – </w:t>
      </w:r>
      <w:r w:rsidR="00D60B6E">
        <w:rPr>
          <w:rFonts w:hint="cs"/>
          <w:b/>
          <w:bCs/>
          <w:sz w:val="28"/>
          <w:szCs w:val="28"/>
          <w:rtl/>
          <w:lang w:bidi="ar-DZ"/>
        </w:rPr>
        <w:t>رئيس أمناء الضبط</w:t>
      </w:r>
    </w:p>
    <w:p w:rsidR="00237B5D" w:rsidRDefault="00237B5D" w:rsidP="00237B5D">
      <w:pPr>
        <w:pStyle w:val="Paragraphedeliste"/>
        <w:jc w:val="center"/>
        <w:rPr>
          <w:b/>
          <w:bCs/>
          <w:sz w:val="28"/>
          <w:szCs w:val="28"/>
          <w:lang w:bidi="ar-DZ"/>
        </w:rPr>
      </w:pPr>
    </w:p>
    <w:p w:rsidR="00F324D5" w:rsidRDefault="00F324D5" w:rsidP="00F324D5">
      <w:pPr>
        <w:rPr>
          <w:sz w:val="28"/>
          <w:szCs w:val="28"/>
        </w:rPr>
      </w:pPr>
    </w:p>
    <w:p w:rsidR="00F324D5" w:rsidRDefault="00F324D5" w:rsidP="00F324D5">
      <w:pPr>
        <w:rPr>
          <w:sz w:val="28"/>
          <w:szCs w:val="28"/>
        </w:rPr>
      </w:pPr>
    </w:p>
    <w:p w:rsidR="00F324D5" w:rsidRDefault="00F324D5" w:rsidP="00F324D5">
      <w:pPr>
        <w:rPr>
          <w:sz w:val="28"/>
          <w:szCs w:val="28"/>
        </w:rPr>
      </w:pPr>
    </w:p>
    <w:p w:rsidR="00F324D5" w:rsidRDefault="00F324D5" w:rsidP="00F324D5">
      <w:pPr>
        <w:rPr>
          <w:sz w:val="28"/>
          <w:szCs w:val="28"/>
        </w:rPr>
      </w:pPr>
    </w:p>
    <w:p w:rsidR="00F324D5" w:rsidRDefault="00F324D5" w:rsidP="00F324D5">
      <w:pPr>
        <w:rPr>
          <w:sz w:val="28"/>
          <w:szCs w:val="28"/>
        </w:rPr>
      </w:pPr>
    </w:p>
    <w:p w:rsidR="00F324D5" w:rsidRDefault="00F324D5" w:rsidP="00F324D5">
      <w:pPr>
        <w:rPr>
          <w:sz w:val="28"/>
          <w:szCs w:val="28"/>
        </w:rPr>
      </w:pPr>
    </w:p>
    <w:p w:rsidR="005D6A46" w:rsidRPr="005D6A46" w:rsidRDefault="00237B5D" w:rsidP="005D6A46">
      <w:pPr>
        <w:rPr>
          <w:sz w:val="28"/>
          <w:szCs w:val="28"/>
        </w:rPr>
      </w:pPr>
      <w:r>
        <w:rPr>
          <w:b/>
          <w:bCs/>
          <w:sz w:val="28"/>
          <w:szCs w:val="28"/>
        </w:rPr>
        <w:t xml:space="preserve"> </w:t>
      </w:r>
    </w:p>
    <w:p w:rsidR="007B6D06" w:rsidRPr="00C63E2B" w:rsidRDefault="007B6D06">
      <w:pPr>
        <w:rPr>
          <w:sz w:val="28"/>
          <w:szCs w:val="28"/>
        </w:rPr>
      </w:pPr>
    </w:p>
    <w:sectPr w:rsidR="007B6D06" w:rsidRPr="00C63E2B" w:rsidSect="002E7E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95F4A"/>
    <w:multiLevelType w:val="hybridMultilevel"/>
    <w:tmpl w:val="08DC311C"/>
    <w:lvl w:ilvl="0" w:tplc="6DEECB12">
      <w:start w:val="2"/>
      <w:numFmt w:val="bullet"/>
      <w:lvlText w:val="-"/>
      <w:lvlJc w:val="left"/>
      <w:pPr>
        <w:ind w:left="720" w:hanging="360"/>
      </w:pPr>
      <w:rPr>
        <w:rFonts w:ascii="Calibri" w:eastAsiaTheme="minorEastAsia" w:hAnsi="Calibri" w:cstheme="minorBidi"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A9C0F2E"/>
    <w:multiLevelType w:val="hybridMultilevel"/>
    <w:tmpl w:val="C43E1B64"/>
    <w:lvl w:ilvl="0" w:tplc="931401BC">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63E2B"/>
    <w:rsid w:val="0008018C"/>
    <w:rsid w:val="00237B5D"/>
    <w:rsid w:val="00286002"/>
    <w:rsid w:val="002E7EB5"/>
    <w:rsid w:val="00331271"/>
    <w:rsid w:val="004801E2"/>
    <w:rsid w:val="00567723"/>
    <w:rsid w:val="005D6A46"/>
    <w:rsid w:val="00752A6E"/>
    <w:rsid w:val="007B6D06"/>
    <w:rsid w:val="008B4021"/>
    <w:rsid w:val="008C1B16"/>
    <w:rsid w:val="008D51F1"/>
    <w:rsid w:val="00A36A2E"/>
    <w:rsid w:val="00A827AB"/>
    <w:rsid w:val="00AE5A75"/>
    <w:rsid w:val="00B046DA"/>
    <w:rsid w:val="00C63E2B"/>
    <w:rsid w:val="00D60B6E"/>
    <w:rsid w:val="00F324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6A2E"/>
    <w:pPr>
      <w:ind w:left="720"/>
      <w:contextualSpacing/>
    </w:pPr>
  </w:style>
</w:styles>
</file>

<file path=word/webSettings.xml><?xml version="1.0" encoding="utf-8"?>
<w:webSettings xmlns:r="http://schemas.openxmlformats.org/officeDocument/2006/relationships" xmlns:w="http://schemas.openxmlformats.org/wordprocessingml/2006/main">
  <w:divs>
    <w:div w:id="19945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539</Words>
  <Characters>2970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2022-11-12T15:15:00Z</dcterms:created>
  <dcterms:modified xsi:type="dcterms:W3CDTF">2022-11-19T18:54:00Z</dcterms:modified>
</cp:coreProperties>
</file>