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5F58" w14:textId="5E4917C2" w:rsidR="003A020A" w:rsidRDefault="003A020A" w:rsidP="003A020A">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تعريف المرفق العمومي</w:t>
      </w:r>
    </w:p>
    <w:p w14:paraId="0EE65F2E" w14:textId="77777777" w:rsidR="003A020A" w:rsidRDefault="003A020A" w:rsidP="003A020A">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المعيار الشكلي: </w:t>
      </w:r>
      <w:r w:rsidRPr="0003065B">
        <w:rPr>
          <w:rFonts w:ascii="Simplified Arabic" w:hAnsi="Simplified Arabic" w:cs="Simplified Arabic" w:hint="cs"/>
          <w:sz w:val="28"/>
          <w:szCs w:val="28"/>
          <w:rtl/>
          <w:lang w:bidi="ar-DZ"/>
        </w:rPr>
        <w:t>ينظر هذا المعيار للمرفق العمومي على أساس</w:t>
      </w:r>
      <w:r>
        <w:rPr>
          <w:rFonts w:ascii="Simplified Arabic" w:hAnsi="Simplified Arabic" w:cs="Simplified Arabic" w:hint="cs"/>
          <w:sz w:val="28"/>
          <w:szCs w:val="28"/>
          <w:rtl/>
          <w:lang w:bidi="ar-DZ"/>
        </w:rPr>
        <w:t xml:space="preserve"> أنه منظمة أو جهاز إداري عام تنشئه الدولة ويخضع لإدارتها بقصد تحقيق حاجات الجمهور، بمعنى أنه الإدارة بشكل عام والمؤسسة الإدارية، ومن هنا جاز اعتبار مرفق القضاء والأمن والدفاع وغيرها مرافق عمومية.</w:t>
      </w:r>
    </w:p>
    <w:p w14:paraId="17B75853" w14:textId="77777777" w:rsidR="00377EFB" w:rsidRDefault="00377EFB">
      <w:pPr>
        <w:rPr>
          <w:lang w:bidi="ar-DZ"/>
        </w:rPr>
      </w:pPr>
    </w:p>
    <w:sectPr w:rsidR="0037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0A"/>
    <w:rsid w:val="002A2BCC"/>
    <w:rsid w:val="00377EFB"/>
    <w:rsid w:val="003A020A"/>
    <w:rsid w:val="00D223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43CD"/>
  <w15:chartTrackingRefBased/>
  <w15:docId w15:val="{66F23809-4F2A-4C77-8D4C-F63E1293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232</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2022-08-01T18:18:00Z</dcterms:created>
  <dcterms:modified xsi:type="dcterms:W3CDTF">2022-08-01T20:02:00Z</dcterms:modified>
</cp:coreProperties>
</file>