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B4C" w:rsidRDefault="00EF1B4C" w:rsidP="00FA4380">
      <w:pPr>
        <w:jc w:val="both"/>
        <w:rPr>
          <w:rFonts w:asciiTheme="majorBidi" w:hAnsiTheme="majorBidi" w:cstheme="majorBidi"/>
          <w:b/>
          <w:bCs/>
          <w:sz w:val="24"/>
          <w:szCs w:val="24"/>
        </w:rPr>
      </w:pPr>
      <w:bookmarkStart w:id="0" w:name="_GoBack"/>
      <w:bookmarkEnd w:id="0"/>
    </w:p>
    <w:p w:rsidR="00EF1B4C" w:rsidRPr="00EF1B4C" w:rsidRDefault="00EF1B4C" w:rsidP="00EF1B4C">
      <w:pPr>
        <w:jc w:val="center"/>
        <w:rPr>
          <w:rFonts w:asciiTheme="majorBidi" w:hAnsiTheme="majorBidi" w:cstheme="majorBidi"/>
          <w:b/>
          <w:bCs/>
          <w:sz w:val="28"/>
          <w:szCs w:val="28"/>
        </w:rPr>
      </w:pPr>
      <w:r w:rsidRPr="00EF1B4C">
        <w:rPr>
          <w:rFonts w:asciiTheme="majorBidi" w:hAnsiTheme="majorBidi" w:cstheme="majorBidi"/>
          <w:b/>
          <w:bCs/>
          <w:sz w:val="28"/>
          <w:szCs w:val="28"/>
        </w:rPr>
        <w:t>TD2 : Les milieux de culture</w:t>
      </w:r>
    </w:p>
    <w:p w:rsidR="00EF1B4C" w:rsidRDefault="00EF1B4C" w:rsidP="00FA4380">
      <w:pPr>
        <w:jc w:val="both"/>
        <w:rPr>
          <w:rFonts w:asciiTheme="majorBidi" w:hAnsiTheme="majorBidi" w:cstheme="majorBidi"/>
          <w:b/>
          <w:bCs/>
          <w:sz w:val="24"/>
          <w:szCs w:val="24"/>
        </w:rPr>
      </w:pPr>
    </w:p>
    <w:p w:rsidR="006F3D74" w:rsidRPr="00EF1B4C" w:rsidRDefault="006F3D74" w:rsidP="00EF1B4C">
      <w:pPr>
        <w:pStyle w:val="Paragraphedeliste"/>
        <w:numPr>
          <w:ilvl w:val="0"/>
          <w:numId w:val="3"/>
        </w:numPr>
        <w:jc w:val="both"/>
        <w:rPr>
          <w:rFonts w:asciiTheme="majorBidi" w:hAnsiTheme="majorBidi" w:cstheme="majorBidi"/>
          <w:b/>
          <w:bCs/>
          <w:sz w:val="24"/>
          <w:szCs w:val="24"/>
        </w:rPr>
      </w:pPr>
      <w:r w:rsidRPr="00EF1B4C">
        <w:rPr>
          <w:rFonts w:asciiTheme="majorBidi" w:hAnsiTheme="majorBidi" w:cstheme="majorBidi"/>
          <w:b/>
          <w:bCs/>
          <w:sz w:val="24"/>
          <w:szCs w:val="24"/>
        </w:rPr>
        <w:t>Définition :</w:t>
      </w:r>
    </w:p>
    <w:p w:rsidR="006F3D74" w:rsidRPr="006F3D74" w:rsidRDefault="006F3D74" w:rsidP="00FA4380">
      <w:pPr>
        <w:pStyle w:val="Paragraphedeliste"/>
        <w:ind w:left="0"/>
        <w:jc w:val="both"/>
        <w:rPr>
          <w:rFonts w:asciiTheme="majorBidi" w:hAnsiTheme="majorBidi" w:cstheme="majorBidi"/>
          <w:sz w:val="24"/>
          <w:szCs w:val="24"/>
        </w:rPr>
      </w:pPr>
      <w:r w:rsidRPr="006F3D74">
        <w:rPr>
          <w:rFonts w:asciiTheme="majorBidi" w:hAnsiTheme="majorBidi" w:cstheme="majorBidi"/>
          <w:sz w:val="24"/>
          <w:szCs w:val="24"/>
        </w:rPr>
        <w:t>Un milieu de culture : est une préparation stérile, solide, semi solide ou liquide au sein de laquelle des microorganismes peuvent se multiplier. Il doit donc comporter tous les éléments nutritifs et les conditions physico-chimiques nécessaires au développement des germes.</w:t>
      </w:r>
    </w:p>
    <w:p w:rsidR="006F3D74" w:rsidRPr="006F3D74" w:rsidRDefault="006F3D74" w:rsidP="00FA4380">
      <w:pPr>
        <w:jc w:val="both"/>
        <w:rPr>
          <w:rFonts w:asciiTheme="majorBidi" w:hAnsiTheme="majorBidi" w:cstheme="majorBidi"/>
          <w:sz w:val="24"/>
          <w:szCs w:val="24"/>
        </w:rPr>
      </w:pPr>
      <w:r w:rsidRPr="006F3D74">
        <w:rPr>
          <w:rFonts w:asciiTheme="majorBidi" w:hAnsiTheme="majorBidi" w:cstheme="majorBidi"/>
          <w:sz w:val="24"/>
          <w:szCs w:val="24"/>
        </w:rPr>
        <w:t>Un bon milieu de culture doit :</w:t>
      </w:r>
    </w:p>
    <w:p w:rsidR="006F3D74" w:rsidRPr="006F3D74" w:rsidRDefault="006F3D74" w:rsidP="00FA4380">
      <w:pPr>
        <w:pStyle w:val="Paragraphedeliste"/>
        <w:numPr>
          <w:ilvl w:val="0"/>
          <w:numId w:val="2"/>
        </w:numPr>
        <w:jc w:val="both"/>
        <w:rPr>
          <w:rFonts w:asciiTheme="majorBidi" w:hAnsiTheme="majorBidi" w:cstheme="majorBidi"/>
          <w:sz w:val="24"/>
          <w:szCs w:val="24"/>
        </w:rPr>
      </w:pPr>
      <w:r w:rsidRPr="006F3D74">
        <w:rPr>
          <w:rFonts w:asciiTheme="majorBidi" w:hAnsiTheme="majorBidi" w:cstheme="majorBidi"/>
          <w:sz w:val="24"/>
          <w:szCs w:val="24"/>
        </w:rPr>
        <w:t>Etre stérile</w:t>
      </w:r>
    </w:p>
    <w:p w:rsidR="006F3D74" w:rsidRPr="006F3D74" w:rsidRDefault="006F3D74" w:rsidP="00FA4380">
      <w:pPr>
        <w:pStyle w:val="Paragraphedeliste"/>
        <w:numPr>
          <w:ilvl w:val="0"/>
          <w:numId w:val="2"/>
        </w:numPr>
        <w:jc w:val="both"/>
        <w:rPr>
          <w:rFonts w:asciiTheme="majorBidi" w:hAnsiTheme="majorBidi" w:cstheme="majorBidi"/>
          <w:sz w:val="24"/>
          <w:szCs w:val="24"/>
        </w:rPr>
      </w:pPr>
      <w:r w:rsidRPr="006F3D74">
        <w:rPr>
          <w:rFonts w:asciiTheme="majorBidi" w:hAnsiTheme="majorBidi" w:cstheme="majorBidi"/>
          <w:sz w:val="24"/>
          <w:szCs w:val="24"/>
        </w:rPr>
        <w:t>Etre nutritif : contient quantitativement et qualitativement les aliments exigés pour la croissance et l’entretien des microorganismes.</w:t>
      </w:r>
    </w:p>
    <w:p w:rsidR="006F3D74" w:rsidRPr="006F3D74" w:rsidRDefault="006F3D74" w:rsidP="00FA4380">
      <w:pPr>
        <w:pStyle w:val="Paragraphedeliste"/>
        <w:numPr>
          <w:ilvl w:val="0"/>
          <w:numId w:val="2"/>
        </w:numPr>
        <w:jc w:val="both"/>
        <w:rPr>
          <w:rFonts w:asciiTheme="majorBidi" w:hAnsiTheme="majorBidi" w:cstheme="majorBidi"/>
          <w:sz w:val="24"/>
          <w:szCs w:val="24"/>
        </w:rPr>
      </w:pPr>
      <w:r w:rsidRPr="006F3D74">
        <w:rPr>
          <w:rFonts w:asciiTheme="majorBidi" w:hAnsiTheme="majorBidi" w:cstheme="majorBidi"/>
          <w:sz w:val="24"/>
          <w:szCs w:val="24"/>
        </w:rPr>
        <w:t>Contenir l’eau nécessaire au métabolisme microbien.</w:t>
      </w:r>
    </w:p>
    <w:p w:rsidR="006F3D74" w:rsidRPr="006F3D74" w:rsidRDefault="006F3D74" w:rsidP="00FA4380">
      <w:pPr>
        <w:pStyle w:val="Paragraphedeliste"/>
        <w:numPr>
          <w:ilvl w:val="0"/>
          <w:numId w:val="2"/>
        </w:numPr>
        <w:jc w:val="both"/>
        <w:rPr>
          <w:rFonts w:asciiTheme="majorBidi" w:hAnsiTheme="majorBidi" w:cstheme="majorBidi"/>
          <w:sz w:val="24"/>
          <w:szCs w:val="24"/>
        </w:rPr>
      </w:pPr>
      <w:r w:rsidRPr="006F3D74">
        <w:rPr>
          <w:rFonts w:asciiTheme="majorBidi" w:hAnsiTheme="majorBidi" w:cstheme="majorBidi"/>
          <w:sz w:val="24"/>
          <w:szCs w:val="24"/>
        </w:rPr>
        <w:t>Avoir un pH</w:t>
      </w:r>
    </w:p>
    <w:p w:rsidR="006F3D74" w:rsidRDefault="006F3D74" w:rsidP="00FA4380">
      <w:pPr>
        <w:pStyle w:val="Paragraphedeliste"/>
        <w:numPr>
          <w:ilvl w:val="0"/>
          <w:numId w:val="2"/>
        </w:numPr>
        <w:jc w:val="both"/>
        <w:rPr>
          <w:rFonts w:asciiTheme="majorBidi" w:hAnsiTheme="majorBidi" w:cstheme="majorBidi"/>
          <w:sz w:val="24"/>
          <w:szCs w:val="24"/>
        </w:rPr>
      </w:pPr>
      <w:r w:rsidRPr="006F3D74">
        <w:rPr>
          <w:rFonts w:asciiTheme="majorBidi" w:hAnsiTheme="majorBidi" w:cstheme="majorBidi"/>
          <w:sz w:val="24"/>
          <w:szCs w:val="24"/>
        </w:rPr>
        <w:t>Présenter une force ionique optimale</w:t>
      </w:r>
      <w:r>
        <w:rPr>
          <w:rFonts w:asciiTheme="majorBidi" w:hAnsiTheme="majorBidi" w:cstheme="majorBidi"/>
          <w:sz w:val="24"/>
          <w:szCs w:val="24"/>
        </w:rPr>
        <w:t>.</w:t>
      </w:r>
    </w:p>
    <w:p w:rsidR="006F3D74" w:rsidRDefault="006F3D74" w:rsidP="00FA4380">
      <w:pPr>
        <w:pStyle w:val="Paragraphedeliste"/>
        <w:ind w:left="1440"/>
        <w:jc w:val="both"/>
        <w:rPr>
          <w:rFonts w:asciiTheme="majorBidi" w:hAnsiTheme="majorBidi" w:cstheme="majorBidi"/>
          <w:sz w:val="24"/>
          <w:szCs w:val="24"/>
        </w:rPr>
      </w:pPr>
    </w:p>
    <w:p w:rsidR="006F3D74" w:rsidRPr="00E750CD" w:rsidRDefault="006F3D74" w:rsidP="00E750CD">
      <w:pPr>
        <w:pStyle w:val="Paragraphedeliste"/>
        <w:numPr>
          <w:ilvl w:val="0"/>
          <w:numId w:val="3"/>
        </w:numPr>
        <w:tabs>
          <w:tab w:val="left" w:pos="142"/>
        </w:tabs>
        <w:ind w:left="284" w:hanging="284"/>
        <w:jc w:val="both"/>
        <w:rPr>
          <w:rFonts w:asciiTheme="majorBidi" w:hAnsiTheme="majorBidi" w:cstheme="majorBidi"/>
          <w:b/>
          <w:bCs/>
          <w:sz w:val="24"/>
          <w:szCs w:val="24"/>
        </w:rPr>
      </w:pPr>
      <w:r w:rsidRPr="00E750CD">
        <w:rPr>
          <w:rFonts w:asciiTheme="majorBidi" w:hAnsiTheme="majorBidi" w:cstheme="majorBidi"/>
          <w:b/>
          <w:bCs/>
          <w:sz w:val="24"/>
          <w:szCs w:val="24"/>
        </w:rPr>
        <w:t>Termes fréquemment</w:t>
      </w:r>
      <w:r w:rsidR="00A40A28" w:rsidRPr="00E750CD">
        <w:rPr>
          <w:rFonts w:asciiTheme="majorBidi" w:hAnsiTheme="majorBidi" w:cstheme="majorBidi"/>
          <w:b/>
          <w:bCs/>
          <w:sz w:val="24"/>
          <w:szCs w:val="24"/>
        </w:rPr>
        <w:t xml:space="preserve"> utilisés :</w:t>
      </w:r>
    </w:p>
    <w:p w:rsidR="00E750CD" w:rsidRDefault="00E750CD" w:rsidP="00E750CD">
      <w:pPr>
        <w:pStyle w:val="Paragraphedeliste"/>
        <w:ind w:left="284"/>
        <w:jc w:val="both"/>
        <w:rPr>
          <w:rFonts w:asciiTheme="majorBidi" w:hAnsiTheme="majorBidi" w:cstheme="majorBidi"/>
          <w:b/>
          <w:bCs/>
          <w:sz w:val="24"/>
          <w:szCs w:val="24"/>
        </w:rPr>
      </w:pPr>
    </w:p>
    <w:p w:rsidR="00A40A28" w:rsidRDefault="00A40A28" w:rsidP="00E750CD">
      <w:pPr>
        <w:pStyle w:val="Paragraphedeliste"/>
        <w:ind w:left="284"/>
        <w:jc w:val="both"/>
        <w:rPr>
          <w:rFonts w:asciiTheme="majorBidi" w:hAnsiTheme="majorBidi" w:cstheme="majorBidi"/>
          <w:sz w:val="24"/>
          <w:szCs w:val="24"/>
        </w:rPr>
      </w:pPr>
      <w:r w:rsidRPr="00E750CD">
        <w:rPr>
          <w:rFonts w:asciiTheme="majorBidi" w:hAnsiTheme="majorBidi" w:cstheme="majorBidi"/>
          <w:b/>
          <w:bCs/>
          <w:sz w:val="24"/>
          <w:szCs w:val="24"/>
        </w:rPr>
        <w:t>Ensemencer </w:t>
      </w:r>
      <w:r>
        <w:rPr>
          <w:rFonts w:asciiTheme="majorBidi" w:hAnsiTheme="majorBidi" w:cstheme="majorBidi"/>
          <w:sz w:val="24"/>
          <w:szCs w:val="24"/>
        </w:rPr>
        <w:t>: Déposer dans un milieu de culture stérile des germes prélevés à partir d’une culture mère.</w:t>
      </w:r>
    </w:p>
    <w:p w:rsidR="00A40A28" w:rsidRPr="00E750CD" w:rsidRDefault="00E750CD" w:rsidP="00E750CD">
      <w:pPr>
        <w:jc w:val="both"/>
        <w:rPr>
          <w:rFonts w:asciiTheme="majorBidi" w:hAnsiTheme="majorBidi" w:cstheme="majorBidi"/>
          <w:sz w:val="24"/>
          <w:szCs w:val="24"/>
        </w:rPr>
      </w:pPr>
      <w:r>
        <w:rPr>
          <w:rFonts w:asciiTheme="majorBidi" w:hAnsiTheme="majorBidi" w:cstheme="majorBidi"/>
          <w:b/>
          <w:bCs/>
          <w:sz w:val="24"/>
          <w:szCs w:val="24"/>
        </w:rPr>
        <w:t xml:space="preserve"> </w:t>
      </w:r>
      <w:r w:rsidR="00A40A28" w:rsidRPr="00E750CD">
        <w:rPr>
          <w:rFonts w:asciiTheme="majorBidi" w:hAnsiTheme="majorBidi" w:cstheme="majorBidi"/>
          <w:b/>
          <w:bCs/>
          <w:sz w:val="24"/>
          <w:szCs w:val="24"/>
        </w:rPr>
        <w:t>Culture :</w:t>
      </w:r>
      <w:r w:rsidR="00A40A28" w:rsidRPr="00E750CD">
        <w:rPr>
          <w:rFonts w:asciiTheme="majorBidi" w:hAnsiTheme="majorBidi" w:cstheme="majorBidi"/>
          <w:sz w:val="24"/>
          <w:szCs w:val="24"/>
        </w:rPr>
        <w:t xml:space="preserve"> Une population microbienne en croissance active dans un milieu nutritif</w:t>
      </w:r>
    </w:p>
    <w:p w:rsidR="00A40A28" w:rsidRPr="00E750CD" w:rsidRDefault="00E750CD" w:rsidP="00E750CD">
      <w:pPr>
        <w:jc w:val="both"/>
        <w:rPr>
          <w:rFonts w:asciiTheme="majorBidi" w:hAnsiTheme="majorBidi" w:cstheme="majorBidi"/>
          <w:sz w:val="24"/>
          <w:szCs w:val="24"/>
        </w:rPr>
      </w:pPr>
      <w:r>
        <w:rPr>
          <w:rFonts w:asciiTheme="majorBidi" w:hAnsiTheme="majorBidi" w:cstheme="majorBidi"/>
          <w:b/>
          <w:bCs/>
          <w:sz w:val="24"/>
          <w:szCs w:val="24"/>
        </w:rPr>
        <w:t xml:space="preserve"> </w:t>
      </w:r>
      <w:r w:rsidR="00A40A28" w:rsidRPr="00E750CD">
        <w:rPr>
          <w:rFonts w:asciiTheme="majorBidi" w:hAnsiTheme="majorBidi" w:cstheme="majorBidi"/>
          <w:b/>
          <w:bCs/>
          <w:sz w:val="24"/>
          <w:szCs w:val="24"/>
        </w:rPr>
        <w:t>Agar agar ou gélose</w:t>
      </w:r>
      <w:r w:rsidR="00A40A28" w:rsidRPr="00E750CD">
        <w:rPr>
          <w:rFonts w:asciiTheme="majorBidi" w:hAnsiTheme="majorBidi" w:cstheme="majorBidi"/>
          <w:sz w:val="24"/>
          <w:szCs w:val="24"/>
        </w:rPr>
        <w:t> : Une substance extraite des algues marines rouges. C’est un polysaccharide complexe commercialisé sous forme de poudre ou de granulés. Il se liquéfié à 100°C et qui se solidifie à moins de 60°C. il n’est pas une source nutritive pour les microorganismes.</w:t>
      </w:r>
    </w:p>
    <w:p w:rsidR="00A40A28" w:rsidRPr="00E750CD" w:rsidRDefault="00A40A28" w:rsidP="00E750CD">
      <w:pPr>
        <w:jc w:val="both"/>
        <w:rPr>
          <w:rFonts w:asciiTheme="majorBidi" w:hAnsiTheme="majorBidi" w:cstheme="majorBidi"/>
          <w:sz w:val="24"/>
          <w:szCs w:val="24"/>
        </w:rPr>
      </w:pPr>
      <w:r w:rsidRPr="00E750CD">
        <w:rPr>
          <w:rFonts w:asciiTheme="majorBidi" w:hAnsiTheme="majorBidi" w:cstheme="majorBidi"/>
          <w:b/>
          <w:bCs/>
          <w:sz w:val="24"/>
          <w:szCs w:val="24"/>
        </w:rPr>
        <w:t>Peptone </w:t>
      </w:r>
      <w:r w:rsidRPr="00E750CD">
        <w:rPr>
          <w:rFonts w:asciiTheme="majorBidi" w:hAnsiTheme="majorBidi" w:cstheme="majorBidi"/>
          <w:sz w:val="24"/>
          <w:szCs w:val="24"/>
        </w:rPr>
        <w:t>: ce sont des hydrolases enzymatiques de protéines animales ou végétales riches en acides aminés et en peptides.</w:t>
      </w:r>
    </w:p>
    <w:p w:rsidR="00A40A28" w:rsidRPr="00E750CD" w:rsidRDefault="00A40A28" w:rsidP="00E750CD">
      <w:pPr>
        <w:jc w:val="both"/>
        <w:rPr>
          <w:rFonts w:asciiTheme="majorBidi" w:hAnsiTheme="majorBidi" w:cstheme="majorBidi"/>
          <w:sz w:val="24"/>
          <w:szCs w:val="24"/>
        </w:rPr>
      </w:pPr>
      <w:r w:rsidRPr="00E750CD">
        <w:rPr>
          <w:rFonts w:asciiTheme="majorBidi" w:hAnsiTheme="majorBidi" w:cstheme="majorBidi"/>
          <w:b/>
          <w:bCs/>
          <w:sz w:val="24"/>
          <w:szCs w:val="24"/>
        </w:rPr>
        <w:t>Extrait de viande</w:t>
      </w:r>
      <w:r w:rsidRPr="00E750CD">
        <w:rPr>
          <w:rFonts w:asciiTheme="majorBidi" w:hAnsiTheme="majorBidi" w:cstheme="majorBidi"/>
          <w:sz w:val="24"/>
          <w:szCs w:val="24"/>
        </w:rPr>
        <w:t> : Ce sont des extraits aqueux de viande bovine. Ils donnent les sels minéraux, des vitamines, des protéines et des glucides</w:t>
      </w:r>
      <w:r w:rsidR="0012288B" w:rsidRPr="00E750CD">
        <w:rPr>
          <w:rFonts w:asciiTheme="majorBidi" w:hAnsiTheme="majorBidi" w:cstheme="majorBidi"/>
          <w:sz w:val="24"/>
          <w:szCs w:val="24"/>
        </w:rPr>
        <w:t>.</w:t>
      </w:r>
    </w:p>
    <w:p w:rsidR="0012288B" w:rsidRPr="00E750CD" w:rsidRDefault="0012288B" w:rsidP="00E750CD">
      <w:pPr>
        <w:jc w:val="both"/>
        <w:rPr>
          <w:rFonts w:asciiTheme="majorBidi" w:hAnsiTheme="majorBidi" w:cstheme="majorBidi"/>
          <w:sz w:val="24"/>
          <w:szCs w:val="24"/>
        </w:rPr>
      </w:pPr>
      <w:r w:rsidRPr="00E750CD">
        <w:rPr>
          <w:rFonts w:asciiTheme="majorBidi" w:hAnsiTheme="majorBidi" w:cstheme="majorBidi"/>
          <w:b/>
          <w:bCs/>
          <w:sz w:val="24"/>
          <w:szCs w:val="24"/>
        </w:rPr>
        <w:t>Extrait de levure</w:t>
      </w:r>
      <w:r w:rsidR="00E750CD" w:rsidRPr="00E750CD">
        <w:rPr>
          <w:rFonts w:asciiTheme="majorBidi" w:hAnsiTheme="majorBidi" w:cstheme="majorBidi"/>
          <w:sz w:val="24"/>
          <w:szCs w:val="24"/>
        </w:rPr>
        <w:t> : c’est</w:t>
      </w:r>
      <w:r w:rsidRPr="00E750CD">
        <w:rPr>
          <w:rFonts w:asciiTheme="majorBidi" w:hAnsiTheme="majorBidi" w:cstheme="majorBidi"/>
          <w:sz w:val="24"/>
          <w:szCs w:val="24"/>
        </w:rPr>
        <w:t>t une source d’acides aminés et de vitamines.</w:t>
      </w:r>
    </w:p>
    <w:p w:rsidR="0012288B" w:rsidRDefault="0012288B" w:rsidP="00FA4380">
      <w:pPr>
        <w:pStyle w:val="Paragraphedeliste"/>
        <w:jc w:val="both"/>
        <w:rPr>
          <w:rFonts w:asciiTheme="majorBidi" w:hAnsiTheme="majorBidi" w:cstheme="majorBidi"/>
          <w:sz w:val="24"/>
          <w:szCs w:val="24"/>
        </w:rPr>
      </w:pPr>
    </w:p>
    <w:p w:rsidR="0012288B" w:rsidRDefault="0012288B" w:rsidP="00E750CD">
      <w:pPr>
        <w:pStyle w:val="Paragraphedeliste"/>
        <w:numPr>
          <w:ilvl w:val="0"/>
          <w:numId w:val="3"/>
        </w:numPr>
        <w:ind w:left="426"/>
        <w:jc w:val="both"/>
        <w:rPr>
          <w:rFonts w:asciiTheme="majorBidi" w:hAnsiTheme="majorBidi" w:cstheme="majorBidi"/>
          <w:b/>
          <w:bCs/>
          <w:sz w:val="24"/>
          <w:szCs w:val="24"/>
        </w:rPr>
      </w:pPr>
      <w:r w:rsidRPr="00E750CD">
        <w:rPr>
          <w:rFonts w:asciiTheme="majorBidi" w:hAnsiTheme="majorBidi" w:cstheme="majorBidi"/>
          <w:b/>
          <w:bCs/>
          <w:sz w:val="24"/>
          <w:szCs w:val="24"/>
        </w:rPr>
        <w:t>Qualités exigibles d’un milieu de culture :</w:t>
      </w:r>
    </w:p>
    <w:p w:rsidR="00E750CD" w:rsidRPr="00E750CD" w:rsidRDefault="00E750CD" w:rsidP="00E750CD">
      <w:pPr>
        <w:pStyle w:val="Paragraphedeliste"/>
        <w:ind w:left="426"/>
        <w:jc w:val="both"/>
        <w:rPr>
          <w:rFonts w:asciiTheme="majorBidi" w:hAnsiTheme="majorBidi" w:cstheme="majorBidi"/>
          <w:b/>
          <w:bCs/>
          <w:sz w:val="24"/>
          <w:szCs w:val="24"/>
        </w:rPr>
      </w:pPr>
    </w:p>
    <w:p w:rsidR="0012288B" w:rsidRDefault="0012288B" w:rsidP="00FA4380">
      <w:pPr>
        <w:pStyle w:val="Paragraphedeliste"/>
        <w:jc w:val="both"/>
        <w:rPr>
          <w:rFonts w:asciiTheme="majorBidi" w:hAnsiTheme="majorBidi" w:cstheme="majorBidi"/>
          <w:sz w:val="24"/>
          <w:szCs w:val="24"/>
        </w:rPr>
      </w:pPr>
      <w:r>
        <w:rPr>
          <w:rFonts w:asciiTheme="majorBidi" w:hAnsiTheme="majorBidi" w:cstheme="majorBidi"/>
          <w:sz w:val="24"/>
          <w:szCs w:val="24"/>
        </w:rPr>
        <w:t>Un milieu de culture doit satisfaire les exigences nutritives du microorganisme étudué, ce qui implique :</w:t>
      </w:r>
    </w:p>
    <w:p w:rsidR="0012288B" w:rsidRPr="00E750CD" w:rsidRDefault="0012288B" w:rsidP="00E750CD">
      <w:pPr>
        <w:pStyle w:val="Paragraphedeliste"/>
        <w:numPr>
          <w:ilvl w:val="1"/>
          <w:numId w:val="3"/>
        </w:numPr>
        <w:jc w:val="both"/>
        <w:rPr>
          <w:rFonts w:asciiTheme="majorBidi" w:hAnsiTheme="majorBidi" w:cstheme="majorBidi"/>
          <w:sz w:val="24"/>
          <w:szCs w:val="24"/>
        </w:rPr>
      </w:pPr>
      <w:r w:rsidRPr="00E750CD">
        <w:rPr>
          <w:rFonts w:asciiTheme="majorBidi" w:hAnsiTheme="majorBidi" w:cstheme="majorBidi"/>
          <w:b/>
          <w:bCs/>
          <w:sz w:val="24"/>
          <w:szCs w:val="24"/>
        </w:rPr>
        <w:t>Les besoins nutritifs :</w:t>
      </w:r>
      <w:r w:rsidRPr="00E750CD">
        <w:rPr>
          <w:rFonts w:asciiTheme="majorBidi" w:hAnsiTheme="majorBidi" w:cstheme="majorBidi"/>
          <w:sz w:val="24"/>
          <w:szCs w:val="24"/>
        </w:rPr>
        <w:t xml:space="preserve"> Un milieu de culture doit couvrir les besoins en ions minéraux, en facteurs de croissance, apporter la source de carbone et d’énergie. Ces besoins nutritifs sont de deux types :</w:t>
      </w:r>
    </w:p>
    <w:p w:rsidR="00E750CD" w:rsidRPr="00EF1B4C" w:rsidRDefault="0012288B" w:rsidP="00EF1B4C">
      <w:pPr>
        <w:pStyle w:val="Paragraphedeliste"/>
        <w:numPr>
          <w:ilvl w:val="0"/>
          <w:numId w:val="4"/>
        </w:numPr>
        <w:jc w:val="both"/>
        <w:rPr>
          <w:rFonts w:asciiTheme="majorBidi" w:hAnsiTheme="majorBidi" w:cstheme="majorBidi"/>
          <w:sz w:val="24"/>
          <w:szCs w:val="24"/>
        </w:rPr>
      </w:pPr>
      <w:r w:rsidRPr="00E750CD">
        <w:rPr>
          <w:rFonts w:asciiTheme="majorBidi" w:hAnsiTheme="majorBidi" w:cstheme="majorBidi"/>
          <w:b/>
          <w:bCs/>
          <w:sz w:val="24"/>
          <w:szCs w:val="24"/>
        </w:rPr>
        <w:lastRenderedPageBreak/>
        <w:t>Les besoins élémentaires</w:t>
      </w:r>
      <w:r>
        <w:rPr>
          <w:rFonts w:asciiTheme="majorBidi" w:hAnsiTheme="majorBidi" w:cstheme="majorBidi"/>
          <w:sz w:val="24"/>
          <w:szCs w:val="24"/>
        </w:rPr>
        <w:t> : selon leur nature, on définit différentes catégories de bactéries : Ce sont les types trophiques.</w:t>
      </w:r>
    </w:p>
    <w:p w:rsidR="00E750CD" w:rsidRDefault="00E750CD" w:rsidP="00E750CD">
      <w:pPr>
        <w:pStyle w:val="Paragraphedeliste"/>
        <w:ind w:left="1080"/>
        <w:jc w:val="both"/>
        <w:rPr>
          <w:rFonts w:asciiTheme="majorBidi" w:hAnsiTheme="majorBidi" w:cstheme="majorBidi"/>
          <w:sz w:val="24"/>
          <w:szCs w:val="24"/>
        </w:rPr>
      </w:pPr>
    </w:p>
    <w:p w:rsidR="0012288B" w:rsidRPr="00E750CD" w:rsidRDefault="0012288B" w:rsidP="00FA4380">
      <w:pPr>
        <w:pStyle w:val="Paragraphedeliste"/>
        <w:numPr>
          <w:ilvl w:val="0"/>
          <w:numId w:val="6"/>
        </w:numPr>
        <w:jc w:val="both"/>
        <w:rPr>
          <w:rFonts w:asciiTheme="majorBidi" w:hAnsiTheme="majorBidi" w:cstheme="majorBidi"/>
          <w:b/>
          <w:bCs/>
          <w:sz w:val="24"/>
          <w:szCs w:val="24"/>
        </w:rPr>
      </w:pPr>
      <w:r w:rsidRPr="00E750CD">
        <w:rPr>
          <w:rFonts w:asciiTheme="majorBidi" w:hAnsiTheme="majorBidi" w:cstheme="majorBidi"/>
          <w:b/>
          <w:bCs/>
          <w:sz w:val="24"/>
          <w:szCs w:val="24"/>
        </w:rPr>
        <w:t>Source de carbone</w:t>
      </w:r>
    </w:p>
    <w:p w:rsidR="0012288B" w:rsidRPr="0012288B" w:rsidRDefault="0012288B" w:rsidP="00FA4380">
      <w:pPr>
        <w:jc w:val="both"/>
        <w:rPr>
          <w:rFonts w:asciiTheme="majorBidi" w:hAnsiTheme="majorBidi" w:cstheme="majorBidi"/>
          <w:sz w:val="24"/>
          <w:szCs w:val="24"/>
        </w:rPr>
      </w:pPr>
      <w:r>
        <w:rPr>
          <w:rFonts w:asciiTheme="majorBidi" w:hAnsiTheme="majorBidi" w:cstheme="majorBidi"/>
          <w:sz w:val="24"/>
          <w:szCs w:val="24"/>
        </w:rPr>
        <w:t xml:space="preserve">        </w:t>
      </w:r>
      <w:r w:rsidRPr="0012288B">
        <w:rPr>
          <w:rFonts w:asciiTheme="majorBidi" w:hAnsiTheme="majorBidi" w:cstheme="majorBidi"/>
          <w:sz w:val="24"/>
          <w:szCs w:val="24"/>
        </w:rPr>
        <w:t>Les exigences nutritionnelles en carbone conduisent au classement des micro-organismes en deux grandes</w:t>
      </w:r>
      <w:r>
        <w:rPr>
          <w:rFonts w:asciiTheme="majorBidi" w:hAnsiTheme="majorBidi" w:cstheme="majorBidi"/>
          <w:sz w:val="24"/>
          <w:szCs w:val="24"/>
        </w:rPr>
        <w:t xml:space="preserve"> </w:t>
      </w:r>
      <w:r w:rsidRPr="0012288B">
        <w:rPr>
          <w:rFonts w:asciiTheme="majorBidi" w:hAnsiTheme="majorBidi" w:cstheme="majorBidi"/>
          <w:sz w:val="24"/>
          <w:szCs w:val="24"/>
        </w:rPr>
        <w:t>catégories :</w:t>
      </w:r>
    </w:p>
    <w:p w:rsidR="0012288B" w:rsidRPr="0012288B" w:rsidRDefault="0012288B" w:rsidP="00FA4380">
      <w:pPr>
        <w:jc w:val="both"/>
        <w:rPr>
          <w:rFonts w:asciiTheme="majorBidi" w:hAnsiTheme="majorBidi" w:cstheme="majorBidi"/>
          <w:sz w:val="24"/>
          <w:szCs w:val="24"/>
        </w:rPr>
      </w:pPr>
      <w:r w:rsidRPr="0012288B">
        <w:rPr>
          <w:rFonts w:asciiTheme="majorBidi" w:hAnsiTheme="majorBidi" w:cstheme="majorBidi"/>
          <w:sz w:val="24"/>
          <w:szCs w:val="24"/>
        </w:rPr>
        <w:t xml:space="preserve">- </w:t>
      </w:r>
      <w:r>
        <w:rPr>
          <w:rFonts w:asciiTheme="majorBidi" w:hAnsiTheme="majorBidi" w:cstheme="majorBidi"/>
          <w:b/>
          <w:bCs/>
          <w:sz w:val="24"/>
          <w:szCs w:val="24"/>
        </w:rPr>
        <w:t>L</w:t>
      </w:r>
      <w:r w:rsidRPr="0012288B">
        <w:rPr>
          <w:rFonts w:asciiTheme="majorBidi" w:hAnsiTheme="majorBidi" w:cstheme="majorBidi"/>
          <w:b/>
          <w:bCs/>
          <w:sz w:val="24"/>
          <w:szCs w:val="24"/>
        </w:rPr>
        <w:t>es autotrophes</w:t>
      </w:r>
      <w:r>
        <w:rPr>
          <w:rFonts w:asciiTheme="majorBidi" w:hAnsiTheme="majorBidi" w:cstheme="majorBidi"/>
          <w:b/>
          <w:bCs/>
          <w:sz w:val="24"/>
          <w:szCs w:val="24"/>
        </w:rPr>
        <w:t> :</w:t>
      </w:r>
      <w:r w:rsidRPr="0012288B">
        <w:rPr>
          <w:rFonts w:asciiTheme="majorBidi" w:hAnsiTheme="majorBidi" w:cstheme="majorBidi"/>
          <w:sz w:val="24"/>
          <w:szCs w:val="24"/>
        </w:rPr>
        <w:t xml:space="preserve"> sont capables de se développer en milieu minéral (inorganique) en utilisant le</w:t>
      </w:r>
      <w:r>
        <w:rPr>
          <w:rFonts w:asciiTheme="majorBidi" w:hAnsiTheme="majorBidi" w:cstheme="majorBidi"/>
          <w:sz w:val="24"/>
          <w:szCs w:val="24"/>
        </w:rPr>
        <w:t xml:space="preserve"> </w:t>
      </w:r>
      <w:r w:rsidRPr="0012288B">
        <w:rPr>
          <w:rFonts w:asciiTheme="majorBidi" w:hAnsiTheme="majorBidi" w:cstheme="majorBidi"/>
          <w:sz w:val="24"/>
          <w:szCs w:val="24"/>
        </w:rPr>
        <w:t>dioxyde de carbone (CO</w:t>
      </w:r>
      <w:r w:rsidRPr="0012288B">
        <w:rPr>
          <w:rFonts w:asciiTheme="majorBidi" w:hAnsiTheme="majorBidi" w:cstheme="majorBidi"/>
          <w:sz w:val="24"/>
          <w:szCs w:val="24"/>
          <w:vertAlign w:val="subscript"/>
        </w:rPr>
        <w:t>2</w:t>
      </w:r>
      <w:r w:rsidRPr="0012288B">
        <w:rPr>
          <w:rFonts w:asciiTheme="majorBidi" w:hAnsiTheme="majorBidi" w:cstheme="majorBidi"/>
          <w:sz w:val="24"/>
          <w:szCs w:val="24"/>
        </w:rPr>
        <w:t>) ou les ions hydrogénocarbonates (HCO</w:t>
      </w:r>
      <w:r w:rsidRPr="0012288B">
        <w:rPr>
          <w:rFonts w:asciiTheme="majorBidi" w:hAnsiTheme="majorBidi" w:cstheme="majorBidi"/>
          <w:sz w:val="24"/>
          <w:szCs w:val="24"/>
          <w:vertAlign w:val="subscript"/>
        </w:rPr>
        <w:t>3</w:t>
      </w:r>
      <w:r w:rsidRPr="0012288B">
        <w:rPr>
          <w:rFonts w:asciiTheme="majorBidi" w:hAnsiTheme="majorBidi" w:cstheme="majorBidi"/>
          <w:sz w:val="24"/>
          <w:szCs w:val="24"/>
        </w:rPr>
        <w:t>-) comme seule source</w:t>
      </w:r>
      <w:r>
        <w:rPr>
          <w:rFonts w:asciiTheme="majorBidi" w:hAnsiTheme="majorBidi" w:cstheme="majorBidi"/>
          <w:sz w:val="24"/>
          <w:szCs w:val="24"/>
        </w:rPr>
        <w:t xml:space="preserve"> </w:t>
      </w:r>
      <w:r w:rsidRPr="0012288B">
        <w:rPr>
          <w:rFonts w:asciiTheme="majorBidi" w:hAnsiTheme="majorBidi" w:cstheme="majorBidi"/>
          <w:sz w:val="24"/>
          <w:szCs w:val="24"/>
        </w:rPr>
        <w:t>de carbone pour synthétiser leurs constituants carbonés ;</w:t>
      </w:r>
    </w:p>
    <w:p w:rsidR="0012288B" w:rsidRDefault="0012288B" w:rsidP="00FA4380">
      <w:pPr>
        <w:jc w:val="both"/>
        <w:rPr>
          <w:rFonts w:asciiTheme="majorBidi" w:hAnsiTheme="majorBidi" w:cstheme="majorBidi"/>
          <w:sz w:val="24"/>
          <w:szCs w:val="24"/>
        </w:rPr>
      </w:pPr>
      <w:r>
        <w:rPr>
          <w:rFonts w:asciiTheme="majorBidi" w:hAnsiTheme="majorBidi" w:cstheme="majorBidi"/>
          <w:sz w:val="24"/>
          <w:szCs w:val="24"/>
        </w:rPr>
        <w:t xml:space="preserve">- </w:t>
      </w:r>
      <w:r w:rsidRPr="0012288B">
        <w:rPr>
          <w:rFonts w:asciiTheme="majorBidi" w:hAnsiTheme="majorBidi" w:cstheme="majorBidi"/>
          <w:b/>
          <w:bCs/>
          <w:sz w:val="24"/>
          <w:szCs w:val="24"/>
        </w:rPr>
        <w:t>Les hétérotrophes</w:t>
      </w:r>
      <w:r w:rsidRPr="0012288B">
        <w:rPr>
          <w:rFonts w:asciiTheme="majorBidi" w:hAnsiTheme="majorBidi" w:cstheme="majorBidi"/>
          <w:sz w:val="24"/>
          <w:szCs w:val="24"/>
        </w:rPr>
        <w:t>, exigent des molécules organiques (sucres et dérivés, acides organiques,</w:t>
      </w:r>
      <w:r>
        <w:rPr>
          <w:rFonts w:asciiTheme="majorBidi" w:hAnsiTheme="majorBidi" w:cstheme="majorBidi"/>
          <w:sz w:val="24"/>
          <w:szCs w:val="24"/>
        </w:rPr>
        <w:t xml:space="preserve"> </w:t>
      </w:r>
      <w:r w:rsidRPr="0012288B">
        <w:rPr>
          <w:rFonts w:asciiTheme="majorBidi" w:hAnsiTheme="majorBidi" w:cstheme="majorBidi"/>
          <w:sz w:val="24"/>
          <w:szCs w:val="24"/>
        </w:rPr>
        <w:t>peptides et acides aminés…), pour leur croissance. Certains micro-organismes sont capables</w:t>
      </w:r>
      <w:r>
        <w:rPr>
          <w:rFonts w:asciiTheme="majorBidi" w:hAnsiTheme="majorBidi" w:cstheme="majorBidi"/>
          <w:sz w:val="24"/>
          <w:szCs w:val="24"/>
        </w:rPr>
        <w:t xml:space="preserve"> </w:t>
      </w:r>
      <w:r w:rsidRPr="0012288B">
        <w:rPr>
          <w:rFonts w:asciiTheme="majorBidi" w:hAnsiTheme="majorBidi" w:cstheme="majorBidi"/>
          <w:sz w:val="24"/>
          <w:szCs w:val="24"/>
        </w:rPr>
        <w:t>d’assimiler de nombreuses substances organiques différentes, tandis que d’autres ont des</w:t>
      </w:r>
      <w:r>
        <w:rPr>
          <w:rFonts w:asciiTheme="majorBidi" w:hAnsiTheme="majorBidi" w:cstheme="majorBidi"/>
          <w:sz w:val="24"/>
          <w:szCs w:val="24"/>
        </w:rPr>
        <w:t xml:space="preserve"> </w:t>
      </w:r>
      <w:r w:rsidRPr="0012288B">
        <w:rPr>
          <w:rFonts w:asciiTheme="majorBidi" w:hAnsiTheme="majorBidi" w:cstheme="majorBidi"/>
          <w:sz w:val="24"/>
          <w:szCs w:val="24"/>
        </w:rPr>
        <w:t>capacités métaboliques restreintes à quelques substrats (voir un seul).</w:t>
      </w:r>
    </w:p>
    <w:p w:rsidR="00FA4380" w:rsidRPr="00E750CD" w:rsidRDefault="00FA4380" w:rsidP="00FA4380">
      <w:pPr>
        <w:pStyle w:val="Paragraphedeliste"/>
        <w:numPr>
          <w:ilvl w:val="0"/>
          <w:numId w:val="6"/>
        </w:numPr>
        <w:jc w:val="both"/>
        <w:rPr>
          <w:rFonts w:asciiTheme="majorBidi" w:hAnsiTheme="majorBidi" w:cstheme="majorBidi"/>
          <w:b/>
          <w:bCs/>
          <w:sz w:val="24"/>
          <w:szCs w:val="24"/>
        </w:rPr>
      </w:pPr>
      <w:r w:rsidRPr="00E750CD">
        <w:rPr>
          <w:rFonts w:asciiTheme="majorBidi" w:hAnsiTheme="majorBidi" w:cstheme="majorBidi"/>
          <w:b/>
          <w:bCs/>
          <w:sz w:val="24"/>
          <w:szCs w:val="24"/>
        </w:rPr>
        <w:t>Source d’énergie</w:t>
      </w:r>
    </w:p>
    <w:p w:rsidR="00FA4380" w:rsidRPr="00FA4380" w:rsidRDefault="00FA4380" w:rsidP="00FA4380">
      <w:pPr>
        <w:jc w:val="both"/>
        <w:rPr>
          <w:rFonts w:asciiTheme="majorBidi" w:hAnsiTheme="majorBidi" w:cstheme="majorBidi"/>
          <w:sz w:val="24"/>
          <w:szCs w:val="24"/>
        </w:rPr>
      </w:pPr>
      <w:r w:rsidRPr="00FA4380">
        <w:rPr>
          <w:rFonts w:asciiTheme="majorBidi" w:hAnsiTheme="majorBidi" w:cstheme="majorBidi"/>
          <w:sz w:val="24"/>
          <w:szCs w:val="24"/>
        </w:rPr>
        <w:t>Il existe seulement deux sources d’énergie disponibles pour les êtres-vivants :</w:t>
      </w:r>
    </w:p>
    <w:p w:rsidR="00FA4380" w:rsidRPr="00FA4380" w:rsidRDefault="00FA4380" w:rsidP="00FA4380">
      <w:pPr>
        <w:jc w:val="both"/>
        <w:rPr>
          <w:rFonts w:asciiTheme="majorBidi" w:hAnsiTheme="majorBidi" w:cstheme="majorBidi"/>
          <w:sz w:val="24"/>
          <w:szCs w:val="24"/>
        </w:rPr>
      </w:pPr>
      <w:r w:rsidRPr="00FA4380">
        <w:rPr>
          <w:rFonts w:asciiTheme="majorBidi" w:hAnsiTheme="majorBidi" w:cstheme="majorBidi"/>
          <w:sz w:val="24"/>
          <w:szCs w:val="24"/>
        </w:rPr>
        <w:t xml:space="preserve">- </w:t>
      </w:r>
      <w:r w:rsidRPr="00FA4380">
        <w:rPr>
          <w:rFonts w:asciiTheme="majorBidi" w:hAnsiTheme="majorBidi" w:cstheme="majorBidi"/>
          <w:b/>
          <w:bCs/>
          <w:sz w:val="24"/>
          <w:szCs w:val="24"/>
        </w:rPr>
        <w:t>l’énergie lumineuse</w:t>
      </w:r>
      <w:r w:rsidRPr="00FA4380">
        <w:rPr>
          <w:rFonts w:asciiTheme="majorBidi" w:hAnsiTheme="majorBidi" w:cstheme="majorBidi"/>
          <w:sz w:val="24"/>
          <w:szCs w:val="24"/>
        </w:rPr>
        <w:t xml:space="preserve">, transformée en ATP par </w:t>
      </w:r>
      <w:r w:rsidRPr="00FA4380">
        <w:rPr>
          <w:rFonts w:asciiTheme="majorBidi" w:hAnsiTheme="majorBidi" w:cstheme="majorBidi"/>
          <w:b/>
          <w:bCs/>
          <w:sz w:val="24"/>
          <w:szCs w:val="24"/>
        </w:rPr>
        <w:t>les phototrophes</w:t>
      </w:r>
      <w:r w:rsidRPr="00FA4380">
        <w:rPr>
          <w:rFonts w:asciiTheme="majorBidi" w:hAnsiTheme="majorBidi" w:cstheme="majorBidi"/>
          <w:sz w:val="24"/>
          <w:szCs w:val="24"/>
        </w:rPr>
        <w:t>, grâce à des pigments</w:t>
      </w:r>
      <w:r>
        <w:rPr>
          <w:rFonts w:asciiTheme="majorBidi" w:hAnsiTheme="majorBidi" w:cstheme="majorBidi"/>
          <w:sz w:val="24"/>
          <w:szCs w:val="24"/>
        </w:rPr>
        <w:t xml:space="preserve"> </w:t>
      </w:r>
      <w:r w:rsidRPr="00FA4380">
        <w:rPr>
          <w:rFonts w:asciiTheme="majorBidi" w:hAnsiTheme="majorBidi" w:cstheme="majorBidi"/>
          <w:sz w:val="24"/>
          <w:szCs w:val="24"/>
        </w:rPr>
        <w:t>(chlorophylles, bactériochlorophylles, carotènes…) ;</w:t>
      </w:r>
    </w:p>
    <w:p w:rsidR="00FA4380" w:rsidRDefault="00FA4380" w:rsidP="00E750CD">
      <w:pPr>
        <w:jc w:val="both"/>
        <w:rPr>
          <w:rFonts w:asciiTheme="majorBidi" w:hAnsiTheme="majorBidi" w:cstheme="majorBidi"/>
          <w:b/>
          <w:bCs/>
          <w:sz w:val="24"/>
          <w:szCs w:val="24"/>
        </w:rPr>
      </w:pPr>
      <w:r w:rsidRPr="00FA4380">
        <w:rPr>
          <w:rFonts w:asciiTheme="majorBidi" w:hAnsiTheme="majorBidi" w:cstheme="majorBidi"/>
          <w:sz w:val="24"/>
          <w:szCs w:val="24"/>
        </w:rPr>
        <w:t xml:space="preserve">- </w:t>
      </w:r>
      <w:r w:rsidRPr="00FA4380">
        <w:rPr>
          <w:rFonts w:asciiTheme="majorBidi" w:hAnsiTheme="majorBidi" w:cstheme="majorBidi"/>
          <w:b/>
          <w:bCs/>
          <w:sz w:val="24"/>
          <w:szCs w:val="24"/>
        </w:rPr>
        <w:t>l’énergie chimique,</w:t>
      </w:r>
      <w:r w:rsidRPr="00FA4380">
        <w:rPr>
          <w:rFonts w:asciiTheme="majorBidi" w:hAnsiTheme="majorBidi" w:cstheme="majorBidi"/>
          <w:sz w:val="24"/>
          <w:szCs w:val="24"/>
        </w:rPr>
        <w:t xml:space="preserve"> provenant de l’oxydation de molécules minérales </w:t>
      </w:r>
      <w:r w:rsidRPr="00FA4380">
        <w:rPr>
          <w:rFonts w:asciiTheme="majorBidi" w:hAnsiTheme="majorBidi" w:cstheme="majorBidi"/>
          <w:b/>
          <w:bCs/>
          <w:sz w:val="24"/>
          <w:szCs w:val="24"/>
        </w:rPr>
        <w:t>(chimiolithotrophes)</w:t>
      </w:r>
      <w:r>
        <w:rPr>
          <w:rFonts w:asciiTheme="majorBidi" w:hAnsiTheme="majorBidi" w:cstheme="majorBidi"/>
          <w:sz w:val="24"/>
          <w:szCs w:val="24"/>
        </w:rPr>
        <w:t xml:space="preserve"> </w:t>
      </w:r>
      <w:r w:rsidRPr="00FA4380">
        <w:rPr>
          <w:rFonts w:asciiTheme="majorBidi" w:hAnsiTheme="majorBidi" w:cstheme="majorBidi"/>
          <w:sz w:val="24"/>
          <w:szCs w:val="24"/>
        </w:rPr>
        <w:t xml:space="preserve">ou organiques </w:t>
      </w:r>
      <w:r w:rsidRPr="00FA4380">
        <w:rPr>
          <w:rFonts w:asciiTheme="majorBidi" w:hAnsiTheme="majorBidi" w:cstheme="majorBidi"/>
          <w:b/>
          <w:bCs/>
          <w:sz w:val="24"/>
          <w:szCs w:val="24"/>
        </w:rPr>
        <w:t>(chimioorganotrophes).</w:t>
      </w:r>
    </w:p>
    <w:p w:rsidR="00FA4380" w:rsidRPr="00FA4380" w:rsidRDefault="00FA4380" w:rsidP="00FA4380">
      <w:pPr>
        <w:pStyle w:val="Paragraphedeliste"/>
        <w:numPr>
          <w:ilvl w:val="0"/>
          <w:numId w:val="6"/>
        </w:numPr>
        <w:jc w:val="both"/>
        <w:rPr>
          <w:rFonts w:asciiTheme="majorBidi" w:hAnsiTheme="majorBidi" w:cstheme="majorBidi"/>
          <w:b/>
          <w:bCs/>
          <w:sz w:val="24"/>
          <w:szCs w:val="24"/>
        </w:rPr>
      </w:pPr>
      <w:r w:rsidRPr="00FA4380">
        <w:rPr>
          <w:rFonts w:asciiTheme="majorBidi" w:hAnsiTheme="majorBidi" w:cstheme="majorBidi"/>
          <w:b/>
          <w:bCs/>
          <w:sz w:val="24"/>
          <w:szCs w:val="24"/>
        </w:rPr>
        <w:t>Source d’azote</w:t>
      </w:r>
    </w:p>
    <w:p w:rsidR="00FA4380" w:rsidRPr="00FA4380" w:rsidRDefault="00FA4380" w:rsidP="00FA4380">
      <w:pPr>
        <w:jc w:val="both"/>
        <w:rPr>
          <w:rFonts w:asciiTheme="majorBidi" w:hAnsiTheme="majorBidi" w:cstheme="majorBidi"/>
          <w:sz w:val="24"/>
          <w:szCs w:val="24"/>
        </w:rPr>
      </w:pPr>
      <w:r w:rsidRPr="00FA4380">
        <w:rPr>
          <w:rFonts w:asciiTheme="majorBidi" w:hAnsiTheme="majorBidi" w:cstheme="majorBidi"/>
          <w:sz w:val="24"/>
          <w:szCs w:val="24"/>
        </w:rPr>
        <w:t>Les micro-organismes peuvent puiser l’azote dans des molécules organiques (acides aminés, basesazotées) ou plus généralement dans des composés minéraux :</w:t>
      </w:r>
    </w:p>
    <w:p w:rsidR="00FA4380" w:rsidRPr="00FA4380" w:rsidRDefault="00FA4380" w:rsidP="00FA4380">
      <w:pPr>
        <w:jc w:val="both"/>
        <w:rPr>
          <w:rFonts w:asciiTheme="majorBidi" w:hAnsiTheme="majorBidi" w:cstheme="majorBidi"/>
          <w:sz w:val="24"/>
          <w:szCs w:val="24"/>
        </w:rPr>
      </w:pPr>
      <w:r w:rsidRPr="00FA4380">
        <w:rPr>
          <w:rFonts w:asciiTheme="majorBidi" w:hAnsiTheme="majorBidi" w:cstheme="majorBidi"/>
          <w:sz w:val="24"/>
          <w:szCs w:val="24"/>
        </w:rPr>
        <w:t xml:space="preserve">- </w:t>
      </w:r>
      <w:r w:rsidRPr="00FA4380">
        <w:rPr>
          <w:rFonts w:asciiTheme="majorBidi" w:hAnsiTheme="majorBidi" w:cstheme="majorBidi"/>
          <w:b/>
          <w:bCs/>
          <w:sz w:val="24"/>
          <w:szCs w:val="24"/>
        </w:rPr>
        <w:t>les ions ammoniums,</w:t>
      </w:r>
      <w:r w:rsidRPr="00FA4380">
        <w:rPr>
          <w:rFonts w:asciiTheme="majorBidi" w:hAnsiTheme="majorBidi" w:cstheme="majorBidi"/>
          <w:sz w:val="24"/>
          <w:szCs w:val="24"/>
        </w:rPr>
        <w:t xml:space="preserve"> </w:t>
      </w:r>
      <w:r w:rsidRPr="00FA4380">
        <w:rPr>
          <w:rFonts w:asciiTheme="majorBidi" w:hAnsiTheme="majorBidi" w:cstheme="majorBidi"/>
          <w:b/>
          <w:bCs/>
          <w:sz w:val="24"/>
          <w:szCs w:val="24"/>
        </w:rPr>
        <w:t>NH4+</w:t>
      </w:r>
      <w:r w:rsidRPr="00FA4380">
        <w:rPr>
          <w:rFonts w:asciiTheme="majorBidi" w:hAnsiTheme="majorBidi" w:cstheme="majorBidi"/>
          <w:sz w:val="24"/>
          <w:szCs w:val="24"/>
        </w:rPr>
        <w:t xml:space="preserve"> ;</w:t>
      </w:r>
    </w:p>
    <w:p w:rsidR="00FA4380" w:rsidRPr="00FA4380" w:rsidRDefault="00FA4380" w:rsidP="00FA4380">
      <w:pPr>
        <w:jc w:val="both"/>
        <w:rPr>
          <w:rFonts w:asciiTheme="majorBidi" w:hAnsiTheme="majorBidi" w:cstheme="majorBidi"/>
          <w:sz w:val="24"/>
          <w:szCs w:val="24"/>
        </w:rPr>
      </w:pPr>
      <w:r w:rsidRPr="00FA4380">
        <w:rPr>
          <w:rFonts w:asciiTheme="majorBidi" w:hAnsiTheme="majorBidi" w:cstheme="majorBidi"/>
          <w:sz w:val="24"/>
          <w:szCs w:val="24"/>
        </w:rPr>
        <w:t xml:space="preserve">- </w:t>
      </w:r>
      <w:r w:rsidRPr="00FA4380">
        <w:rPr>
          <w:rFonts w:asciiTheme="majorBidi" w:hAnsiTheme="majorBidi" w:cstheme="majorBidi"/>
          <w:b/>
          <w:bCs/>
          <w:sz w:val="24"/>
          <w:szCs w:val="24"/>
        </w:rPr>
        <w:t>les ions nitrates, NO3-</w:t>
      </w:r>
      <w:r w:rsidRPr="00FA4380">
        <w:rPr>
          <w:rFonts w:asciiTheme="majorBidi" w:hAnsiTheme="majorBidi" w:cstheme="majorBidi"/>
          <w:sz w:val="24"/>
          <w:szCs w:val="24"/>
        </w:rPr>
        <w:t xml:space="preserve"> (grâce à nitrate réductase B dite assimilatrice) ;</w:t>
      </w:r>
    </w:p>
    <w:p w:rsidR="00FA4380" w:rsidRDefault="00FA4380" w:rsidP="00FA4380">
      <w:pPr>
        <w:jc w:val="both"/>
        <w:rPr>
          <w:rFonts w:asciiTheme="majorBidi" w:hAnsiTheme="majorBidi" w:cstheme="majorBidi"/>
          <w:sz w:val="24"/>
          <w:szCs w:val="24"/>
        </w:rPr>
      </w:pPr>
      <w:r w:rsidRPr="00FA4380">
        <w:rPr>
          <w:rFonts w:asciiTheme="majorBidi" w:hAnsiTheme="majorBidi" w:cstheme="majorBidi"/>
          <w:sz w:val="24"/>
          <w:szCs w:val="24"/>
        </w:rPr>
        <w:t xml:space="preserve">- </w:t>
      </w:r>
      <w:r w:rsidRPr="00FA4380">
        <w:rPr>
          <w:rFonts w:asciiTheme="majorBidi" w:hAnsiTheme="majorBidi" w:cstheme="majorBidi"/>
          <w:b/>
          <w:bCs/>
          <w:sz w:val="24"/>
          <w:szCs w:val="24"/>
        </w:rPr>
        <w:t>l’azote atmosphérique, N2</w:t>
      </w:r>
      <w:r w:rsidRPr="00FA4380">
        <w:rPr>
          <w:rFonts w:asciiTheme="majorBidi" w:hAnsiTheme="majorBidi" w:cstheme="majorBidi"/>
          <w:sz w:val="24"/>
          <w:szCs w:val="24"/>
        </w:rPr>
        <w:t xml:space="preserve"> (grâce à la nitrogèn</w:t>
      </w:r>
      <w:r>
        <w:rPr>
          <w:rFonts w:asciiTheme="majorBidi" w:hAnsiTheme="majorBidi" w:cstheme="majorBidi"/>
          <w:sz w:val="24"/>
          <w:szCs w:val="24"/>
        </w:rPr>
        <w:t xml:space="preserve">ase, présente chez Rhizobium et </w:t>
      </w:r>
      <w:r w:rsidRPr="00FA4380">
        <w:rPr>
          <w:rFonts w:asciiTheme="majorBidi" w:hAnsiTheme="majorBidi" w:cstheme="majorBidi"/>
          <w:sz w:val="24"/>
          <w:szCs w:val="24"/>
        </w:rPr>
        <w:t>Azotobacter).</w:t>
      </w:r>
    </w:p>
    <w:p w:rsidR="00FA4380" w:rsidRPr="00FA4380" w:rsidRDefault="00FA4380" w:rsidP="00FA4380">
      <w:pPr>
        <w:pStyle w:val="Paragraphedeliste"/>
        <w:numPr>
          <w:ilvl w:val="0"/>
          <w:numId w:val="6"/>
        </w:numPr>
        <w:jc w:val="both"/>
        <w:rPr>
          <w:rFonts w:asciiTheme="majorBidi" w:hAnsiTheme="majorBidi" w:cstheme="majorBidi"/>
          <w:b/>
          <w:bCs/>
          <w:sz w:val="24"/>
          <w:szCs w:val="24"/>
        </w:rPr>
      </w:pPr>
      <w:r w:rsidRPr="00FA4380">
        <w:rPr>
          <w:rFonts w:asciiTheme="majorBidi" w:hAnsiTheme="majorBidi" w:cstheme="majorBidi"/>
          <w:b/>
          <w:bCs/>
          <w:sz w:val="24"/>
          <w:szCs w:val="24"/>
        </w:rPr>
        <w:t>Source de soufre et de phosphore</w:t>
      </w:r>
    </w:p>
    <w:p w:rsidR="00FA4380" w:rsidRPr="00FA4380" w:rsidRDefault="00E750CD" w:rsidP="00FA4380">
      <w:pPr>
        <w:jc w:val="both"/>
        <w:rPr>
          <w:rFonts w:asciiTheme="majorBidi" w:hAnsiTheme="majorBidi" w:cstheme="majorBidi"/>
          <w:sz w:val="24"/>
          <w:szCs w:val="24"/>
        </w:rPr>
      </w:pPr>
      <w:r>
        <w:rPr>
          <w:rFonts w:asciiTheme="majorBidi" w:hAnsiTheme="majorBidi" w:cstheme="majorBidi"/>
          <w:sz w:val="24"/>
          <w:szCs w:val="24"/>
        </w:rPr>
        <w:t xml:space="preserve">   </w:t>
      </w:r>
      <w:r w:rsidR="00FA4380" w:rsidRPr="00FA4380">
        <w:rPr>
          <w:rFonts w:asciiTheme="majorBidi" w:hAnsiTheme="majorBidi" w:cstheme="majorBidi"/>
          <w:sz w:val="24"/>
          <w:szCs w:val="24"/>
        </w:rPr>
        <w:t>Les acides aminés soufrés (cystéine, méthionine) peuvent fournir le soufre aux micro-organismes. Dans</w:t>
      </w:r>
      <w:r w:rsidR="00FA4380">
        <w:rPr>
          <w:rFonts w:asciiTheme="majorBidi" w:hAnsiTheme="majorBidi" w:cstheme="majorBidi"/>
          <w:sz w:val="24"/>
          <w:szCs w:val="24"/>
        </w:rPr>
        <w:t xml:space="preserve"> </w:t>
      </w:r>
      <w:r w:rsidR="00FA4380" w:rsidRPr="00FA4380">
        <w:rPr>
          <w:rFonts w:asciiTheme="majorBidi" w:hAnsiTheme="majorBidi" w:cstheme="majorBidi"/>
          <w:sz w:val="24"/>
          <w:szCs w:val="24"/>
        </w:rPr>
        <w:t>de nombreux milieux de culture, le soufre est fourni sous forme d’ions sulfates (SO4</w:t>
      </w:r>
      <w:r w:rsidR="00FA4380" w:rsidRPr="00FA4380">
        <w:rPr>
          <w:rFonts w:asciiTheme="majorBidi" w:hAnsiTheme="majorBidi" w:cstheme="majorBidi"/>
          <w:sz w:val="24"/>
          <w:szCs w:val="24"/>
          <w:vertAlign w:val="superscript"/>
        </w:rPr>
        <w:t>2-</w:t>
      </w:r>
      <w:r w:rsidR="00FA4380" w:rsidRPr="00FA4380">
        <w:rPr>
          <w:rFonts w:asciiTheme="majorBidi" w:hAnsiTheme="majorBidi" w:cstheme="majorBidi"/>
          <w:sz w:val="24"/>
          <w:szCs w:val="24"/>
        </w:rPr>
        <w:t>), réduits en sulfites (SO3</w:t>
      </w:r>
      <w:r w:rsidR="00FA4380" w:rsidRPr="00FA4380">
        <w:rPr>
          <w:rFonts w:asciiTheme="majorBidi" w:hAnsiTheme="majorBidi" w:cstheme="majorBidi"/>
          <w:sz w:val="24"/>
          <w:szCs w:val="24"/>
          <w:vertAlign w:val="superscript"/>
        </w:rPr>
        <w:t>2-</w:t>
      </w:r>
      <w:r w:rsidR="00FA4380" w:rsidRPr="00FA4380">
        <w:rPr>
          <w:rFonts w:asciiTheme="majorBidi" w:hAnsiTheme="majorBidi" w:cstheme="majorBidi"/>
          <w:sz w:val="24"/>
          <w:szCs w:val="24"/>
        </w:rPr>
        <w:t>) puis en sulfures (H2S). H2S est ensuite incorporé à la sérine pour former la cystéine.</w:t>
      </w:r>
    </w:p>
    <w:p w:rsidR="00FA4380" w:rsidRPr="00FA4380" w:rsidRDefault="00FA4380" w:rsidP="00FA4380">
      <w:pPr>
        <w:jc w:val="both"/>
        <w:rPr>
          <w:rFonts w:asciiTheme="majorBidi" w:hAnsiTheme="majorBidi" w:cstheme="majorBidi"/>
          <w:sz w:val="24"/>
          <w:szCs w:val="24"/>
        </w:rPr>
      </w:pPr>
      <w:r w:rsidRPr="00FA4380">
        <w:rPr>
          <w:rFonts w:asciiTheme="majorBidi" w:hAnsiTheme="majorBidi" w:cstheme="majorBidi"/>
          <w:sz w:val="24"/>
          <w:szCs w:val="24"/>
        </w:rPr>
        <w:t>Le phosphore entre généralement dans la cellule sous la forme d’ions phosphates (PO4</w:t>
      </w:r>
      <w:r w:rsidRPr="00FA4380">
        <w:rPr>
          <w:rFonts w:asciiTheme="majorBidi" w:hAnsiTheme="majorBidi" w:cstheme="majorBidi"/>
          <w:sz w:val="24"/>
          <w:szCs w:val="24"/>
          <w:vertAlign w:val="superscript"/>
        </w:rPr>
        <w:t>3-</w:t>
      </w:r>
      <w:r w:rsidRPr="00FA4380">
        <w:rPr>
          <w:rFonts w:asciiTheme="majorBidi" w:hAnsiTheme="majorBidi" w:cstheme="majorBidi"/>
          <w:sz w:val="24"/>
          <w:szCs w:val="24"/>
        </w:rPr>
        <w:t>).</w:t>
      </w:r>
    </w:p>
    <w:p w:rsidR="00FA4380" w:rsidRPr="00FA4380" w:rsidRDefault="00E750CD" w:rsidP="00FA4380">
      <w:pPr>
        <w:jc w:val="both"/>
        <w:rPr>
          <w:rFonts w:asciiTheme="majorBidi" w:hAnsiTheme="majorBidi" w:cstheme="majorBidi"/>
          <w:b/>
          <w:bCs/>
          <w:sz w:val="24"/>
          <w:szCs w:val="24"/>
        </w:rPr>
      </w:pPr>
      <w:r>
        <w:rPr>
          <w:rFonts w:asciiTheme="majorBidi" w:hAnsiTheme="majorBidi" w:cstheme="majorBidi"/>
          <w:b/>
          <w:bCs/>
          <w:sz w:val="24"/>
          <w:szCs w:val="24"/>
        </w:rPr>
        <w:t xml:space="preserve">B. </w:t>
      </w:r>
      <w:r w:rsidR="00FA4380" w:rsidRPr="00FA4380">
        <w:rPr>
          <w:rFonts w:asciiTheme="majorBidi" w:hAnsiTheme="majorBidi" w:cstheme="majorBidi"/>
          <w:b/>
          <w:bCs/>
          <w:sz w:val="24"/>
          <w:szCs w:val="24"/>
        </w:rPr>
        <w:t xml:space="preserve"> Besoins en facteurs de croissance</w:t>
      </w:r>
    </w:p>
    <w:p w:rsidR="00FA4380" w:rsidRPr="00FA4380" w:rsidRDefault="00FA4380" w:rsidP="00FA4380">
      <w:pPr>
        <w:jc w:val="both"/>
        <w:rPr>
          <w:rFonts w:asciiTheme="majorBidi" w:hAnsiTheme="majorBidi" w:cstheme="majorBidi"/>
          <w:sz w:val="24"/>
          <w:szCs w:val="24"/>
        </w:rPr>
      </w:pPr>
      <w:r w:rsidRPr="00FA4380">
        <w:rPr>
          <w:rFonts w:asciiTheme="majorBidi" w:hAnsiTheme="majorBidi" w:cstheme="majorBidi"/>
          <w:i/>
          <w:iCs/>
          <w:sz w:val="24"/>
          <w:szCs w:val="24"/>
        </w:rPr>
        <w:lastRenderedPageBreak/>
        <w:t>E. coli</w:t>
      </w:r>
      <w:r w:rsidRPr="00FA4380">
        <w:rPr>
          <w:rFonts w:asciiTheme="majorBidi" w:hAnsiTheme="majorBidi" w:cstheme="majorBidi"/>
          <w:sz w:val="24"/>
          <w:szCs w:val="24"/>
        </w:rPr>
        <w:t xml:space="preserve"> est capable de se développer dans un milieu minéral additionné de glucose : elle peut donc</w:t>
      </w:r>
      <w:r>
        <w:rPr>
          <w:rFonts w:asciiTheme="majorBidi" w:hAnsiTheme="majorBidi" w:cstheme="majorBidi"/>
          <w:sz w:val="24"/>
          <w:szCs w:val="24"/>
        </w:rPr>
        <w:t xml:space="preserve"> </w:t>
      </w:r>
      <w:r w:rsidRPr="00FA4380">
        <w:rPr>
          <w:rFonts w:asciiTheme="majorBidi" w:hAnsiTheme="majorBidi" w:cstheme="majorBidi"/>
          <w:sz w:val="24"/>
          <w:szCs w:val="24"/>
        </w:rPr>
        <w:t>synthétiser tous ses constituants carbonés à partir d’une seule source de carbone (le glucose par exemple).</w:t>
      </w:r>
    </w:p>
    <w:p w:rsidR="00FA4380" w:rsidRPr="00FA4380" w:rsidRDefault="00FA4380" w:rsidP="00FA4380">
      <w:pPr>
        <w:jc w:val="both"/>
        <w:rPr>
          <w:rFonts w:asciiTheme="majorBidi" w:hAnsiTheme="majorBidi" w:cstheme="majorBidi"/>
          <w:sz w:val="24"/>
          <w:szCs w:val="24"/>
        </w:rPr>
      </w:pPr>
      <w:r w:rsidRPr="00FA4380">
        <w:rPr>
          <w:rFonts w:asciiTheme="majorBidi" w:hAnsiTheme="majorBidi" w:cstheme="majorBidi"/>
          <w:i/>
          <w:iCs/>
          <w:sz w:val="24"/>
          <w:szCs w:val="24"/>
        </w:rPr>
        <w:t>Proteus vulgaris</w:t>
      </w:r>
      <w:r w:rsidRPr="00FA4380">
        <w:rPr>
          <w:rFonts w:asciiTheme="majorBidi" w:hAnsiTheme="majorBidi" w:cstheme="majorBidi"/>
          <w:sz w:val="24"/>
          <w:szCs w:val="24"/>
        </w:rPr>
        <w:t xml:space="preserve"> n’a pas cette capacité : il ne peut se développer dans un tel milieu que si de l’acide</w:t>
      </w:r>
      <w:r>
        <w:rPr>
          <w:rFonts w:asciiTheme="majorBidi" w:hAnsiTheme="majorBidi" w:cstheme="majorBidi"/>
          <w:sz w:val="24"/>
          <w:szCs w:val="24"/>
        </w:rPr>
        <w:t xml:space="preserve"> </w:t>
      </w:r>
      <w:r w:rsidRPr="00FA4380">
        <w:rPr>
          <w:rFonts w:asciiTheme="majorBidi" w:hAnsiTheme="majorBidi" w:cstheme="majorBidi"/>
          <w:sz w:val="24"/>
          <w:szCs w:val="24"/>
        </w:rPr>
        <w:t xml:space="preserve">nicotinique lui est fourni en petite quantité. </w:t>
      </w:r>
      <w:r w:rsidRPr="00FA4380">
        <w:rPr>
          <w:rFonts w:asciiTheme="majorBidi" w:hAnsiTheme="majorBidi" w:cstheme="majorBidi"/>
          <w:i/>
          <w:iCs/>
          <w:sz w:val="24"/>
          <w:szCs w:val="24"/>
        </w:rPr>
        <w:t>Proteus vulgaris</w:t>
      </w:r>
      <w:r w:rsidRPr="00FA4380">
        <w:rPr>
          <w:rFonts w:asciiTheme="majorBidi" w:hAnsiTheme="majorBidi" w:cstheme="majorBidi"/>
          <w:sz w:val="24"/>
          <w:szCs w:val="24"/>
        </w:rPr>
        <w:t xml:space="preserve"> est </w:t>
      </w:r>
      <w:r w:rsidRPr="00FA4380">
        <w:rPr>
          <w:rFonts w:asciiTheme="majorBidi" w:hAnsiTheme="majorBidi" w:cstheme="majorBidi"/>
          <w:b/>
          <w:bCs/>
          <w:sz w:val="24"/>
          <w:szCs w:val="24"/>
        </w:rPr>
        <w:t>auxotrophe</w:t>
      </w:r>
      <w:r w:rsidRPr="00FA4380">
        <w:rPr>
          <w:rFonts w:asciiTheme="majorBidi" w:hAnsiTheme="majorBidi" w:cstheme="majorBidi"/>
          <w:sz w:val="24"/>
          <w:szCs w:val="24"/>
        </w:rPr>
        <w:t xml:space="preserve"> pour l’acide nicotinique, qui</w:t>
      </w:r>
      <w:r>
        <w:rPr>
          <w:rFonts w:asciiTheme="majorBidi" w:hAnsiTheme="majorBidi" w:cstheme="majorBidi"/>
          <w:sz w:val="24"/>
          <w:szCs w:val="24"/>
        </w:rPr>
        <w:t xml:space="preserve"> </w:t>
      </w:r>
      <w:r w:rsidRPr="00FA4380">
        <w:rPr>
          <w:rFonts w:asciiTheme="majorBidi" w:hAnsiTheme="majorBidi" w:cstheme="majorBidi"/>
          <w:sz w:val="24"/>
          <w:szCs w:val="24"/>
        </w:rPr>
        <w:t xml:space="preserve">représente un facteur de croissance pour cette espèce bactérienne. E. coli est dite </w:t>
      </w:r>
      <w:r w:rsidRPr="00FA4380">
        <w:rPr>
          <w:rFonts w:asciiTheme="majorBidi" w:hAnsiTheme="majorBidi" w:cstheme="majorBidi"/>
          <w:b/>
          <w:bCs/>
          <w:sz w:val="24"/>
          <w:szCs w:val="24"/>
        </w:rPr>
        <w:t>prototrophe</w:t>
      </w:r>
      <w:r w:rsidRPr="00FA4380">
        <w:rPr>
          <w:rFonts w:asciiTheme="majorBidi" w:hAnsiTheme="majorBidi" w:cstheme="majorBidi"/>
          <w:sz w:val="24"/>
          <w:szCs w:val="24"/>
        </w:rPr>
        <w:t>, car elle</w:t>
      </w:r>
      <w:r>
        <w:rPr>
          <w:rFonts w:asciiTheme="majorBidi" w:hAnsiTheme="majorBidi" w:cstheme="majorBidi"/>
          <w:sz w:val="24"/>
          <w:szCs w:val="24"/>
        </w:rPr>
        <w:t xml:space="preserve"> </w:t>
      </w:r>
      <w:r w:rsidRPr="00FA4380">
        <w:rPr>
          <w:rFonts w:asciiTheme="majorBidi" w:hAnsiTheme="majorBidi" w:cstheme="majorBidi"/>
          <w:sz w:val="24"/>
          <w:szCs w:val="24"/>
        </w:rPr>
        <w:t>n’exige pas de facteur de croissance.</w:t>
      </w:r>
    </w:p>
    <w:p w:rsidR="00FA4380" w:rsidRPr="00FA4380" w:rsidRDefault="00FA4380" w:rsidP="00FA4380">
      <w:pPr>
        <w:jc w:val="both"/>
        <w:rPr>
          <w:rFonts w:asciiTheme="majorBidi" w:hAnsiTheme="majorBidi" w:cstheme="majorBidi"/>
          <w:sz w:val="24"/>
          <w:szCs w:val="24"/>
        </w:rPr>
      </w:pPr>
      <w:r w:rsidRPr="00FA4380">
        <w:rPr>
          <w:rFonts w:asciiTheme="majorBidi" w:hAnsiTheme="majorBidi" w:cstheme="majorBidi"/>
          <w:sz w:val="24"/>
          <w:szCs w:val="24"/>
        </w:rPr>
        <w:t>Un facteur de croissance est une molécule organique qu’un micro-organisme doit puiser dans son milieu</w:t>
      </w:r>
      <w:r>
        <w:rPr>
          <w:rFonts w:asciiTheme="majorBidi" w:hAnsiTheme="majorBidi" w:cstheme="majorBidi"/>
          <w:sz w:val="24"/>
          <w:szCs w:val="24"/>
        </w:rPr>
        <w:t xml:space="preserve"> </w:t>
      </w:r>
      <w:r w:rsidRPr="00FA4380">
        <w:rPr>
          <w:rFonts w:asciiTheme="majorBidi" w:hAnsiTheme="majorBidi" w:cstheme="majorBidi"/>
          <w:sz w:val="24"/>
          <w:szCs w:val="24"/>
        </w:rPr>
        <w:t>car il ne peut pas le synthétiser. Les facteurs de croissance sont répartis en trois classes :</w:t>
      </w:r>
    </w:p>
    <w:p w:rsidR="00FA4380" w:rsidRPr="00FA4380" w:rsidRDefault="00FA4380" w:rsidP="00FA4380">
      <w:pPr>
        <w:jc w:val="both"/>
        <w:rPr>
          <w:rFonts w:asciiTheme="majorBidi" w:hAnsiTheme="majorBidi" w:cstheme="majorBidi"/>
          <w:sz w:val="24"/>
          <w:szCs w:val="24"/>
        </w:rPr>
      </w:pPr>
      <w:r w:rsidRPr="00FA4380">
        <w:rPr>
          <w:rFonts w:asciiTheme="majorBidi" w:hAnsiTheme="majorBidi" w:cstheme="majorBidi"/>
          <w:sz w:val="24"/>
          <w:szCs w:val="24"/>
        </w:rPr>
        <w:t xml:space="preserve">- </w:t>
      </w:r>
      <w:r w:rsidRPr="00FA4380">
        <w:rPr>
          <w:rFonts w:asciiTheme="majorBidi" w:hAnsiTheme="majorBidi" w:cstheme="majorBidi"/>
          <w:b/>
          <w:bCs/>
          <w:sz w:val="24"/>
          <w:szCs w:val="24"/>
        </w:rPr>
        <w:t>les acides aminés</w:t>
      </w:r>
      <w:r w:rsidRPr="00FA4380">
        <w:rPr>
          <w:rFonts w:asciiTheme="majorBidi" w:hAnsiTheme="majorBidi" w:cstheme="majorBidi"/>
          <w:sz w:val="24"/>
          <w:szCs w:val="24"/>
        </w:rPr>
        <w:t>, nécessaires à la synthèse des protéines ;</w:t>
      </w:r>
    </w:p>
    <w:p w:rsidR="00FA4380" w:rsidRPr="00FA4380" w:rsidRDefault="00FA4380" w:rsidP="00FA4380">
      <w:pPr>
        <w:jc w:val="both"/>
        <w:rPr>
          <w:rFonts w:asciiTheme="majorBidi" w:hAnsiTheme="majorBidi" w:cstheme="majorBidi"/>
          <w:sz w:val="24"/>
          <w:szCs w:val="24"/>
        </w:rPr>
      </w:pPr>
      <w:r w:rsidRPr="00FA4380">
        <w:rPr>
          <w:rFonts w:asciiTheme="majorBidi" w:hAnsiTheme="majorBidi" w:cstheme="majorBidi"/>
          <w:sz w:val="24"/>
          <w:szCs w:val="24"/>
        </w:rPr>
        <w:t xml:space="preserve">- </w:t>
      </w:r>
      <w:r w:rsidRPr="00FA4380">
        <w:rPr>
          <w:rFonts w:asciiTheme="majorBidi" w:hAnsiTheme="majorBidi" w:cstheme="majorBidi"/>
          <w:b/>
          <w:bCs/>
          <w:sz w:val="24"/>
          <w:szCs w:val="24"/>
        </w:rPr>
        <w:t>les bases azotées</w:t>
      </w:r>
      <w:r w:rsidRPr="00FA4380">
        <w:rPr>
          <w:rFonts w:asciiTheme="majorBidi" w:hAnsiTheme="majorBidi" w:cstheme="majorBidi"/>
          <w:sz w:val="24"/>
          <w:szCs w:val="24"/>
        </w:rPr>
        <w:t xml:space="preserve"> (purines et pyrimidines), nécessaires à la synthèse des acides nucléiques ;</w:t>
      </w:r>
    </w:p>
    <w:p w:rsidR="00FA4380" w:rsidRDefault="00FA4380" w:rsidP="00FA4380">
      <w:pPr>
        <w:jc w:val="both"/>
        <w:rPr>
          <w:rFonts w:asciiTheme="majorBidi" w:hAnsiTheme="majorBidi" w:cstheme="majorBidi"/>
          <w:sz w:val="24"/>
          <w:szCs w:val="24"/>
        </w:rPr>
      </w:pPr>
      <w:r w:rsidRPr="00FA4380">
        <w:rPr>
          <w:rFonts w:asciiTheme="majorBidi" w:hAnsiTheme="majorBidi" w:cstheme="majorBidi"/>
          <w:sz w:val="24"/>
          <w:szCs w:val="24"/>
        </w:rPr>
        <w:t xml:space="preserve">- </w:t>
      </w:r>
      <w:r w:rsidRPr="00FA4380">
        <w:rPr>
          <w:rFonts w:asciiTheme="majorBidi" w:hAnsiTheme="majorBidi" w:cstheme="majorBidi"/>
          <w:b/>
          <w:bCs/>
          <w:sz w:val="24"/>
          <w:szCs w:val="24"/>
        </w:rPr>
        <w:t>les vitamines, coenzymes (ou leurs précurseurs)</w:t>
      </w:r>
      <w:r w:rsidRPr="00FA4380">
        <w:rPr>
          <w:rFonts w:asciiTheme="majorBidi" w:hAnsiTheme="majorBidi" w:cstheme="majorBidi"/>
          <w:sz w:val="24"/>
          <w:szCs w:val="24"/>
        </w:rPr>
        <w:t xml:space="preserve"> indispensables pour de nombreuses réactions.</w:t>
      </w:r>
    </w:p>
    <w:p w:rsidR="00FA4380" w:rsidRPr="00404C64" w:rsidRDefault="00404C64" w:rsidP="00FA4380">
      <w:pPr>
        <w:jc w:val="both"/>
        <w:rPr>
          <w:rFonts w:asciiTheme="majorBidi" w:hAnsiTheme="majorBidi" w:cstheme="majorBidi"/>
          <w:b/>
          <w:bCs/>
          <w:sz w:val="24"/>
          <w:szCs w:val="24"/>
        </w:rPr>
      </w:pPr>
      <w:r w:rsidRPr="00404C64">
        <w:rPr>
          <w:rFonts w:asciiTheme="majorBidi" w:hAnsiTheme="majorBidi" w:cstheme="majorBidi"/>
          <w:b/>
          <w:bCs/>
          <w:sz w:val="24"/>
          <w:szCs w:val="24"/>
        </w:rPr>
        <w:t xml:space="preserve">                                        Récapitulatif des différents types trophiques</w:t>
      </w:r>
    </w:p>
    <w:tbl>
      <w:tblPr>
        <w:tblStyle w:val="Grilledutableau"/>
        <w:tblW w:w="0" w:type="auto"/>
        <w:tblInd w:w="720" w:type="dxa"/>
        <w:tblLook w:val="04A0" w:firstRow="1" w:lastRow="0" w:firstColumn="1" w:lastColumn="0" w:noHBand="0" w:noVBand="1"/>
      </w:tblPr>
      <w:tblGrid>
        <w:gridCol w:w="2777"/>
        <w:gridCol w:w="2990"/>
        <w:gridCol w:w="2801"/>
      </w:tblGrid>
      <w:tr w:rsidR="00404C64" w:rsidTr="00404C64">
        <w:tc>
          <w:tcPr>
            <w:tcW w:w="3070" w:type="dxa"/>
          </w:tcPr>
          <w:p w:rsidR="00404C64" w:rsidRDefault="00404C64" w:rsidP="00FA4380">
            <w:pPr>
              <w:pStyle w:val="Paragraphedeliste"/>
              <w:ind w:left="0"/>
              <w:jc w:val="both"/>
              <w:rPr>
                <w:rFonts w:asciiTheme="majorBidi" w:hAnsiTheme="majorBidi" w:cstheme="majorBidi"/>
                <w:sz w:val="24"/>
                <w:szCs w:val="24"/>
              </w:rPr>
            </w:pPr>
            <w:r>
              <w:rPr>
                <w:rFonts w:asciiTheme="majorBidi" w:hAnsiTheme="majorBidi" w:cstheme="majorBidi"/>
                <w:sz w:val="24"/>
                <w:szCs w:val="24"/>
              </w:rPr>
              <w:t>Classe du besoin</w:t>
            </w:r>
          </w:p>
        </w:tc>
        <w:tc>
          <w:tcPr>
            <w:tcW w:w="3071" w:type="dxa"/>
          </w:tcPr>
          <w:p w:rsidR="00404C64" w:rsidRDefault="00404C64" w:rsidP="00FA4380">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Nature du besoin</w:t>
            </w:r>
          </w:p>
        </w:tc>
        <w:tc>
          <w:tcPr>
            <w:tcW w:w="3071" w:type="dxa"/>
          </w:tcPr>
          <w:p w:rsidR="00404C64" w:rsidRDefault="00404C64" w:rsidP="00FA4380">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Type trophique</w:t>
            </w:r>
          </w:p>
        </w:tc>
      </w:tr>
      <w:tr w:rsidR="00404C64" w:rsidTr="00404C64">
        <w:tc>
          <w:tcPr>
            <w:tcW w:w="3070" w:type="dxa"/>
          </w:tcPr>
          <w:p w:rsidR="00404C64" w:rsidRDefault="00404C64" w:rsidP="00FA4380">
            <w:pPr>
              <w:pStyle w:val="Paragraphedeliste"/>
              <w:ind w:left="0"/>
              <w:jc w:val="both"/>
              <w:rPr>
                <w:rFonts w:asciiTheme="majorBidi" w:hAnsiTheme="majorBidi" w:cstheme="majorBidi"/>
                <w:sz w:val="24"/>
                <w:szCs w:val="24"/>
              </w:rPr>
            </w:pPr>
            <w:r>
              <w:rPr>
                <w:rFonts w:asciiTheme="majorBidi" w:hAnsiTheme="majorBidi" w:cstheme="majorBidi"/>
                <w:sz w:val="24"/>
                <w:szCs w:val="24"/>
              </w:rPr>
              <w:t>Source d’</w:t>
            </w:r>
            <w:r w:rsidR="008B7ACC">
              <w:rPr>
                <w:rFonts w:asciiTheme="majorBidi" w:hAnsiTheme="majorBidi" w:cstheme="majorBidi"/>
                <w:sz w:val="24"/>
                <w:szCs w:val="24"/>
              </w:rPr>
              <w:t>énergie</w:t>
            </w:r>
          </w:p>
        </w:tc>
        <w:tc>
          <w:tcPr>
            <w:tcW w:w="3071" w:type="dxa"/>
          </w:tcPr>
          <w:p w:rsidR="00404C64" w:rsidRDefault="00404C64" w:rsidP="00404C64">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Lumineuse</w:t>
            </w:r>
          </w:p>
          <w:p w:rsidR="00404C64" w:rsidRPr="00404C64" w:rsidRDefault="00404C64" w:rsidP="00404C64">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Chimique</w:t>
            </w:r>
          </w:p>
        </w:tc>
        <w:tc>
          <w:tcPr>
            <w:tcW w:w="3071" w:type="dxa"/>
          </w:tcPr>
          <w:p w:rsidR="00404C64" w:rsidRDefault="00404C64" w:rsidP="00FA4380">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Phototrophe</w:t>
            </w:r>
          </w:p>
          <w:p w:rsidR="00404C64" w:rsidRDefault="00404C64" w:rsidP="00FA4380">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Chimiotrophe</w:t>
            </w:r>
          </w:p>
        </w:tc>
      </w:tr>
      <w:tr w:rsidR="00404C64" w:rsidTr="00404C64">
        <w:tc>
          <w:tcPr>
            <w:tcW w:w="3070" w:type="dxa"/>
          </w:tcPr>
          <w:p w:rsidR="00404C64" w:rsidRDefault="00404C64" w:rsidP="00FA4380">
            <w:pPr>
              <w:pStyle w:val="Paragraphedeliste"/>
              <w:ind w:left="0"/>
              <w:jc w:val="both"/>
              <w:rPr>
                <w:rFonts w:asciiTheme="majorBidi" w:hAnsiTheme="majorBidi" w:cstheme="majorBidi"/>
                <w:sz w:val="24"/>
                <w:szCs w:val="24"/>
              </w:rPr>
            </w:pPr>
            <w:r>
              <w:rPr>
                <w:rFonts w:asciiTheme="majorBidi" w:hAnsiTheme="majorBidi" w:cstheme="majorBidi"/>
                <w:sz w:val="24"/>
                <w:szCs w:val="24"/>
              </w:rPr>
              <w:t>Donneur d’électron</w:t>
            </w:r>
          </w:p>
          <w:p w:rsidR="00404C64" w:rsidRDefault="00404C64" w:rsidP="00FA4380">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(Substrat </w:t>
            </w:r>
            <w:r w:rsidR="008B7ACC">
              <w:rPr>
                <w:rFonts w:asciiTheme="majorBidi" w:hAnsiTheme="majorBidi" w:cstheme="majorBidi"/>
                <w:sz w:val="24"/>
                <w:szCs w:val="24"/>
              </w:rPr>
              <w:t>énergétique</w:t>
            </w:r>
            <w:r>
              <w:rPr>
                <w:rFonts w:asciiTheme="majorBidi" w:hAnsiTheme="majorBidi" w:cstheme="majorBidi"/>
                <w:sz w:val="24"/>
                <w:szCs w:val="24"/>
              </w:rPr>
              <w:t>)</w:t>
            </w:r>
          </w:p>
        </w:tc>
        <w:tc>
          <w:tcPr>
            <w:tcW w:w="3071" w:type="dxa"/>
          </w:tcPr>
          <w:p w:rsidR="00404C64" w:rsidRDefault="00404C64" w:rsidP="00404C64">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Minéral</w:t>
            </w:r>
          </w:p>
          <w:p w:rsidR="00404C64" w:rsidRDefault="00404C64" w:rsidP="00404C64">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Organique</w:t>
            </w:r>
          </w:p>
        </w:tc>
        <w:tc>
          <w:tcPr>
            <w:tcW w:w="3071" w:type="dxa"/>
          </w:tcPr>
          <w:p w:rsidR="00404C64" w:rsidRDefault="00404C64" w:rsidP="00FA4380">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Lithotrophe</w:t>
            </w:r>
          </w:p>
          <w:p w:rsidR="00404C64" w:rsidRDefault="00404C64" w:rsidP="00FA4380">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Organotrophe</w:t>
            </w:r>
          </w:p>
        </w:tc>
      </w:tr>
      <w:tr w:rsidR="00404C64" w:rsidTr="00404C64">
        <w:tc>
          <w:tcPr>
            <w:tcW w:w="3070" w:type="dxa"/>
          </w:tcPr>
          <w:p w:rsidR="00404C64" w:rsidRDefault="00404C64" w:rsidP="00FA4380">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Source de carbone</w:t>
            </w:r>
          </w:p>
        </w:tc>
        <w:tc>
          <w:tcPr>
            <w:tcW w:w="3071" w:type="dxa"/>
          </w:tcPr>
          <w:p w:rsidR="00404C64" w:rsidRDefault="008B7ACC" w:rsidP="00404C64">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CO</w:t>
            </w:r>
            <w:r w:rsidR="00404C64">
              <w:rPr>
                <w:rFonts w:asciiTheme="majorBidi" w:hAnsiTheme="majorBidi" w:cstheme="majorBidi"/>
                <w:sz w:val="24"/>
                <w:szCs w:val="24"/>
              </w:rPr>
              <w:t>2 (minérale)</w:t>
            </w:r>
          </w:p>
          <w:p w:rsidR="00404C64" w:rsidRDefault="00404C64" w:rsidP="00404C64">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Organique</w:t>
            </w:r>
          </w:p>
        </w:tc>
        <w:tc>
          <w:tcPr>
            <w:tcW w:w="3071" w:type="dxa"/>
          </w:tcPr>
          <w:p w:rsidR="00404C64" w:rsidRDefault="008B7ACC" w:rsidP="00FA4380">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w:t>
            </w:r>
            <w:r w:rsidR="00404C64">
              <w:rPr>
                <w:rFonts w:asciiTheme="majorBidi" w:hAnsiTheme="majorBidi" w:cstheme="majorBidi"/>
                <w:sz w:val="24"/>
                <w:szCs w:val="24"/>
              </w:rPr>
              <w:t>Autotrophe</w:t>
            </w:r>
          </w:p>
          <w:p w:rsidR="00404C64" w:rsidRDefault="008B7ACC" w:rsidP="00FA4380">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w:t>
            </w:r>
            <w:r w:rsidR="00404C64">
              <w:rPr>
                <w:rFonts w:asciiTheme="majorBidi" w:hAnsiTheme="majorBidi" w:cstheme="majorBidi"/>
                <w:sz w:val="24"/>
                <w:szCs w:val="24"/>
              </w:rPr>
              <w:t>Hétérotrophe</w:t>
            </w:r>
          </w:p>
        </w:tc>
      </w:tr>
      <w:tr w:rsidR="00404C64" w:rsidTr="00404C64">
        <w:tc>
          <w:tcPr>
            <w:tcW w:w="3070" w:type="dxa"/>
          </w:tcPr>
          <w:p w:rsidR="00404C64" w:rsidRDefault="00404C64" w:rsidP="00FA4380">
            <w:pPr>
              <w:pStyle w:val="Paragraphedeliste"/>
              <w:ind w:left="0"/>
              <w:jc w:val="both"/>
              <w:rPr>
                <w:rFonts w:asciiTheme="majorBidi" w:hAnsiTheme="majorBidi" w:cstheme="majorBidi"/>
                <w:sz w:val="24"/>
                <w:szCs w:val="24"/>
              </w:rPr>
            </w:pPr>
            <w:r>
              <w:rPr>
                <w:rFonts w:asciiTheme="majorBidi" w:hAnsiTheme="majorBidi" w:cstheme="majorBidi"/>
                <w:sz w:val="24"/>
                <w:szCs w:val="24"/>
              </w:rPr>
              <w:t>Facteurs de croissance</w:t>
            </w:r>
          </w:p>
        </w:tc>
        <w:tc>
          <w:tcPr>
            <w:tcW w:w="3071" w:type="dxa"/>
          </w:tcPr>
          <w:p w:rsidR="00404C64" w:rsidRDefault="00404C64" w:rsidP="00404C64">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Non indispensable</w:t>
            </w:r>
          </w:p>
          <w:p w:rsidR="00404C64" w:rsidRDefault="00404C64" w:rsidP="00404C64">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Indispensable</w:t>
            </w:r>
          </w:p>
        </w:tc>
        <w:tc>
          <w:tcPr>
            <w:tcW w:w="3071" w:type="dxa"/>
          </w:tcPr>
          <w:p w:rsidR="00404C64" w:rsidRDefault="008B7ACC" w:rsidP="00FA4380">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Prototrophe</w:t>
            </w:r>
          </w:p>
          <w:p w:rsidR="008B7ACC" w:rsidRDefault="008B7ACC" w:rsidP="00FA4380">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 Auxotrophe </w:t>
            </w:r>
          </w:p>
        </w:tc>
      </w:tr>
    </w:tbl>
    <w:p w:rsidR="00A40A28" w:rsidRDefault="00A40A28" w:rsidP="00FA4380">
      <w:pPr>
        <w:pStyle w:val="Paragraphedeliste"/>
        <w:jc w:val="both"/>
        <w:rPr>
          <w:rFonts w:asciiTheme="majorBidi" w:hAnsiTheme="majorBidi" w:cstheme="majorBidi"/>
          <w:sz w:val="24"/>
          <w:szCs w:val="24"/>
        </w:rPr>
      </w:pPr>
    </w:p>
    <w:p w:rsidR="00E750CD" w:rsidRDefault="008B7ACC" w:rsidP="00E750CD">
      <w:pPr>
        <w:pStyle w:val="Paragraphedeliste"/>
        <w:numPr>
          <w:ilvl w:val="1"/>
          <w:numId w:val="3"/>
        </w:numPr>
        <w:jc w:val="both"/>
        <w:rPr>
          <w:rFonts w:asciiTheme="majorBidi" w:hAnsiTheme="majorBidi" w:cstheme="majorBidi"/>
          <w:sz w:val="24"/>
          <w:szCs w:val="24"/>
        </w:rPr>
      </w:pPr>
      <w:r w:rsidRPr="00E750CD">
        <w:rPr>
          <w:rFonts w:asciiTheme="majorBidi" w:hAnsiTheme="majorBidi" w:cstheme="majorBidi"/>
          <w:b/>
          <w:bCs/>
          <w:sz w:val="24"/>
          <w:szCs w:val="24"/>
        </w:rPr>
        <w:t>Les conditions physiques :</w:t>
      </w:r>
      <w:r>
        <w:rPr>
          <w:rFonts w:asciiTheme="majorBidi" w:hAnsiTheme="majorBidi" w:cstheme="majorBidi"/>
          <w:sz w:val="24"/>
          <w:szCs w:val="24"/>
        </w:rPr>
        <w:t xml:space="preserve"> </w:t>
      </w:r>
    </w:p>
    <w:p w:rsidR="008B7ACC" w:rsidRPr="00E750CD" w:rsidRDefault="008B7ACC" w:rsidP="00E750CD">
      <w:pPr>
        <w:ind w:left="360"/>
        <w:jc w:val="both"/>
        <w:rPr>
          <w:rFonts w:asciiTheme="majorBidi" w:hAnsiTheme="majorBidi" w:cstheme="majorBidi"/>
          <w:sz w:val="24"/>
          <w:szCs w:val="24"/>
        </w:rPr>
      </w:pPr>
      <w:r w:rsidRPr="00E750CD">
        <w:rPr>
          <w:rFonts w:asciiTheme="majorBidi" w:hAnsiTheme="majorBidi" w:cstheme="majorBidi"/>
          <w:sz w:val="24"/>
          <w:szCs w:val="24"/>
        </w:rPr>
        <w:t>Ce sont des facteurs qui conditionnent l’environnement des microorganismes : Eau, Température, pH, la pression osmotique, oxygène. Ils peuvent favoriser, empêcher ou inhiber la croissance et la nutrition de ces microorganismes.</w:t>
      </w:r>
    </w:p>
    <w:p w:rsidR="008B7ACC" w:rsidRDefault="008B7ACC" w:rsidP="008B7ACC">
      <w:pPr>
        <w:pStyle w:val="Paragraphedeliste"/>
        <w:numPr>
          <w:ilvl w:val="0"/>
          <w:numId w:val="7"/>
        </w:numPr>
        <w:jc w:val="both"/>
        <w:rPr>
          <w:rFonts w:asciiTheme="majorBidi" w:hAnsiTheme="majorBidi" w:cstheme="majorBidi"/>
          <w:sz w:val="24"/>
          <w:szCs w:val="24"/>
        </w:rPr>
      </w:pPr>
      <w:r w:rsidRPr="00E750CD">
        <w:rPr>
          <w:rFonts w:asciiTheme="majorBidi" w:hAnsiTheme="majorBidi" w:cstheme="majorBidi"/>
          <w:b/>
          <w:bCs/>
          <w:sz w:val="24"/>
          <w:szCs w:val="24"/>
        </w:rPr>
        <w:t>Le taux d’humidité</w:t>
      </w:r>
      <w:r>
        <w:rPr>
          <w:rFonts w:asciiTheme="majorBidi" w:hAnsiTheme="majorBidi" w:cstheme="majorBidi"/>
          <w:sz w:val="24"/>
          <w:szCs w:val="24"/>
        </w:rPr>
        <w:t> :</w:t>
      </w:r>
    </w:p>
    <w:p w:rsidR="008B7ACC" w:rsidRDefault="008B7ACC" w:rsidP="008B7ACC">
      <w:pPr>
        <w:pStyle w:val="Paragraphedeliste"/>
        <w:numPr>
          <w:ilvl w:val="0"/>
          <w:numId w:val="8"/>
        </w:numPr>
        <w:jc w:val="both"/>
        <w:rPr>
          <w:rFonts w:asciiTheme="majorBidi" w:hAnsiTheme="majorBidi" w:cstheme="majorBidi"/>
          <w:sz w:val="24"/>
          <w:szCs w:val="24"/>
        </w:rPr>
      </w:pPr>
      <w:r>
        <w:rPr>
          <w:rFonts w:asciiTheme="majorBidi" w:hAnsiTheme="majorBidi" w:cstheme="majorBidi"/>
          <w:sz w:val="24"/>
          <w:szCs w:val="24"/>
        </w:rPr>
        <w:t>Il est apporté par l’eau distillée</w:t>
      </w:r>
    </w:p>
    <w:p w:rsidR="008B7ACC" w:rsidRDefault="008B7ACC" w:rsidP="008B7ACC">
      <w:pPr>
        <w:pStyle w:val="Paragraphedeliste"/>
        <w:numPr>
          <w:ilvl w:val="0"/>
          <w:numId w:val="8"/>
        </w:numPr>
        <w:jc w:val="both"/>
        <w:rPr>
          <w:rFonts w:asciiTheme="majorBidi" w:hAnsiTheme="majorBidi" w:cstheme="majorBidi"/>
          <w:sz w:val="24"/>
          <w:szCs w:val="24"/>
        </w:rPr>
      </w:pPr>
      <w:r>
        <w:rPr>
          <w:rFonts w:asciiTheme="majorBidi" w:hAnsiTheme="majorBidi" w:cstheme="majorBidi"/>
          <w:sz w:val="24"/>
          <w:szCs w:val="24"/>
        </w:rPr>
        <w:t>L’eau représente 80% des constituants cellulaires, elle présente une grande affinité aux nutriments (sucre, sels) et participe aux réactions d’hydrolyse, elle est indispensable au developpement.</w:t>
      </w:r>
    </w:p>
    <w:p w:rsidR="008B7ACC" w:rsidRDefault="008B7ACC" w:rsidP="008B7ACC">
      <w:pPr>
        <w:pStyle w:val="Paragraphedeliste"/>
        <w:numPr>
          <w:ilvl w:val="0"/>
          <w:numId w:val="7"/>
        </w:numPr>
        <w:jc w:val="both"/>
        <w:rPr>
          <w:rFonts w:asciiTheme="majorBidi" w:hAnsiTheme="majorBidi" w:cstheme="majorBidi"/>
          <w:sz w:val="24"/>
          <w:szCs w:val="24"/>
        </w:rPr>
      </w:pPr>
      <w:r w:rsidRPr="00E750CD">
        <w:rPr>
          <w:rFonts w:asciiTheme="majorBidi" w:hAnsiTheme="majorBidi" w:cstheme="majorBidi"/>
          <w:b/>
          <w:bCs/>
          <w:sz w:val="24"/>
          <w:szCs w:val="24"/>
        </w:rPr>
        <w:t>La température</w:t>
      </w:r>
      <w:r>
        <w:rPr>
          <w:rFonts w:asciiTheme="majorBidi" w:hAnsiTheme="majorBidi" w:cstheme="majorBidi"/>
          <w:sz w:val="24"/>
          <w:szCs w:val="24"/>
        </w:rPr>
        <w:t> :</w:t>
      </w:r>
    </w:p>
    <w:p w:rsidR="008B7ACC" w:rsidRDefault="008B7ACC" w:rsidP="008B7ACC">
      <w:pPr>
        <w:pStyle w:val="Paragraphedeliste"/>
        <w:ind w:left="1080"/>
        <w:jc w:val="both"/>
        <w:rPr>
          <w:rFonts w:asciiTheme="majorBidi" w:hAnsiTheme="majorBidi" w:cstheme="majorBidi"/>
          <w:sz w:val="24"/>
          <w:szCs w:val="24"/>
        </w:rPr>
      </w:pPr>
      <w:r>
        <w:rPr>
          <w:rFonts w:asciiTheme="majorBidi" w:hAnsiTheme="majorBidi" w:cstheme="majorBidi"/>
          <w:sz w:val="24"/>
          <w:szCs w:val="24"/>
        </w:rPr>
        <w:t>Elle influence le métabolisme</w:t>
      </w:r>
      <w:r w:rsidR="00501989">
        <w:rPr>
          <w:rFonts w:asciiTheme="majorBidi" w:hAnsiTheme="majorBidi" w:cstheme="majorBidi"/>
          <w:sz w:val="24"/>
          <w:szCs w:val="24"/>
        </w:rPr>
        <w:t xml:space="preserve">  et la croissance des microorganismes. Selon leurs températures optimales, les microorganismes sont dits :</w:t>
      </w:r>
    </w:p>
    <w:p w:rsidR="00501989" w:rsidRDefault="00501989" w:rsidP="00501989">
      <w:pPr>
        <w:pStyle w:val="Paragraphedeliste"/>
        <w:numPr>
          <w:ilvl w:val="0"/>
          <w:numId w:val="9"/>
        </w:numPr>
        <w:jc w:val="both"/>
        <w:rPr>
          <w:rFonts w:asciiTheme="majorBidi" w:hAnsiTheme="majorBidi" w:cstheme="majorBidi"/>
          <w:sz w:val="24"/>
          <w:szCs w:val="24"/>
        </w:rPr>
      </w:pPr>
      <w:r w:rsidRPr="00E750CD">
        <w:rPr>
          <w:rFonts w:asciiTheme="majorBidi" w:hAnsiTheme="majorBidi" w:cstheme="majorBidi"/>
          <w:b/>
          <w:bCs/>
          <w:sz w:val="24"/>
          <w:szCs w:val="24"/>
        </w:rPr>
        <w:t>Psychrophile</w:t>
      </w:r>
      <w:r>
        <w:rPr>
          <w:rFonts w:asciiTheme="majorBidi" w:hAnsiTheme="majorBidi" w:cstheme="majorBidi"/>
          <w:sz w:val="24"/>
          <w:szCs w:val="24"/>
        </w:rPr>
        <w:t>s : optimum entre 10 et 15°C (proche de 0°C)</w:t>
      </w:r>
    </w:p>
    <w:p w:rsidR="00501989" w:rsidRDefault="00501989" w:rsidP="00501989">
      <w:pPr>
        <w:pStyle w:val="Paragraphedeliste"/>
        <w:numPr>
          <w:ilvl w:val="0"/>
          <w:numId w:val="9"/>
        </w:numPr>
        <w:jc w:val="both"/>
        <w:rPr>
          <w:rFonts w:asciiTheme="majorBidi" w:hAnsiTheme="majorBidi" w:cstheme="majorBidi"/>
          <w:sz w:val="24"/>
          <w:szCs w:val="24"/>
        </w:rPr>
      </w:pPr>
      <w:r w:rsidRPr="00E750CD">
        <w:rPr>
          <w:rFonts w:asciiTheme="majorBidi" w:hAnsiTheme="majorBidi" w:cstheme="majorBidi"/>
          <w:b/>
          <w:bCs/>
          <w:sz w:val="24"/>
          <w:szCs w:val="24"/>
        </w:rPr>
        <w:t>Mésophiles </w:t>
      </w:r>
      <w:r w:rsidRPr="00501989">
        <w:rPr>
          <w:rFonts w:asciiTheme="majorBidi" w:hAnsiTheme="majorBidi" w:cstheme="majorBidi"/>
          <w:sz w:val="24"/>
          <w:szCs w:val="24"/>
        </w:rPr>
        <w:t>: entre 20 et 40°C (majorité des bactéries)</w:t>
      </w:r>
    </w:p>
    <w:p w:rsidR="00501989" w:rsidRDefault="00501989" w:rsidP="00501989">
      <w:pPr>
        <w:pStyle w:val="Paragraphedeliste"/>
        <w:numPr>
          <w:ilvl w:val="0"/>
          <w:numId w:val="9"/>
        </w:numPr>
        <w:jc w:val="both"/>
        <w:rPr>
          <w:rFonts w:asciiTheme="majorBidi" w:hAnsiTheme="majorBidi" w:cstheme="majorBidi"/>
          <w:sz w:val="24"/>
          <w:szCs w:val="24"/>
        </w:rPr>
      </w:pPr>
      <w:r w:rsidRPr="00E750CD">
        <w:rPr>
          <w:rFonts w:asciiTheme="majorBidi" w:hAnsiTheme="majorBidi" w:cstheme="majorBidi"/>
          <w:b/>
          <w:bCs/>
          <w:sz w:val="24"/>
          <w:szCs w:val="24"/>
        </w:rPr>
        <w:t>Thermophiles</w:t>
      </w:r>
      <w:r>
        <w:rPr>
          <w:rFonts w:asciiTheme="majorBidi" w:hAnsiTheme="majorBidi" w:cstheme="majorBidi"/>
          <w:sz w:val="24"/>
          <w:szCs w:val="24"/>
        </w:rPr>
        <w:t> : entre 45 et 70°C (</w:t>
      </w:r>
      <w:r w:rsidRPr="00501989">
        <w:rPr>
          <w:rFonts w:asciiTheme="majorBidi" w:hAnsiTheme="majorBidi" w:cstheme="majorBidi"/>
          <w:i/>
          <w:iCs/>
          <w:sz w:val="24"/>
          <w:szCs w:val="24"/>
        </w:rPr>
        <w:t>Bacillus, Clostridium</w:t>
      </w:r>
      <w:r>
        <w:rPr>
          <w:rFonts w:asciiTheme="majorBidi" w:hAnsiTheme="majorBidi" w:cstheme="majorBidi"/>
          <w:sz w:val="24"/>
          <w:szCs w:val="24"/>
        </w:rPr>
        <w:t>)</w:t>
      </w:r>
    </w:p>
    <w:p w:rsidR="00501989" w:rsidRDefault="00501989" w:rsidP="00501989">
      <w:pPr>
        <w:pStyle w:val="Paragraphedeliste"/>
        <w:numPr>
          <w:ilvl w:val="0"/>
          <w:numId w:val="9"/>
        </w:numPr>
        <w:jc w:val="both"/>
        <w:rPr>
          <w:rFonts w:asciiTheme="majorBidi" w:hAnsiTheme="majorBidi" w:cstheme="majorBidi"/>
          <w:sz w:val="24"/>
          <w:szCs w:val="24"/>
        </w:rPr>
      </w:pPr>
      <w:r w:rsidRPr="00E750CD">
        <w:rPr>
          <w:rFonts w:asciiTheme="majorBidi" w:hAnsiTheme="majorBidi" w:cstheme="majorBidi"/>
          <w:b/>
          <w:bCs/>
          <w:sz w:val="24"/>
          <w:szCs w:val="24"/>
        </w:rPr>
        <w:t>Thermophiles extrêmes</w:t>
      </w:r>
      <w:r>
        <w:rPr>
          <w:rFonts w:asciiTheme="majorBidi" w:hAnsiTheme="majorBidi" w:cstheme="majorBidi"/>
          <w:sz w:val="24"/>
          <w:szCs w:val="24"/>
        </w:rPr>
        <w:t xml:space="preserve"> : supérieures à 80°C   </w:t>
      </w:r>
    </w:p>
    <w:p w:rsidR="00E750CD" w:rsidRDefault="00E750CD" w:rsidP="00E750CD">
      <w:pPr>
        <w:pStyle w:val="Paragraphedeliste"/>
        <w:ind w:left="1800"/>
        <w:jc w:val="both"/>
        <w:rPr>
          <w:rFonts w:asciiTheme="majorBidi" w:hAnsiTheme="majorBidi" w:cstheme="majorBidi"/>
          <w:b/>
          <w:bCs/>
          <w:sz w:val="24"/>
          <w:szCs w:val="24"/>
        </w:rPr>
      </w:pPr>
    </w:p>
    <w:p w:rsidR="00E750CD" w:rsidRDefault="00E750CD" w:rsidP="00E750CD">
      <w:pPr>
        <w:pStyle w:val="Paragraphedeliste"/>
        <w:ind w:left="1800"/>
        <w:jc w:val="both"/>
        <w:rPr>
          <w:rFonts w:asciiTheme="majorBidi" w:hAnsiTheme="majorBidi" w:cstheme="majorBidi"/>
          <w:sz w:val="24"/>
          <w:szCs w:val="24"/>
        </w:rPr>
      </w:pPr>
    </w:p>
    <w:p w:rsidR="00501989" w:rsidRPr="00E750CD" w:rsidRDefault="00501989" w:rsidP="00E750CD">
      <w:pPr>
        <w:pStyle w:val="Paragraphedeliste"/>
        <w:numPr>
          <w:ilvl w:val="0"/>
          <w:numId w:val="17"/>
        </w:numPr>
        <w:jc w:val="both"/>
        <w:rPr>
          <w:rFonts w:asciiTheme="majorBidi" w:hAnsiTheme="majorBidi" w:cstheme="majorBidi"/>
          <w:b/>
          <w:bCs/>
          <w:sz w:val="24"/>
          <w:szCs w:val="24"/>
        </w:rPr>
      </w:pPr>
      <w:r w:rsidRPr="00E750CD">
        <w:rPr>
          <w:rFonts w:asciiTheme="majorBidi" w:hAnsiTheme="majorBidi" w:cstheme="majorBidi"/>
          <w:b/>
          <w:bCs/>
          <w:sz w:val="24"/>
          <w:szCs w:val="24"/>
        </w:rPr>
        <w:t>Le pH</w:t>
      </w:r>
    </w:p>
    <w:p w:rsidR="00501989" w:rsidRDefault="00501989" w:rsidP="00501989">
      <w:pPr>
        <w:pStyle w:val="Paragraphedeliste"/>
        <w:ind w:left="1080"/>
        <w:jc w:val="both"/>
        <w:rPr>
          <w:rFonts w:asciiTheme="majorBidi" w:hAnsiTheme="majorBidi" w:cstheme="majorBidi"/>
          <w:sz w:val="24"/>
          <w:szCs w:val="24"/>
        </w:rPr>
      </w:pPr>
      <w:r>
        <w:rPr>
          <w:rFonts w:asciiTheme="majorBidi" w:hAnsiTheme="majorBidi" w:cstheme="majorBidi"/>
          <w:sz w:val="24"/>
          <w:szCs w:val="24"/>
        </w:rPr>
        <w:t>C’est la mesure de l’activité des ions hydrogène d’une solution. Le pH a une grande incidence sur l’équilibre ionique du milieu (perméabilité cellulaire et la disponibilité en nutriments). Selon leur pH optimal de croissance, on distingue des bactéries</w:t>
      </w:r>
      <w:r w:rsidR="00DE4EFC">
        <w:rPr>
          <w:rFonts w:asciiTheme="majorBidi" w:hAnsiTheme="majorBidi" w:cstheme="majorBidi"/>
          <w:sz w:val="24"/>
          <w:szCs w:val="24"/>
        </w:rPr>
        <w:t> :</w:t>
      </w:r>
    </w:p>
    <w:p w:rsidR="00DE4EFC" w:rsidRDefault="00DE4EFC" w:rsidP="00DE4EFC">
      <w:pPr>
        <w:pStyle w:val="Paragraphedeliste"/>
        <w:numPr>
          <w:ilvl w:val="0"/>
          <w:numId w:val="10"/>
        </w:numPr>
        <w:jc w:val="both"/>
        <w:rPr>
          <w:rFonts w:asciiTheme="majorBidi" w:hAnsiTheme="majorBidi" w:cstheme="majorBidi"/>
          <w:sz w:val="24"/>
          <w:szCs w:val="24"/>
        </w:rPr>
      </w:pPr>
      <w:r w:rsidRPr="00E750CD">
        <w:rPr>
          <w:rFonts w:asciiTheme="majorBidi" w:hAnsiTheme="majorBidi" w:cstheme="majorBidi"/>
          <w:b/>
          <w:bCs/>
          <w:sz w:val="24"/>
          <w:szCs w:val="24"/>
        </w:rPr>
        <w:t>Acidophiles</w:t>
      </w:r>
      <w:r>
        <w:rPr>
          <w:rFonts w:asciiTheme="majorBidi" w:hAnsiTheme="majorBidi" w:cstheme="majorBidi"/>
          <w:sz w:val="24"/>
          <w:szCs w:val="24"/>
        </w:rPr>
        <w:t> : entre 1 et 5,5 (</w:t>
      </w:r>
      <w:r w:rsidRPr="00DE4EFC">
        <w:rPr>
          <w:rFonts w:asciiTheme="majorBidi" w:hAnsiTheme="majorBidi" w:cstheme="majorBidi"/>
          <w:i/>
          <w:iCs/>
          <w:sz w:val="24"/>
          <w:szCs w:val="24"/>
        </w:rPr>
        <w:t>Lactobacillus</w:t>
      </w:r>
      <w:r>
        <w:rPr>
          <w:rFonts w:asciiTheme="majorBidi" w:hAnsiTheme="majorBidi" w:cstheme="majorBidi"/>
          <w:sz w:val="24"/>
          <w:szCs w:val="24"/>
        </w:rPr>
        <w:t>)</w:t>
      </w:r>
    </w:p>
    <w:p w:rsidR="00DE4EFC" w:rsidRDefault="00DE4EFC" w:rsidP="00DE4EFC">
      <w:pPr>
        <w:pStyle w:val="Paragraphedeliste"/>
        <w:numPr>
          <w:ilvl w:val="0"/>
          <w:numId w:val="10"/>
        </w:numPr>
        <w:jc w:val="both"/>
        <w:rPr>
          <w:rFonts w:asciiTheme="majorBidi" w:hAnsiTheme="majorBidi" w:cstheme="majorBidi"/>
          <w:sz w:val="24"/>
          <w:szCs w:val="24"/>
        </w:rPr>
      </w:pPr>
      <w:r w:rsidRPr="00E750CD">
        <w:rPr>
          <w:rFonts w:asciiTheme="majorBidi" w:hAnsiTheme="majorBidi" w:cstheme="majorBidi"/>
          <w:b/>
          <w:bCs/>
          <w:sz w:val="24"/>
          <w:szCs w:val="24"/>
        </w:rPr>
        <w:t>Neutrophiles</w:t>
      </w:r>
      <w:r>
        <w:rPr>
          <w:rFonts w:asciiTheme="majorBidi" w:hAnsiTheme="majorBidi" w:cstheme="majorBidi"/>
          <w:sz w:val="24"/>
          <w:szCs w:val="24"/>
        </w:rPr>
        <w:t> : entre 5,5 et 8,5 avec un optimum de 7 (La majorité des bactéries)</w:t>
      </w:r>
    </w:p>
    <w:p w:rsidR="00DE4EFC" w:rsidRDefault="00DE4EFC" w:rsidP="00DE4EFC">
      <w:pPr>
        <w:pStyle w:val="Paragraphedeliste"/>
        <w:numPr>
          <w:ilvl w:val="0"/>
          <w:numId w:val="10"/>
        </w:numPr>
        <w:jc w:val="both"/>
        <w:rPr>
          <w:rFonts w:asciiTheme="majorBidi" w:hAnsiTheme="majorBidi" w:cstheme="majorBidi"/>
          <w:sz w:val="24"/>
          <w:szCs w:val="24"/>
        </w:rPr>
      </w:pPr>
      <w:r w:rsidRPr="00E750CD">
        <w:rPr>
          <w:rFonts w:asciiTheme="majorBidi" w:hAnsiTheme="majorBidi" w:cstheme="majorBidi"/>
          <w:b/>
          <w:bCs/>
          <w:sz w:val="24"/>
          <w:szCs w:val="24"/>
        </w:rPr>
        <w:t>Basophiles ou alcalophiles</w:t>
      </w:r>
      <w:r>
        <w:rPr>
          <w:rFonts w:asciiTheme="majorBidi" w:hAnsiTheme="majorBidi" w:cstheme="majorBidi"/>
          <w:sz w:val="24"/>
          <w:szCs w:val="24"/>
        </w:rPr>
        <w:t> : entre 8,5 et 11.5 (</w:t>
      </w:r>
      <w:r w:rsidRPr="00DE4EFC">
        <w:rPr>
          <w:rFonts w:asciiTheme="majorBidi" w:hAnsiTheme="majorBidi" w:cstheme="majorBidi"/>
          <w:i/>
          <w:iCs/>
          <w:sz w:val="24"/>
          <w:szCs w:val="24"/>
        </w:rPr>
        <w:t>Vibrio</w:t>
      </w:r>
      <w:r>
        <w:rPr>
          <w:rFonts w:asciiTheme="majorBidi" w:hAnsiTheme="majorBidi" w:cstheme="majorBidi"/>
          <w:sz w:val="24"/>
          <w:szCs w:val="24"/>
        </w:rPr>
        <w:t>).</w:t>
      </w:r>
    </w:p>
    <w:p w:rsidR="00E750CD" w:rsidRDefault="00E750CD" w:rsidP="00E750CD">
      <w:pPr>
        <w:pStyle w:val="Paragraphedeliste"/>
        <w:ind w:left="1800"/>
        <w:jc w:val="both"/>
        <w:rPr>
          <w:rFonts w:asciiTheme="majorBidi" w:hAnsiTheme="majorBidi" w:cstheme="majorBidi"/>
          <w:sz w:val="24"/>
          <w:szCs w:val="24"/>
        </w:rPr>
      </w:pPr>
    </w:p>
    <w:p w:rsidR="00DE4EFC" w:rsidRPr="00E750CD" w:rsidRDefault="00DE4EFC" w:rsidP="00E750CD">
      <w:pPr>
        <w:pStyle w:val="Paragraphedeliste"/>
        <w:numPr>
          <w:ilvl w:val="0"/>
          <w:numId w:val="17"/>
        </w:numPr>
        <w:jc w:val="both"/>
        <w:rPr>
          <w:rFonts w:asciiTheme="majorBidi" w:hAnsiTheme="majorBidi" w:cstheme="majorBidi"/>
          <w:b/>
          <w:bCs/>
          <w:sz w:val="24"/>
          <w:szCs w:val="24"/>
        </w:rPr>
      </w:pPr>
      <w:r w:rsidRPr="00E750CD">
        <w:rPr>
          <w:rFonts w:asciiTheme="majorBidi" w:hAnsiTheme="majorBidi" w:cstheme="majorBidi"/>
          <w:b/>
          <w:bCs/>
          <w:sz w:val="24"/>
          <w:szCs w:val="24"/>
        </w:rPr>
        <w:t>La pression osmotique :</w:t>
      </w:r>
    </w:p>
    <w:p w:rsidR="00DE4EFC" w:rsidRDefault="00E750CD" w:rsidP="00DE4EFC">
      <w:pPr>
        <w:ind w:left="720"/>
        <w:jc w:val="both"/>
        <w:rPr>
          <w:rFonts w:asciiTheme="majorBidi" w:hAnsiTheme="majorBidi" w:cstheme="majorBidi"/>
          <w:sz w:val="24"/>
          <w:szCs w:val="24"/>
        </w:rPr>
      </w:pPr>
      <w:r>
        <w:rPr>
          <w:rFonts w:asciiTheme="majorBidi" w:hAnsiTheme="majorBidi" w:cstheme="majorBidi"/>
          <w:sz w:val="24"/>
          <w:szCs w:val="24"/>
        </w:rPr>
        <w:t xml:space="preserve">  </w:t>
      </w:r>
      <w:r w:rsidR="00DE4EFC">
        <w:rPr>
          <w:rFonts w:asciiTheme="majorBidi" w:hAnsiTheme="majorBidi" w:cstheme="majorBidi"/>
          <w:sz w:val="24"/>
          <w:szCs w:val="24"/>
        </w:rPr>
        <w:t>C’est la force qui attire l’eau au travers de la membrane qui sépare deux milieux liquides. Le créateur de cette force c’est le sel (NaCl) qui attire l’eau. Tous les microorganismes sont sensibles à l’osmolarité du milieu environnant, selon cette sensibilité on distingue les :</w:t>
      </w:r>
    </w:p>
    <w:p w:rsidR="00DE4EFC" w:rsidRDefault="00B570D2" w:rsidP="00B570D2">
      <w:pPr>
        <w:pStyle w:val="Paragraphedeliste"/>
        <w:numPr>
          <w:ilvl w:val="0"/>
          <w:numId w:val="11"/>
        </w:numPr>
        <w:jc w:val="both"/>
        <w:rPr>
          <w:rFonts w:asciiTheme="majorBidi" w:hAnsiTheme="majorBidi" w:cstheme="majorBidi"/>
          <w:sz w:val="24"/>
          <w:szCs w:val="24"/>
        </w:rPr>
      </w:pPr>
      <w:r w:rsidRPr="00E750CD">
        <w:rPr>
          <w:rFonts w:asciiTheme="majorBidi" w:hAnsiTheme="majorBidi" w:cstheme="majorBidi"/>
          <w:b/>
          <w:bCs/>
          <w:sz w:val="24"/>
          <w:szCs w:val="24"/>
        </w:rPr>
        <w:t>Halophiles </w:t>
      </w:r>
      <w:r>
        <w:rPr>
          <w:rFonts w:asciiTheme="majorBidi" w:hAnsiTheme="majorBidi" w:cstheme="majorBidi"/>
          <w:sz w:val="24"/>
          <w:szCs w:val="24"/>
        </w:rPr>
        <w:t>: (2,8&lt;NaCl&lt;6,2 M)</w:t>
      </w:r>
    </w:p>
    <w:p w:rsidR="00B570D2" w:rsidRDefault="00B570D2" w:rsidP="00B570D2">
      <w:pPr>
        <w:pStyle w:val="Paragraphedeliste"/>
        <w:numPr>
          <w:ilvl w:val="0"/>
          <w:numId w:val="11"/>
        </w:numPr>
        <w:jc w:val="both"/>
        <w:rPr>
          <w:rFonts w:asciiTheme="majorBidi" w:hAnsiTheme="majorBidi" w:cstheme="majorBidi"/>
          <w:sz w:val="24"/>
          <w:szCs w:val="24"/>
        </w:rPr>
      </w:pPr>
      <w:r w:rsidRPr="00E750CD">
        <w:rPr>
          <w:rFonts w:asciiTheme="majorBidi" w:hAnsiTheme="majorBidi" w:cstheme="majorBidi"/>
          <w:b/>
          <w:bCs/>
          <w:sz w:val="24"/>
          <w:szCs w:val="24"/>
        </w:rPr>
        <w:t>Non halophiles</w:t>
      </w:r>
      <w:r>
        <w:rPr>
          <w:rFonts w:asciiTheme="majorBidi" w:hAnsiTheme="majorBidi" w:cstheme="majorBidi"/>
          <w:sz w:val="24"/>
          <w:szCs w:val="24"/>
        </w:rPr>
        <w:t> : NaCl inférieur à 0,2M</w:t>
      </w:r>
    </w:p>
    <w:p w:rsidR="00B570D2" w:rsidRDefault="00B570D2" w:rsidP="00B570D2">
      <w:pPr>
        <w:pStyle w:val="Paragraphedeliste"/>
        <w:numPr>
          <w:ilvl w:val="0"/>
          <w:numId w:val="11"/>
        </w:numPr>
        <w:jc w:val="both"/>
        <w:rPr>
          <w:rFonts w:asciiTheme="majorBidi" w:hAnsiTheme="majorBidi" w:cstheme="majorBidi"/>
          <w:sz w:val="24"/>
          <w:szCs w:val="24"/>
        </w:rPr>
      </w:pPr>
      <w:r w:rsidRPr="00E750CD">
        <w:rPr>
          <w:rFonts w:asciiTheme="majorBidi" w:hAnsiTheme="majorBidi" w:cstheme="majorBidi"/>
          <w:b/>
          <w:bCs/>
          <w:sz w:val="24"/>
          <w:szCs w:val="24"/>
        </w:rPr>
        <w:t>Halotolérants</w:t>
      </w:r>
      <w:r>
        <w:rPr>
          <w:rFonts w:asciiTheme="majorBidi" w:hAnsiTheme="majorBidi" w:cstheme="majorBidi"/>
          <w:sz w:val="24"/>
          <w:szCs w:val="24"/>
        </w:rPr>
        <w:t> : Hautes concentrations en sel</w:t>
      </w:r>
    </w:p>
    <w:p w:rsidR="00E750CD" w:rsidRDefault="00E750CD" w:rsidP="00E750CD">
      <w:pPr>
        <w:pStyle w:val="Paragraphedeliste"/>
        <w:ind w:left="1511"/>
        <w:jc w:val="both"/>
        <w:rPr>
          <w:rFonts w:asciiTheme="majorBidi" w:hAnsiTheme="majorBidi" w:cstheme="majorBidi"/>
          <w:b/>
          <w:bCs/>
          <w:sz w:val="24"/>
          <w:szCs w:val="24"/>
        </w:rPr>
      </w:pPr>
    </w:p>
    <w:p w:rsidR="00E750CD" w:rsidRDefault="00E750CD" w:rsidP="00E750CD">
      <w:pPr>
        <w:pStyle w:val="Paragraphedeliste"/>
        <w:ind w:left="1511"/>
        <w:jc w:val="both"/>
        <w:rPr>
          <w:rFonts w:asciiTheme="majorBidi" w:hAnsiTheme="majorBidi" w:cstheme="majorBidi"/>
          <w:sz w:val="24"/>
          <w:szCs w:val="24"/>
        </w:rPr>
      </w:pPr>
    </w:p>
    <w:p w:rsidR="00B570D2" w:rsidRPr="00E750CD" w:rsidRDefault="00B570D2" w:rsidP="00E750CD">
      <w:pPr>
        <w:pStyle w:val="Paragraphedeliste"/>
        <w:numPr>
          <w:ilvl w:val="0"/>
          <w:numId w:val="3"/>
        </w:numPr>
        <w:jc w:val="both"/>
        <w:rPr>
          <w:rFonts w:asciiTheme="majorBidi" w:hAnsiTheme="majorBidi" w:cstheme="majorBidi"/>
          <w:b/>
          <w:bCs/>
          <w:sz w:val="24"/>
          <w:szCs w:val="24"/>
        </w:rPr>
      </w:pPr>
      <w:r w:rsidRPr="00E750CD">
        <w:rPr>
          <w:rFonts w:asciiTheme="majorBidi" w:hAnsiTheme="majorBidi" w:cstheme="majorBidi"/>
          <w:b/>
          <w:bCs/>
          <w:sz w:val="24"/>
          <w:szCs w:val="24"/>
        </w:rPr>
        <w:t>La classification des milieux de culture :</w:t>
      </w:r>
    </w:p>
    <w:p w:rsidR="00B570D2" w:rsidRDefault="00E750CD" w:rsidP="00B570D2">
      <w:pPr>
        <w:jc w:val="both"/>
        <w:rPr>
          <w:rFonts w:asciiTheme="majorBidi" w:hAnsiTheme="majorBidi" w:cstheme="majorBidi"/>
          <w:sz w:val="24"/>
          <w:szCs w:val="24"/>
        </w:rPr>
      </w:pPr>
      <w:r>
        <w:rPr>
          <w:rFonts w:asciiTheme="majorBidi" w:hAnsiTheme="majorBidi" w:cstheme="majorBidi"/>
          <w:sz w:val="24"/>
          <w:szCs w:val="24"/>
        </w:rPr>
        <w:t xml:space="preserve">         </w:t>
      </w:r>
      <w:r w:rsidR="00B570D2">
        <w:rPr>
          <w:rFonts w:asciiTheme="majorBidi" w:hAnsiTheme="majorBidi" w:cstheme="majorBidi"/>
          <w:sz w:val="24"/>
          <w:szCs w:val="24"/>
        </w:rPr>
        <w:t>Les milieux sont classés :</w:t>
      </w:r>
    </w:p>
    <w:p w:rsidR="00B570D2" w:rsidRPr="00E750CD" w:rsidRDefault="00B570D2" w:rsidP="00B570D2">
      <w:pPr>
        <w:jc w:val="both"/>
        <w:rPr>
          <w:rFonts w:asciiTheme="majorBidi" w:hAnsiTheme="majorBidi" w:cstheme="majorBidi"/>
          <w:b/>
          <w:bCs/>
          <w:sz w:val="24"/>
          <w:szCs w:val="24"/>
        </w:rPr>
      </w:pPr>
      <w:r>
        <w:rPr>
          <w:rFonts w:asciiTheme="majorBidi" w:hAnsiTheme="majorBidi" w:cstheme="majorBidi"/>
          <w:sz w:val="24"/>
          <w:szCs w:val="24"/>
        </w:rPr>
        <w:t xml:space="preserve"> </w:t>
      </w:r>
      <w:r w:rsidR="00E750CD">
        <w:rPr>
          <w:rFonts w:asciiTheme="majorBidi" w:hAnsiTheme="majorBidi" w:cstheme="majorBidi"/>
          <w:sz w:val="24"/>
          <w:szCs w:val="24"/>
        </w:rPr>
        <w:t>1.</w:t>
      </w:r>
      <w:r>
        <w:rPr>
          <w:rFonts w:asciiTheme="majorBidi" w:hAnsiTheme="majorBidi" w:cstheme="majorBidi"/>
          <w:sz w:val="24"/>
          <w:szCs w:val="24"/>
        </w:rPr>
        <w:t xml:space="preserve"> </w:t>
      </w:r>
      <w:r w:rsidRPr="00E750CD">
        <w:rPr>
          <w:rFonts w:asciiTheme="majorBidi" w:hAnsiTheme="majorBidi" w:cstheme="majorBidi"/>
          <w:b/>
          <w:bCs/>
          <w:sz w:val="24"/>
          <w:szCs w:val="24"/>
        </w:rPr>
        <w:t>Selon la croissance :</w:t>
      </w:r>
    </w:p>
    <w:p w:rsidR="00B570D2" w:rsidRDefault="00B570D2" w:rsidP="00B570D2">
      <w:pPr>
        <w:pStyle w:val="Paragraphedeliste"/>
        <w:numPr>
          <w:ilvl w:val="0"/>
          <w:numId w:val="12"/>
        </w:numPr>
        <w:jc w:val="both"/>
        <w:rPr>
          <w:rFonts w:asciiTheme="majorBidi" w:hAnsiTheme="majorBidi" w:cstheme="majorBidi"/>
          <w:sz w:val="24"/>
          <w:szCs w:val="24"/>
        </w:rPr>
      </w:pPr>
      <w:r w:rsidRPr="00E750CD">
        <w:rPr>
          <w:rFonts w:asciiTheme="majorBidi" w:hAnsiTheme="majorBidi" w:cstheme="majorBidi"/>
          <w:b/>
          <w:bCs/>
          <w:sz w:val="24"/>
          <w:szCs w:val="24"/>
        </w:rPr>
        <w:t>Les milieux liquides (bouillons)</w:t>
      </w:r>
      <w:r>
        <w:rPr>
          <w:rFonts w:asciiTheme="majorBidi" w:hAnsiTheme="majorBidi" w:cstheme="majorBidi"/>
          <w:sz w:val="24"/>
          <w:szCs w:val="24"/>
        </w:rPr>
        <w:t> :</w:t>
      </w:r>
    </w:p>
    <w:p w:rsidR="00B570D2" w:rsidRDefault="00B570D2" w:rsidP="00B570D2">
      <w:pPr>
        <w:pStyle w:val="Paragraphedeliste"/>
        <w:numPr>
          <w:ilvl w:val="0"/>
          <w:numId w:val="13"/>
        </w:numPr>
        <w:jc w:val="both"/>
        <w:rPr>
          <w:rFonts w:asciiTheme="majorBidi" w:hAnsiTheme="majorBidi" w:cstheme="majorBidi"/>
          <w:sz w:val="24"/>
          <w:szCs w:val="24"/>
        </w:rPr>
      </w:pPr>
      <w:r>
        <w:rPr>
          <w:rFonts w:asciiTheme="majorBidi" w:hAnsiTheme="majorBidi" w:cstheme="majorBidi"/>
          <w:sz w:val="24"/>
          <w:szCs w:val="24"/>
        </w:rPr>
        <w:t>Ne contiennent pas un agent solidifiant (0% d’agar agar ou gélose)</w:t>
      </w:r>
    </w:p>
    <w:p w:rsidR="00B570D2" w:rsidRDefault="00B570D2" w:rsidP="00B570D2">
      <w:pPr>
        <w:pStyle w:val="Paragraphedeliste"/>
        <w:numPr>
          <w:ilvl w:val="0"/>
          <w:numId w:val="13"/>
        </w:numPr>
        <w:jc w:val="both"/>
        <w:rPr>
          <w:rFonts w:asciiTheme="majorBidi" w:hAnsiTheme="majorBidi" w:cstheme="majorBidi"/>
          <w:sz w:val="24"/>
          <w:szCs w:val="24"/>
        </w:rPr>
      </w:pPr>
      <w:r>
        <w:rPr>
          <w:rFonts w:asciiTheme="majorBidi" w:hAnsiTheme="majorBidi" w:cstheme="majorBidi"/>
          <w:sz w:val="24"/>
          <w:szCs w:val="24"/>
        </w:rPr>
        <w:t>Ils permettent la culture en suspension</w:t>
      </w:r>
    </w:p>
    <w:p w:rsidR="00B570D2" w:rsidRDefault="00B570D2" w:rsidP="00B570D2">
      <w:pPr>
        <w:pStyle w:val="Paragraphedeliste"/>
        <w:numPr>
          <w:ilvl w:val="0"/>
          <w:numId w:val="13"/>
        </w:numPr>
        <w:jc w:val="both"/>
        <w:rPr>
          <w:rFonts w:asciiTheme="majorBidi" w:hAnsiTheme="majorBidi" w:cstheme="majorBidi"/>
          <w:sz w:val="24"/>
          <w:szCs w:val="24"/>
        </w:rPr>
      </w:pPr>
      <w:r>
        <w:rPr>
          <w:rFonts w:asciiTheme="majorBidi" w:hAnsiTheme="majorBidi" w:cstheme="majorBidi"/>
          <w:sz w:val="24"/>
          <w:szCs w:val="24"/>
        </w:rPr>
        <w:t>La croissance se traduit par la transformation d’un milieu limpide (non inoculé) en milieu inoculé turbide(trouble). Exple : Bouillon nutritif</w:t>
      </w:r>
    </w:p>
    <w:p w:rsidR="00B570D2" w:rsidRDefault="00B570D2" w:rsidP="00B570D2">
      <w:pPr>
        <w:pStyle w:val="Paragraphedeliste"/>
        <w:numPr>
          <w:ilvl w:val="0"/>
          <w:numId w:val="12"/>
        </w:numPr>
        <w:jc w:val="both"/>
        <w:rPr>
          <w:rFonts w:asciiTheme="majorBidi" w:hAnsiTheme="majorBidi" w:cstheme="majorBidi"/>
          <w:sz w:val="24"/>
          <w:szCs w:val="24"/>
        </w:rPr>
      </w:pPr>
      <w:r w:rsidRPr="00E750CD">
        <w:rPr>
          <w:rFonts w:asciiTheme="majorBidi" w:hAnsiTheme="majorBidi" w:cstheme="majorBidi"/>
          <w:b/>
          <w:bCs/>
          <w:sz w:val="24"/>
          <w:szCs w:val="24"/>
        </w:rPr>
        <w:t>Les milieux solides (gélosés)</w:t>
      </w:r>
      <w:r>
        <w:rPr>
          <w:rFonts w:asciiTheme="majorBidi" w:hAnsiTheme="majorBidi" w:cstheme="majorBidi"/>
          <w:sz w:val="24"/>
          <w:szCs w:val="24"/>
        </w:rPr>
        <w:t> :</w:t>
      </w:r>
    </w:p>
    <w:p w:rsidR="00B570D2" w:rsidRDefault="00B570D2" w:rsidP="00B570D2">
      <w:pPr>
        <w:pStyle w:val="Paragraphedeliste"/>
        <w:numPr>
          <w:ilvl w:val="0"/>
          <w:numId w:val="14"/>
        </w:numPr>
        <w:jc w:val="both"/>
        <w:rPr>
          <w:rFonts w:asciiTheme="majorBidi" w:hAnsiTheme="majorBidi" w:cstheme="majorBidi"/>
          <w:sz w:val="24"/>
          <w:szCs w:val="24"/>
        </w:rPr>
      </w:pPr>
      <w:r>
        <w:rPr>
          <w:rFonts w:asciiTheme="majorBidi" w:hAnsiTheme="majorBidi" w:cstheme="majorBidi"/>
          <w:sz w:val="24"/>
          <w:szCs w:val="24"/>
        </w:rPr>
        <w:t>C’est des milieux liquides auxquels on ajoute un agent de solidification tel que l’agar agar (1.5-2%).</w:t>
      </w:r>
    </w:p>
    <w:p w:rsidR="00B570D2" w:rsidRDefault="00B570D2" w:rsidP="00B570D2">
      <w:pPr>
        <w:pStyle w:val="Paragraphedeliste"/>
        <w:numPr>
          <w:ilvl w:val="0"/>
          <w:numId w:val="14"/>
        </w:numPr>
        <w:jc w:val="both"/>
        <w:rPr>
          <w:rFonts w:asciiTheme="majorBidi" w:hAnsiTheme="majorBidi" w:cstheme="majorBidi"/>
          <w:sz w:val="24"/>
          <w:szCs w:val="24"/>
        </w:rPr>
      </w:pPr>
      <w:r>
        <w:rPr>
          <w:rFonts w:asciiTheme="majorBidi" w:hAnsiTheme="majorBidi" w:cstheme="majorBidi"/>
          <w:sz w:val="24"/>
          <w:szCs w:val="24"/>
        </w:rPr>
        <w:t>Les milieux solides peuvent étre conditionnés en boites de Pétri ou en tube à essai (gélose en culot, gélose en pente).</w:t>
      </w:r>
    </w:p>
    <w:p w:rsidR="00B570D2" w:rsidRDefault="00B570D2" w:rsidP="00B570D2">
      <w:pPr>
        <w:pStyle w:val="Paragraphedeliste"/>
        <w:numPr>
          <w:ilvl w:val="0"/>
          <w:numId w:val="14"/>
        </w:numPr>
        <w:jc w:val="both"/>
        <w:rPr>
          <w:rFonts w:asciiTheme="majorBidi" w:hAnsiTheme="majorBidi" w:cstheme="majorBidi"/>
          <w:sz w:val="24"/>
          <w:szCs w:val="24"/>
        </w:rPr>
      </w:pPr>
      <w:r>
        <w:rPr>
          <w:rFonts w:asciiTheme="majorBidi" w:hAnsiTheme="majorBidi" w:cstheme="majorBidi"/>
          <w:sz w:val="24"/>
          <w:szCs w:val="24"/>
        </w:rPr>
        <w:t>La croissance se fait par l’apparition des colonies. Exple : Gélose nutritive.</w:t>
      </w:r>
    </w:p>
    <w:p w:rsidR="00B570D2" w:rsidRPr="00E750CD" w:rsidRDefault="004578AB" w:rsidP="00B570D2">
      <w:pPr>
        <w:pStyle w:val="Paragraphedeliste"/>
        <w:numPr>
          <w:ilvl w:val="0"/>
          <w:numId w:val="12"/>
        </w:numPr>
        <w:jc w:val="both"/>
        <w:rPr>
          <w:rFonts w:asciiTheme="majorBidi" w:hAnsiTheme="majorBidi" w:cstheme="majorBidi"/>
          <w:b/>
          <w:bCs/>
          <w:sz w:val="24"/>
          <w:szCs w:val="24"/>
        </w:rPr>
      </w:pPr>
      <w:r w:rsidRPr="00E750CD">
        <w:rPr>
          <w:rFonts w:asciiTheme="majorBidi" w:hAnsiTheme="majorBidi" w:cstheme="majorBidi"/>
          <w:b/>
          <w:bCs/>
          <w:sz w:val="24"/>
          <w:szCs w:val="24"/>
        </w:rPr>
        <w:t>Les milieux semi solides :</w:t>
      </w:r>
    </w:p>
    <w:p w:rsidR="00E750CD" w:rsidRPr="00EF1B4C" w:rsidRDefault="004578AB" w:rsidP="00EF1B4C">
      <w:pPr>
        <w:pStyle w:val="Paragraphedeliste"/>
        <w:jc w:val="both"/>
        <w:rPr>
          <w:rFonts w:asciiTheme="majorBidi" w:hAnsiTheme="majorBidi" w:cstheme="majorBidi"/>
          <w:sz w:val="24"/>
          <w:szCs w:val="24"/>
        </w:rPr>
      </w:pPr>
      <w:r>
        <w:rPr>
          <w:rFonts w:asciiTheme="majorBidi" w:hAnsiTheme="majorBidi" w:cstheme="majorBidi"/>
          <w:sz w:val="24"/>
          <w:szCs w:val="24"/>
        </w:rPr>
        <w:t>C’est des géloses molles, ont une teneur de 0.5 à 0.75% d’agar et présentent une consistance intermédiaire. Exple :Gélose viande foie.</w:t>
      </w:r>
    </w:p>
    <w:p w:rsidR="00E750CD" w:rsidRDefault="00E750CD" w:rsidP="004578AB">
      <w:pPr>
        <w:pStyle w:val="Paragraphedeliste"/>
        <w:jc w:val="both"/>
        <w:rPr>
          <w:rFonts w:asciiTheme="majorBidi" w:hAnsiTheme="majorBidi" w:cstheme="majorBidi"/>
          <w:sz w:val="24"/>
          <w:szCs w:val="24"/>
        </w:rPr>
      </w:pPr>
    </w:p>
    <w:p w:rsidR="004578AB" w:rsidRDefault="00E750CD" w:rsidP="004578AB">
      <w:pPr>
        <w:jc w:val="both"/>
        <w:rPr>
          <w:rFonts w:asciiTheme="majorBidi" w:hAnsiTheme="majorBidi" w:cstheme="majorBidi"/>
          <w:sz w:val="24"/>
          <w:szCs w:val="24"/>
        </w:rPr>
      </w:pPr>
      <w:r w:rsidRPr="00E750CD">
        <w:rPr>
          <w:rFonts w:asciiTheme="majorBidi" w:hAnsiTheme="majorBidi" w:cstheme="majorBidi"/>
          <w:b/>
          <w:bCs/>
          <w:sz w:val="24"/>
          <w:szCs w:val="24"/>
        </w:rPr>
        <w:t>2.</w:t>
      </w:r>
      <w:r>
        <w:rPr>
          <w:rFonts w:asciiTheme="majorBidi" w:hAnsiTheme="majorBidi" w:cstheme="majorBidi"/>
          <w:b/>
          <w:bCs/>
          <w:sz w:val="24"/>
          <w:szCs w:val="24"/>
        </w:rPr>
        <w:t xml:space="preserve"> </w:t>
      </w:r>
      <w:r w:rsidR="004578AB" w:rsidRPr="00E750CD">
        <w:rPr>
          <w:rFonts w:asciiTheme="majorBidi" w:hAnsiTheme="majorBidi" w:cstheme="majorBidi"/>
          <w:b/>
          <w:bCs/>
          <w:sz w:val="24"/>
          <w:szCs w:val="24"/>
        </w:rPr>
        <w:t>Selon la composition</w:t>
      </w:r>
      <w:r w:rsidR="004578AB">
        <w:rPr>
          <w:rFonts w:asciiTheme="majorBidi" w:hAnsiTheme="majorBidi" w:cstheme="majorBidi"/>
          <w:sz w:val="24"/>
          <w:szCs w:val="24"/>
        </w:rPr>
        <w:t> :</w:t>
      </w:r>
    </w:p>
    <w:p w:rsidR="004578AB" w:rsidRPr="00E750CD" w:rsidRDefault="004578AB" w:rsidP="004578AB">
      <w:pPr>
        <w:pStyle w:val="Paragraphedeliste"/>
        <w:numPr>
          <w:ilvl w:val="0"/>
          <w:numId w:val="12"/>
        </w:numPr>
        <w:jc w:val="both"/>
        <w:rPr>
          <w:rFonts w:asciiTheme="majorBidi" w:hAnsiTheme="majorBidi" w:cstheme="majorBidi"/>
          <w:b/>
          <w:bCs/>
          <w:sz w:val="24"/>
          <w:szCs w:val="24"/>
        </w:rPr>
      </w:pPr>
      <w:r w:rsidRPr="00E750CD">
        <w:rPr>
          <w:rFonts w:asciiTheme="majorBidi" w:hAnsiTheme="majorBidi" w:cstheme="majorBidi"/>
          <w:b/>
          <w:bCs/>
          <w:sz w:val="24"/>
          <w:szCs w:val="24"/>
        </w:rPr>
        <w:t>Les milieux complexes (naturels ou empiriques)</w:t>
      </w:r>
    </w:p>
    <w:p w:rsidR="004578AB" w:rsidRPr="00E750CD" w:rsidRDefault="004578AB" w:rsidP="00E750CD">
      <w:pPr>
        <w:ind w:left="360"/>
        <w:jc w:val="both"/>
        <w:rPr>
          <w:rFonts w:asciiTheme="majorBidi" w:hAnsiTheme="majorBidi" w:cstheme="majorBidi"/>
          <w:sz w:val="24"/>
          <w:szCs w:val="24"/>
        </w:rPr>
      </w:pPr>
      <w:r w:rsidRPr="00E750CD">
        <w:rPr>
          <w:rFonts w:asciiTheme="majorBidi" w:hAnsiTheme="majorBidi" w:cstheme="majorBidi"/>
          <w:sz w:val="24"/>
          <w:szCs w:val="24"/>
        </w:rPr>
        <w:t xml:space="preserve">Ce sont des milieux de composition complexe mal </w:t>
      </w:r>
      <w:r w:rsidR="00EF1B4C" w:rsidRPr="00E750CD">
        <w:rPr>
          <w:rFonts w:asciiTheme="majorBidi" w:hAnsiTheme="majorBidi" w:cstheme="majorBidi"/>
          <w:sz w:val="24"/>
          <w:szCs w:val="24"/>
        </w:rPr>
        <w:t>définie. Ils</w:t>
      </w:r>
      <w:r w:rsidRPr="00E750CD">
        <w:rPr>
          <w:rFonts w:asciiTheme="majorBidi" w:hAnsiTheme="majorBidi" w:cstheme="majorBidi"/>
          <w:sz w:val="24"/>
          <w:szCs w:val="24"/>
        </w:rPr>
        <w:t xml:space="preserve"> sont constitués d’un produit naturel : peptones, extrait de viande, extrait de levure, lait…etc</w:t>
      </w:r>
    </w:p>
    <w:p w:rsidR="004578AB" w:rsidRDefault="004578AB" w:rsidP="00E750CD">
      <w:pPr>
        <w:pStyle w:val="Paragraphedeliste"/>
        <w:jc w:val="both"/>
        <w:rPr>
          <w:rFonts w:asciiTheme="majorBidi" w:hAnsiTheme="majorBidi" w:cstheme="majorBidi"/>
          <w:sz w:val="24"/>
          <w:szCs w:val="24"/>
        </w:rPr>
      </w:pPr>
      <w:r>
        <w:rPr>
          <w:rFonts w:asciiTheme="majorBidi" w:hAnsiTheme="majorBidi" w:cstheme="majorBidi"/>
          <w:sz w:val="24"/>
          <w:szCs w:val="24"/>
        </w:rPr>
        <w:t>Exemple : Bo</w:t>
      </w:r>
      <w:r w:rsidR="00E750CD">
        <w:rPr>
          <w:rFonts w:asciiTheme="majorBidi" w:hAnsiTheme="majorBidi" w:cstheme="majorBidi"/>
          <w:sz w:val="24"/>
          <w:szCs w:val="24"/>
        </w:rPr>
        <w:t>uillon nutritif pour bactéries.</w:t>
      </w:r>
    </w:p>
    <w:p w:rsidR="00EF1B4C" w:rsidRPr="00E750CD" w:rsidRDefault="00EF1B4C" w:rsidP="00E750CD">
      <w:pPr>
        <w:pStyle w:val="Paragraphedeliste"/>
        <w:jc w:val="both"/>
        <w:rPr>
          <w:rFonts w:asciiTheme="majorBidi" w:hAnsiTheme="majorBidi" w:cstheme="majorBidi"/>
          <w:sz w:val="24"/>
          <w:szCs w:val="24"/>
        </w:rPr>
      </w:pPr>
      <w:r>
        <w:rPr>
          <w:noProof/>
          <w:lang w:eastAsia="fr-FR"/>
        </w:rPr>
        <w:drawing>
          <wp:inline distT="0" distB="0" distL="0" distR="0" wp14:anchorId="07F4CCE3" wp14:editId="5564CC86">
            <wp:extent cx="4300054" cy="1666875"/>
            <wp:effectExtent l="0" t="0" r="571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300054" cy="1666875"/>
                    </a:xfrm>
                    <a:prstGeom prst="rect">
                      <a:avLst/>
                    </a:prstGeom>
                  </pic:spPr>
                </pic:pic>
              </a:graphicData>
            </a:graphic>
          </wp:inline>
        </w:drawing>
      </w:r>
    </w:p>
    <w:p w:rsidR="004578AB" w:rsidRDefault="004578AB" w:rsidP="004578AB">
      <w:pPr>
        <w:pStyle w:val="Paragraphedeliste"/>
        <w:jc w:val="both"/>
        <w:rPr>
          <w:rFonts w:asciiTheme="majorBidi" w:hAnsiTheme="majorBidi" w:cstheme="majorBidi"/>
          <w:sz w:val="24"/>
          <w:szCs w:val="24"/>
        </w:rPr>
      </w:pPr>
    </w:p>
    <w:p w:rsidR="004578AB" w:rsidRPr="00E750CD" w:rsidRDefault="004578AB" w:rsidP="004578AB">
      <w:pPr>
        <w:pStyle w:val="Paragraphedeliste"/>
        <w:numPr>
          <w:ilvl w:val="0"/>
          <w:numId w:val="12"/>
        </w:numPr>
        <w:jc w:val="both"/>
        <w:rPr>
          <w:rFonts w:asciiTheme="majorBidi" w:hAnsiTheme="majorBidi" w:cstheme="majorBidi"/>
          <w:b/>
          <w:bCs/>
          <w:sz w:val="24"/>
          <w:szCs w:val="24"/>
        </w:rPr>
      </w:pPr>
      <w:r w:rsidRPr="00E750CD">
        <w:rPr>
          <w:rFonts w:asciiTheme="majorBidi" w:hAnsiTheme="majorBidi" w:cstheme="majorBidi"/>
          <w:b/>
          <w:bCs/>
          <w:sz w:val="24"/>
          <w:szCs w:val="24"/>
        </w:rPr>
        <w:t>Les milieux synthétiques ou définis :</w:t>
      </w:r>
    </w:p>
    <w:p w:rsidR="004578AB" w:rsidRPr="00E750CD" w:rsidRDefault="004578AB" w:rsidP="00E750CD">
      <w:pPr>
        <w:ind w:left="360"/>
        <w:jc w:val="both"/>
        <w:rPr>
          <w:rFonts w:asciiTheme="majorBidi" w:hAnsiTheme="majorBidi" w:cstheme="majorBidi"/>
          <w:sz w:val="24"/>
          <w:szCs w:val="24"/>
        </w:rPr>
      </w:pPr>
      <w:r w:rsidRPr="00E750CD">
        <w:rPr>
          <w:rFonts w:asciiTheme="majorBidi" w:hAnsiTheme="majorBidi" w:cstheme="majorBidi"/>
          <w:sz w:val="24"/>
          <w:szCs w:val="24"/>
        </w:rPr>
        <w:t xml:space="preserve">Ce sont des milieux dont on connait exactement la composition chimique, tant d’un point de vue qualitatif que quantitatif. Ils sont utilisés dans la recherche d’une réaction enzymatique précise. Ce sont les milieux les plus couramment utilisés. </w:t>
      </w:r>
    </w:p>
    <w:p w:rsidR="004578AB" w:rsidRDefault="004578AB" w:rsidP="004578AB">
      <w:pPr>
        <w:pStyle w:val="Paragraphedeliste"/>
        <w:jc w:val="both"/>
        <w:rPr>
          <w:rFonts w:asciiTheme="majorBidi" w:hAnsiTheme="majorBidi" w:cstheme="majorBidi"/>
          <w:sz w:val="24"/>
          <w:szCs w:val="24"/>
        </w:rPr>
      </w:pPr>
      <w:r>
        <w:rPr>
          <w:rFonts w:asciiTheme="majorBidi" w:hAnsiTheme="majorBidi" w:cstheme="majorBidi"/>
          <w:sz w:val="24"/>
          <w:szCs w:val="24"/>
        </w:rPr>
        <w:t>Exemple : Milieu citrate de Simmons, milieu urée indole…..etc</w:t>
      </w:r>
    </w:p>
    <w:p w:rsidR="00EF1B4C" w:rsidRDefault="00EF1B4C" w:rsidP="004578AB">
      <w:pPr>
        <w:pStyle w:val="Paragraphedeliste"/>
        <w:jc w:val="both"/>
        <w:rPr>
          <w:rFonts w:asciiTheme="majorBidi" w:hAnsiTheme="majorBidi" w:cstheme="majorBidi"/>
          <w:sz w:val="24"/>
          <w:szCs w:val="24"/>
        </w:rPr>
      </w:pPr>
    </w:p>
    <w:p w:rsidR="00EF1B4C" w:rsidRDefault="00EF1B4C" w:rsidP="00EF1B4C">
      <w:pPr>
        <w:pStyle w:val="Paragraphedeliste"/>
        <w:jc w:val="center"/>
        <w:rPr>
          <w:rFonts w:asciiTheme="majorBidi" w:hAnsiTheme="majorBidi" w:cstheme="majorBidi"/>
          <w:sz w:val="24"/>
          <w:szCs w:val="24"/>
        </w:rPr>
      </w:pPr>
      <w:r>
        <w:rPr>
          <w:noProof/>
          <w:lang w:eastAsia="fr-FR"/>
        </w:rPr>
        <w:drawing>
          <wp:inline distT="0" distB="0" distL="0" distR="0" wp14:anchorId="7E8152A2" wp14:editId="424C0D3C">
            <wp:extent cx="4530305" cy="2609850"/>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38414" cy="2614521"/>
                    </a:xfrm>
                    <a:prstGeom prst="rect">
                      <a:avLst/>
                    </a:prstGeom>
                  </pic:spPr>
                </pic:pic>
              </a:graphicData>
            </a:graphic>
          </wp:inline>
        </w:drawing>
      </w:r>
    </w:p>
    <w:p w:rsidR="00EF1B4C" w:rsidRDefault="00EF1B4C" w:rsidP="004578AB">
      <w:pPr>
        <w:pStyle w:val="Paragraphedeliste"/>
        <w:jc w:val="both"/>
        <w:rPr>
          <w:rFonts w:asciiTheme="majorBidi" w:hAnsiTheme="majorBidi" w:cstheme="majorBidi"/>
          <w:sz w:val="24"/>
          <w:szCs w:val="24"/>
        </w:rPr>
      </w:pPr>
    </w:p>
    <w:p w:rsidR="00EF1B4C" w:rsidRDefault="00EF1B4C" w:rsidP="004578AB">
      <w:pPr>
        <w:pStyle w:val="Paragraphedeliste"/>
        <w:jc w:val="both"/>
        <w:rPr>
          <w:rFonts w:asciiTheme="majorBidi" w:hAnsiTheme="majorBidi" w:cstheme="majorBidi"/>
          <w:sz w:val="24"/>
          <w:szCs w:val="24"/>
        </w:rPr>
      </w:pPr>
    </w:p>
    <w:p w:rsidR="004578AB" w:rsidRDefault="004578AB" w:rsidP="004578AB">
      <w:pPr>
        <w:pStyle w:val="Paragraphedeliste"/>
        <w:jc w:val="both"/>
        <w:rPr>
          <w:rFonts w:asciiTheme="majorBidi" w:hAnsiTheme="majorBidi" w:cstheme="majorBidi"/>
          <w:sz w:val="24"/>
          <w:szCs w:val="24"/>
        </w:rPr>
      </w:pPr>
    </w:p>
    <w:p w:rsidR="00EF1B4C" w:rsidRDefault="00EF1B4C" w:rsidP="004578AB">
      <w:pPr>
        <w:pStyle w:val="Paragraphedeliste"/>
        <w:jc w:val="both"/>
        <w:rPr>
          <w:rFonts w:asciiTheme="majorBidi" w:hAnsiTheme="majorBidi" w:cstheme="majorBidi"/>
          <w:sz w:val="24"/>
          <w:szCs w:val="24"/>
        </w:rPr>
      </w:pPr>
    </w:p>
    <w:p w:rsidR="00EF1B4C" w:rsidRDefault="00EF1B4C" w:rsidP="004578AB">
      <w:pPr>
        <w:pStyle w:val="Paragraphedeliste"/>
        <w:jc w:val="both"/>
        <w:rPr>
          <w:rFonts w:asciiTheme="majorBidi" w:hAnsiTheme="majorBidi" w:cstheme="majorBidi"/>
          <w:sz w:val="24"/>
          <w:szCs w:val="24"/>
        </w:rPr>
      </w:pPr>
    </w:p>
    <w:p w:rsidR="00EF1B4C" w:rsidRDefault="00EF1B4C" w:rsidP="004578AB">
      <w:pPr>
        <w:pStyle w:val="Paragraphedeliste"/>
        <w:jc w:val="both"/>
        <w:rPr>
          <w:rFonts w:asciiTheme="majorBidi" w:hAnsiTheme="majorBidi" w:cstheme="majorBidi"/>
          <w:sz w:val="24"/>
          <w:szCs w:val="24"/>
        </w:rPr>
      </w:pPr>
    </w:p>
    <w:p w:rsidR="006B6794" w:rsidRPr="00E750CD" w:rsidRDefault="00E750CD" w:rsidP="006B6794">
      <w:pPr>
        <w:jc w:val="both"/>
        <w:rPr>
          <w:rFonts w:asciiTheme="majorBidi" w:hAnsiTheme="majorBidi" w:cstheme="majorBidi"/>
          <w:b/>
          <w:bCs/>
          <w:sz w:val="24"/>
          <w:szCs w:val="24"/>
        </w:rPr>
      </w:pPr>
      <w:r w:rsidRPr="00E750CD">
        <w:rPr>
          <w:rFonts w:asciiTheme="majorBidi" w:hAnsiTheme="majorBidi" w:cstheme="majorBidi"/>
          <w:b/>
          <w:bCs/>
          <w:sz w:val="24"/>
          <w:szCs w:val="24"/>
        </w:rPr>
        <w:t xml:space="preserve">3. </w:t>
      </w:r>
      <w:r w:rsidR="006B6794" w:rsidRPr="00E750CD">
        <w:rPr>
          <w:rFonts w:asciiTheme="majorBidi" w:hAnsiTheme="majorBidi" w:cstheme="majorBidi"/>
          <w:b/>
          <w:bCs/>
          <w:sz w:val="24"/>
          <w:szCs w:val="24"/>
        </w:rPr>
        <w:t>Selon l’utilisation :</w:t>
      </w:r>
    </w:p>
    <w:p w:rsidR="006B6794" w:rsidRPr="00E750CD" w:rsidRDefault="006B6794" w:rsidP="006B6794">
      <w:pPr>
        <w:pStyle w:val="Paragraphedeliste"/>
        <w:numPr>
          <w:ilvl w:val="0"/>
          <w:numId w:val="15"/>
        </w:numPr>
        <w:jc w:val="both"/>
        <w:rPr>
          <w:rFonts w:asciiTheme="majorBidi" w:hAnsiTheme="majorBidi" w:cstheme="majorBidi"/>
          <w:b/>
          <w:bCs/>
          <w:sz w:val="24"/>
          <w:szCs w:val="24"/>
        </w:rPr>
      </w:pPr>
      <w:r w:rsidRPr="00E750CD">
        <w:rPr>
          <w:rFonts w:asciiTheme="majorBidi" w:hAnsiTheme="majorBidi" w:cstheme="majorBidi"/>
          <w:b/>
          <w:bCs/>
          <w:sz w:val="24"/>
          <w:szCs w:val="24"/>
        </w:rPr>
        <w:t>Les milieux de base ou milieux usuels :</w:t>
      </w:r>
    </w:p>
    <w:p w:rsidR="006B6794" w:rsidRDefault="006B6794" w:rsidP="006B6794">
      <w:pPr>
        <w:jc w:val="both"/>
        <w:rPr>
          <w:rFonts w:asciiTheme="majorBidi" w:hAnsiTheme="majorBidi" w:cstheme="majorBidi"/>
          <w:sz w:val="24"/>
          <w:szCs w:val="24"/>
        </w:rPr>
      </w:pPr>
      <w:r w:rsidRPr="006B6794">
        <w:rPr>
          <w:rFonts w:asciiTheme="majorBidi" w:hAnsiTheme="majorBidi" w:cstheme="majorBidi"/>
          <w:sz w:val="24"/>
          <w:szCs w:val="24"/>
        </w:rPr>
        <w:t>Ce sont des milieux ou on cultive un maximum de microorganismes hétérotrophes ne présentant pas d’exigences nutritives particulières.</w:t>
      </w:r>
      <w:r>
        <w:rPr>
          <w:rFonts w:asciiTheme="majorBidi" w:hAnsiTheme="majorBidi" w:cstheme="majorBidi"/>
          <w:sz w:val="24"/>
          <w:szCs w:val="24"/>
        </w:rPr>
        <w:t xml:space="preserve">                                                                              </w:t>
      </w:r>
      <w:r w:rsidRPr="006B6794">
        <w:rPr>
          <w:rFonts w:asciiTheme="majorBidi" w:hAnsiTheme="majorBidi" w:cstheme="majorBidi"/>
          <w:sz w:val="24"/>
          <w:szCs w:val="24"/>
        </w:rPr>
        <w:t>Exemple : La gélose nutritive pour les bactéries, le milieu Sabouraud pour les levures et moisissures.</w:t>
      </w:r>
    </w:p>
    <w:p w:rsidR="006B6794" w:rsidRPr="00E750CD" w:rsidRDefault="006B6794" w:rsidP="006B6794">
      <w:pPr>
        <w:pStyle w:val="Paragraphedeliste"/>
        <w:numPr>
          <w:ilvl w:val="0"/>
          <w:numId w:val="15"/>
        </w:numPr>
        <w:jc w:val="both"/>
        <w:rPr>
          <w:rFonts w:asciiTheme="majorBidi" w:hAnsiTheme="majorBidi" w:cstheme="majorBidi"/>
          <w:b/>
          <w:bCs/>
          <w:sz w:val="24"/>
          <w:szCs w:val="24"/>
        </w:rPr>
      </w:pPr>
      <w:r w:rsidRPr="00E750CD">
        <w:rPr>
          <w:rFonts w:asciiTheme="majorBidi" w:hAnsiTheme="majorBidi" w:cstheme="majorBidi"/>
          <w:b/>
          <w:bCs/>
          <w:sz w:val="24"/>
          <w:szCs w:val="24"/>
        </w:rPr>
        <w:t xml:space="preserve">Les milieux d’isolement : </w:t>
      </w:r>
    </w:p>
    <w:p w:rsidR="006B6794" w:rsidRDefault="005725B4" w:rsidP="006B6794">
      <w:pPr>
        <w:jc w:val="both"/>
        <w:rPr>
          <w:rFonts w:asciiTheme="majorBidi" w:hAnsiTheme="majorBidi" w:cstheme="majorBidi"/>
          <w:sz w:val="24"/>
          <w:szCs w:val="24"/>
        </w:rPr>
      </w:pPr>
      <w:r>
        <w:rPr>
          <w:rFonts w:asciiTheme="majorBidi" w:hAnsiTheme="majorBidi" w:cstheme="majorBidi"/>
          <w:sz w:val="24"/>
          <w:szCs w:val="24"/>
        </w:rPr>
        <w:t xml:space="preserve">Ce </w:t>
      </w:r>
      <w:r w:rsidR="006B6794">
        <w:rPr>
          <w:rFonts w:asciiTheme="majorBidi" w:hAnsiTheme="majorBidi" w:cstheme="majorBidi"/>
          <w:sz w:val="24"/>
          <w:szCs w:val="24"/>
        </w:rPr>
        <w:t xml:space="preserve">sont des milieux servant à séparer les bactéries contenues dans un échantillon polymicrobien pour pouvoir à la suite les étudier séparément. Ces milieux peuvent être </w:t>
      </w:r>
    </w:p>
    <w:p w:rsidR="005725B4" w:rsidRPr="00E750CD" w:rsidRDefault="00E750CD" w:rsidP="006B6794">
      <w:pPr>
        <w:jc w:val="both"/>
        <w:rPr>
          <w:rFonts w:asciiTheme="majorBidi" w:hAnsiTheme="majorBidi" w:cstheme="majorBidi"/>
          <w:b/>
          <w:bCs/>
          <w:sz w:val="24"/>
          <w:szCs w:val="24"/>
        </w:rPr>
      </w:pPr>
      <w:r>
        <w:rPr>
          <w:rFonts w:asciiTheme="majorBidi" w:hAnsiTheme="majorBidi" w:cstheme="majorBidi"/>
          <w:b/>
          <w:bCs/>
          <w:sz w:val="24"/>
          <w:szCs w:val="24"/>
        </w:rPr>
        <w:t xml:space="preserve">   </w:t>
      </w:r>
      <w:r w:rsidR="005725B4" w:rsidRPr="00E750CD">
        <w:rPr>
          <w:rFonts w:asciiTheme="majorBidi" w:hAnsiTheme="majorBidi" w:cstheme="majorBidi"/>
          <w:b/>
          <w:bCs/>
          <w:sz w:val="24"/>
          <w:szCs w:val="24"/>
        </w:rPr>
        <w:t xml:space="preserve"> B.1. Milieux d’enrichissement :</w:t>
      </w:r>
    </w:p>
    <w:p w:rsidR="005725B4" w:rsidRDefault="005725B4" w:rsidP="006B6794">
      <w:pPr>
        <w:jc w:val="both"/>
        <w:rPr>
          <w:rFonts w:asciiTheme="majorBidi" w:hAnsiTheme="majorBidi" w:cstheme="majorBidi"/>
          <w:sz w:val="24"/>
          <w:szCs w:val="24"/>
        </w:rPr>
      </w:pPr>
      <w:r>
        <w:rPr>
          <w:rFonts w:asciiTheme="majorBidi" w:hAnsiTheme="majorBidi" w:cstheme="majorBidi"/>
          <w:sz w:val="24"/>
          <w:szCs w:val="24"/>
        </w:rPr>
        <w:t>C’est des milieux enrichis d’une substance biologique (sang frais, sérum, jaune d’œuf… etc) ou de suppléments polyvitaminiques, favorisant la croissance de certains germes que l’on désire isoler.</w:t>
      </w:r>
    </w:p>
    <w:p w:rsidR="005725B4" w:rsidRDefault="005725B4" w:rsidP="006B6794">
      <w:pPr>
        <w:jc w:val="both"/>
        <w:rPr>
          <w:rFonts w:asciiTheme="majorBidi" w:hAnsiTheme="majorBidi" w:cstheme="majorBidi"/>
          <w:sz w:val="24"/>
          <w:szCs w:val="24"/>
        </w:rPr>
      </w:pPr>
      <w:r>
        <w:rPr>
          <w:rFonts w:asciiTheme="majorBidi" w:hAnsiTheme="majorBidi" w:cstheme="majorBidi"/>
          <w:sz w:val="24"/>
          <w:szCs w:val="24"/>
        </w:rPr>
        <w:t>Exemple : la gélose au sang (milieu enrichi du sang pour les bactéries à Gram positif tels Streptocoque)</w:t>
      </w:r>
    </w:p>
    <w:p w:rsidR="005725B4" w:rsidRPr="00E750CD" w:rsidRDefault="005725B4" w:rsidP="006B6794">
      <w:pPr>
        <w:jc w:val="both"/>
        <w:rPr>
          <w:rFonts w:asciiTheme="majorBidi" w:hAnsiTheme="majorBidi" w:cstheme="majorBidi"/>
          <w:b/>
          <w:bCs/>
          <w:sz w:val="24"/>
          <w:szCs w:val="24"/>
        </w:rPr>
      </w:pPr>
      <w:r w:rsidRPr="00E750CD">
        <w:rPr>
          <w:rFonts w:asciiTheme="majorBidi" w:hAnsiTheme="majorBidi" w:cstheme="majorBidi"/>
          <w:b/>
          <w:bCs/>
          <w:sz w:val="24"/>
          <w:szCs w:val="24"/>
        </w:rPr>
        <w:t xml:space="preserve">     B.2. Milieux sélectifs :</w:t>
      </w:r>
    </w:p>
    <w:p w:rsidR="005725B4" w:rsidRDefault="005725B4" w:rsidP="006B6794">
      <w:pPr>
        <w:jc w:val="both"/>
        <w:rPr>
          <w:rFonts w:asciiTheme="majorBidi" w:hAnsiTheme="majorBidi" w:cstheme="majorBidi"/>
          <w:sz w:val="24"/>
          <w:szCs w:val="24"/>
        </w:rPr>
      </w:pPr>
      <w:r>
        <w:rPr>
          <w:rFonts w:asciiTheme="majorBidi" w:hAnsiTheme="majorBidi" w:cstheme="majorBidi"/>
          <w:sz w:val="24"/>
          <w:szCs w:val="24"/>
        </w:rPr>
        <w:t xml:space="preserve">Des milieux contenant des agents sélectifs appelés inhibiteurs ( sel </w:t>
      </w:r>
      <w:r w:rsidR="001F606E">
        <w:rPr>
          <w:rFonts w:asciiTheme="majorBidi" w:hAnsiTheme="majorBidi" w:cstheme="majorBidi"/>
          <w:sz w:val="24"/>
          <w:szCs w:val="24"/>
        </w:rPr>
        <w:t>,colorant,antibiotique) ou de conditions de culture défavorables qui empeche</w:t>
      </w:r>
      <w:r w:rsidR="00C14D84">
        <w:rPr>
          <w:rFonts w:asciiTheme="majorBidi" w:hAnsiTheme="majorBidi" w:cstheme="majorBidi"/>
          <w:sz w:val="24"/>
          <w:szCs w:val="24"/>
        </w:rPr>
        <w:t xml:space="preserve"> la culture des germessauf celui qu’on étude.</w:t>
      </w:r>
    </w:p>
    <w:p w:rsidR="00C14D84" w:rsidRDefault="00C14D84" w:rsidP="006B6794">
      <w:pPr>
        <w:jc w:val="both"/>
        <w:rPr>
          <w:rFonts w:asciiTheme="majorBidi" w:hAnsiTheme="majorBidi" w:cstheme="majorBidi"/>
          <w:sz w:val="24"/>
          <w:szCs w:val="24"/>
        </w:rPr>
      </w:pPr>
      <w:r>
        <w:rPr>
          <w:rFonts w:asciiTheme="majorBidi" w:hAnsiTheme="majorBidi" w:cstheme="majorBidi"/>
          <w:sz w:val="24"/>
          <w:szCs w:val="24"/>
        </w:rPr>
        <w:t>Exemple : Gélose Chapman pour G</w:t>
      </w:r>
      <w:r w:rsidR="00637CA3">
        <w:rPr>
          <w:rFonts w:asciiTheme="majorBidi" w:hAnsiTheme="majorBidi" w:cstheme="majorBidi"/>
          <w:sz w:val="24"/>
          <w:szCs w:val="24"/>
        </w:rPr>
        <w:t xml:space="preserve">ram+, gélose </w:t>
      </w:r>
      <w:r w:rsidR="00E95ECE">
        <w:rPr>
          <w:rFonts w:asciiTheme="majorBidi" w:hAnsiTheme="majorBidi" w:cstheme="majorBidi"/>
          <w:sz w:val="24"/>
          <w:szCs w:val="24"/>
        </w:rPr>
        <w:t>MacC</w:t>
      </w:r>
      <w:r w:rsidR="00E750CD">
        <w:rPr>
          <w:rFonts w:asciiTheme="majorBidi" w:hAnsiTheme="majorBidi" w:cstheme="majorBidi"/>
          <w:sz w:val="24"/>
          <w:szCs w:val="24"/>
        </w:rPr>
        <w:t>onkey (pour les Gram-)</w:t>
      </w:r>
    </w:p>
    <w:p w:rsidR="002D4196" w:rsidRDefault="002D4196" w:rsidP="006B6794">
      <w:pPr>
        <w:jc w:val="both"/>
        <w:rPr>
          <w:rFonts w:asciiTheme="majorBidi" w:hAnsiTheme="majorBidi" w:cstheme="majorBidi"/>
          <w:sz w:val="24"/>
          <w:szCs w:val="24"/>
        </w:rPr>
      </w:pPr>
    </w:p>
    <w:p w:rsidR="00E750CD" w:rsidRDefault="002D4196" w:rsidP="002D4196">
      <w:pPr>
        <w:jc w:val="center"/>
        <w:rPr>
          <w:rFonts w:asciiTheme="majorBidi" w:hAnsiTheme="majorBidi" w:cstheme="majorBidi"/>
          <w:sz w:val="24"/>
          <w:szCs w:val="24"/>
        </w:rPr>
      </w:pPr>
      <w:r>
        <w:rPr>
          <w:noProof/>
          <w:lang w:eastAsia="fr-FR"/>
        </w:rPr>
        <w:drawing>
          <wp:inline distT="0" distB="0" distL="0" distR="0" wp14:anchorId="0CF6BEB0" wp14:editId="70FE119E">
            <wp:extent cx="4152900" cy="2258595"/>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52900" cy="2258595"/>
                    </a:xfrm>
                    <a:prstGeom prst="rect">
                      <a:avLst/>
                    </a:prstGeom>
                  </pic:spPr>
                </pic:pic>
              </a:graphicData>
            </a:graphic>
          </wp:inline>
        </w:drawing>
      </w:r>
    </w:p>
    <w:p w:rsidR="00E750CD" w:rsidRDefault="00E750CD" w:rsidP="006B6794">
      <w:pPr>
        <w:jc w:val="both"/>
        <w:rPr>
          <w:rFonts w:asciiTheme="majorBidi" w:hAnsiTheme="majorBidi" w:cstheme="majorBidi"/>
          <w:b/>
          <w:bCs/>
          <w:sz w:val="24"/>
          <w:szCs w:val="24"/>
        </w:rPr>
      </w:pPr>
    </w:p>
    <w:p w:rsidR="00EF1B4C" w:rsidRPr="00E750CD" w:rsidRDefault="00EF1B4C" w:rsidP="006B6794">
      <w:pPr>
        <w:jc w:val="both"/>
        <w:rPr>
          <w:rFonts w:asciiTheme="majorBidi" w:hAnsiTheme="majorBidi" w:cstheme="majorBidi"/>
          <w:b/>
          <w:bCs/>
          <w:sz w:val="24"/>
          <w:szCs w:val="24"/>
        </w:rPr>
      </w:pPr>
    </w:p>
    <w:p w:rsidR="00E750CD" w:rsidRPr="00E750CD" w:rsidRDefault="00E750CD" w:rsidP="006B6794">
      <w:pPr>
        <w:jc w:val="both"/>
        <w:rPr>
          <w:rFonts w:asciiTheme="majorBidi" w:hAnsiTheme="majorBidi" w:cstheme="majorBidi"/>
          <w:b/>
          <w:bCs/>
          <w:sz w:val="24"/>
          <w:szCs w:val="24"/>
        </w:rPr>
      </w:pPr>
      <w:r w:rsidRPr="00E750CD">
        <w:rPr>
          <w:rFonts w:asciiTheme="majorBidi" w:hAnsiTheme="majorBidi" w:cstheme="majorBidi"/>
          <w:b/>
          <w:bCs/>
          <w:sz w:val="24"/>
          <w:szCs w:val="24"/>
        </w:rPr>
        <w:t>B.3. Milieux différentiels :</w:t>
      </w:r>
    </w:p>
    <w:p w:rsidR="00E750CD" w:rsidRDefault="00E750CD" w:rsidP="006B6794">
      <w:pPr>
        <w:jc w:val="both"/>
        <w:rPr>
          <w:rFonts w:asciiTheme="majorBidi" w:hAnsiTheme="majorBidi" w:cstheme="majorBidi"/>
          <w:sz w:val="24"/>
          <w:szCs w:val="24"/>
        </w:rPr>
      </w:pPr>
      <w:r>
        <w:rPr>
          <w:rFonts w:asciiTheme="majorBidi" w:hAnsiTheme="majorBidi" w:cstheme="majorBidi"/>
          <w:sz w:val="24"/>
          <w:szCs w:val="24"/>
        </w:rPr>
        <w:t>Des milieux facilitant la distinction entre un groupe particulier de microbes recherchés et les autres présents sur le méme milieu. Exemple :</w:t>
      </w:r>
    </w:p>
    <w:p w:rsidR="00E750CD" w:rsidRDefault="00E750CD" w:rsidP="00E750CD">
      <w:pPr>
        <w:pStyle w:val="Paragraphedeliste"/>
        <w:numPr>
          <w:ilvl w:val="0"/>
          <w:numId w:val="16"/>
        </w:numPr>
        <w:jc w:val="both"/>
        <w:rPr>
          <w:rFonts w:asciiTheme="majorBidi" w:hAnsiTheme="majorBidi" w:cstheme="majorBidi"/>
          <w:sz w:val="24"/>
          <w:szCs w:val="24"/>
        </w:rPr>
      </w:pPr>
      <w:r>
        <w:rPr>
          <w:rFonts w:asciiTheme="majorBidi" w:hAnsiTheme="majorBidi" w:cstheme="majorBidi"/>
          <w:sz w:val="24"/>
          <w:szCs w:val="24"/>
        </w:rPr>
        <w:t>Gélose au sang différencie entre les bactéries hémolytiques et non hémolytiques</w:t>
      </w:r>
    </w:p>
    <w:p w:rsidR="00E750CD" w:rsidRDefault="00E750CD" w:rsidP="00E750CD">
      <w:pPr>
        <w:pStyle w:val="Paragraphedeliste"/>
        <w:numPr>
          <w:ilvl w:val="0"/>
          <w:numId w:val="16"/>
        </w:numPr>
        <w:jc w:val="both"/>
        <w:rPr>
          <w:rFonts w:asciiTheme="majorBidi" w:hAnsiTheme="majorBidi" w:cstheme="majorBidi"/>
          <w:sz w:val="24"/>
          <w:szCs w:val="24"/>
        </w:rPr>
      </w:pPr>
      <w:r>
        <w:rPr>
          <w:rFonts w:asciiTheme="majorBidi" w:hAnsiTheme="majorBidi" w:cstheme="majorBidi"/>
          <w:sz w:val="24"/>
          <w:szCs w:val="24"/>
        </w:rPr>
        <w:t>Gélose MacConkey différencie entre les bactéries fermentant le lactose et celles qui ne le fermentent pas</w:t>
      </w:r>
    </w:p>
    <w:p w:rsidR="00E750CD" w:rsidRDefault="00E750CD" w:rsidP="00E750CD">
      <w:pPr>
        <w:pStyle w:val="Paragraphedeliste"/>
        <w:numPr>
          <w:ilvl w:val="0"/>
          <w:numId w:val="16"/>
        </w:numPr>
        <w:jc w:val="both"/>
        <w:rPr>
          <w:rFonts w:asciiTheme="majorBidi" w:hAnsiTheme="majorBidi" w:cstheme="majorBidi"/>
          <w:sz w:val="24"/>
          <w:szCs w:val="24"/>
        </w:rPr>
      </w:pPr>
      <w:r>
        <w:rPr>
          <w:rFonts w:asciiTheme="majorBidi" w:hAnsiTheme="majorBidi" w:cstheme="majorBidi"/>
          <w:sz w:val="24"/>
          <w:szCs w:val="24"/>
        </w:rPr>
        <w:t>Gélose Chapman différencie entre les bactéries fermentant le mannitol et celles qui ne le fermentent pas.</w:t>
      </w:r>
    </w:p>
    <w:p w:rsidR="002D4196" w:rsidRDefault="002D4196" w:rsidP="002D4196">
      <w:pPr>
        <w:jc w:val="both"/>
        <w:rPr>
          <w:rFonts w:asciiTheme="majorBidi" w:hAnsiTheme="majorBidi" w:cstheme="majorBidi"/>
          <w:sz w:val="24"/>
          <w:szCs w:val="24"/>
        </w:rPr>
      </w:pPr>
    </w:p>
    <w:p w:rsidR="002D4196" w:rsidRDefault="002D4196" w:rsidP="002D4196">
      <w:pPr>
        <w:jc w:val="center"/>
        <w:rPr>
          <w:rFonts w:asciiTheme="majorBidi" w:hAnsiTheme="majorBidi" w:cstheme="majorBidi"/>
          <w:sz w:val="24"/>
          <w:szCs w:val="24"/>
        </w:rPr>
      </w:pPr>
      <w:r>
        <w:rPr>
          <w:noProof/>
          <w:lang w:eastAsia="fr-FR"/>
        </w:rPr>
        <w:drawing>
          <wp:inline distT="0" distB="0" distL="0" distR="0" wp14:anchorId="64C174A6" wp14:editId="0FE1B577">
            <wp:extent cx="3419590" cy="17907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419590" cy="1790700"/>
                    </a:xfrm>
                    <a:prstGeom prst="rect">
                      <a:avLst/>
                    </a:prstGeom>
                  </pic:spPr>
                </pic:pic>
              </a:graphicData>
            </a:graphic>
          </wp:inline>
        </w:drawing>
      </w:r>
    </w:p>
    <w:p w:rsidR="002D4196" w:rsidRPr="002D4196" w:rsidRDefault="002D4196" w:rsidP="002D4196">
      <w:pPr>
        <w:jc w:val="both"/>
        <w:rPr>
          <w:rFonts w:asciiTheme="majorBidi" w:hAnsiTheme="majorBidi" w:cstheme="majorBidi"/>
          <w:sz w:val="24"/>
          <w:szCs w:val="24"/>
        </w:rPr>
      </w:pPr>
    </w:p>
    <w:p w:rsidR="00E750CD" w:rsidRPr="00E750CD" w:rsidRDefault="00E750CD" w:rsidP="00E750CD">
      <w:pPr>
        <w:pStyle w:val="Paragraphedeliste"/>
        <w:jc w:val="both"/>
        <w:rPr>
          <w:rFonts w:asciiTheme="majorBidi" w:hAnsiTheme="majorBidi" w:cstheme="majorBidi"/>
          <w:sz w:val="24"/>
          <w:szCs w:val="24"/>
        </w:rPr>
      </w:pPr>
    </w:p>
    <w:p w:rsidR="00E750CD" w:rsidRPr="00E750CD" w:rsidRDefault="00E750CD" w:rsidP="00E750CD">
      <w:pPr>
        <w:jc w:val="both"/>
        <w:rPr>
          <w:rFonts w:asciiTheme="majorBidi" w:hAnsiTheme="majorBidi" w:cstheme="majorBidi"/>
          <w:b/>
          <w:bCs/>
          <w:sz w:val="24"/>
          <w:szCs w:val="24"/>
        </w:rPr>
      </w:pPr>
      <w:r w:rsidRPr="00E750CD">
        <w:rPr>
          <w:rFonts w:asciiTheme="majorBidi" w:hAnsiTheme="majorBidi" w:cstheme="majorBidi"/>
          <w:b/>
          <w:bCs/>
          <w:sz w:val="24"/>
          <w:szCs w:val="24"/>
        </w:rPr>
        <w:t>B.4. Milieux électifs :</w:t>
      </w:r>
    </w:p>
    <w:p w:rsidR="00E750CD" w:rsidRDefault="00E750CD" w:rsidP="00E750CD">
      <w:pPr>
        <w:jc w:val="both"/>
        <w:rPr>
          <w:rFonts w:asciiTheme="majorBidi" w:hAnsiTheme="majorBidi" w:cstheme="majorBidi"/>
          <w:sz w:val="24"/>
          <w:szCs w:val="24"/>
        </w:rPr>
      </w:pPr>
      <w:r>
        <w:rPr>
          <w:rFonts w:asciiTheme="majorBidi" w:hAnsiTheme="majorBidi" w:cstheme="majorBidi"/>
          <w:sz w:val="24"/>
          <w:szCs w:val="24"/>
        </w:rPr>
        <w:t>Un milieu électif est un milieu sur lequel on observe une culture abondante et rapide de certaines bactéries alors que la plupart des autres espèces s’y développent peu et lentement.</w:t>
      </w:r>
    </w:p>
    <w:p w:rsidR="00E750CD" w:rsidRDefault="00E750CD" w:rsidP="00E750CD">
      <w:pPr>
        <w:jc w:val="both"/>
        <w:rPr>
          <w:rFonts w:asciiTheme="majorBidi" w:hAnsiTheme="majorBidi" w:cstheme="majorBidi"/>
          <w:sz w:val="24"/>
          <w:szCs w:val="24"/>
        </w:rPr>
      </w:pPr>
      <w:r>
        <w:rPr>
          <w:rFonts w:asciiTheme="majorBidi" w:hAnsiTheme="majorBidi" w:cstheme="majorBidi"/>
          <w:sz w:val="24"/>
          <w:szCs w:val="24"/>
        </w:rPr>
        <w:t>Exemple : Milieu de Loeffler au sérum coagulé ( Croissance rapide des bacilles diphtériques, les autres bactéries sont à croissance lente.</w:t>
      </w:r>
    </w:p>
    <w:p w:rsidR="00E750CD" w:rsidRPr="00E750CD" w:rsidRDefault="00E750CD" w:rsidP="00E750CD">
      <w:pPr>
        <w:pStyle w:val="Paragraphedeliste"/>
        <w:numPr>
          <w:ilvl w:val="0"/>
          <w:numId w:val="15"/>
        </w:numPr>
        <w:jc w:val="both"/>
        <w:rPr>
          <w:rFonts w:asciiTheme="majorBidi" w:hAnsiTheme="majorBidi" w:cstheme="majorBidi"/>
          <w:b/>
          <w:bCs/>
          <w:sz w:val="24"/>
          <w:szCs w:val="24"/>
        </w:rPr>
      </w:pPr>
      <w:r w:rsidRPr="00E750CD">
        <w:rPr>
          <w:rFonts w:asciiTheme="majorBidi" w:hAnsiTheme="majorBidi" w:cstheme="majorBidi"/>
          <w:b/>
          <w:bCs/>
          <w:sz w:val="24"/>
          <w:szCs w:val="24"/>
        </w:rPr>
        <w:t>Les milieux d’identification :</w:t>
      </w:r>
    </w:p>
    <w:p w:rsidR="00E750CD" w:rsidRDefault="00E750CD" w:rsidP="00E750CD">
      <w:pPr>
        <w:jc w:val="both"/>
        <w:rPr>
          <w:rFonts w:asciiTheme="majorBidi" w:hAnsiTheme="majorBidi" w:cstheme="majorBidi"/>
          <w:sz w:val="24"/>
          <w:szCs w:val="24"/>
        </w:rPr>
      </w:pPr>
      <w:r>
        <w:rPr>
          <w:rFonts w:asciiTheme="majorBidi" w:hAnsiTheme="majorBidi" w:cstheme="majorBidi"/>
          <w:sz w:val="24"/>
          <w:szCs w:val="24"/>
        </w:rPr>
        <w:t>Ils permettent de mettre en évidence une ou plusieurs propriétés d’une bactérie pour l’identifier : fermentation d’un sucre, production de gaz, présence des enzymes.</w:t>
      </w:r>
    </w:p>
    <w:p w:rsidR="00E750CD" w:rsidRDefault="00E750CD" w:rsidP="00E750CD">
      <w:pPr>
        <w:jc w:val="both"/>
        <w:rPr>
          <w:rFonts w:asciiTheme="majorBidi" w:hAnsiTheme="majorBidi" w:cstheme="majorBidi"/>
          <w:sz w:val="24"/>
          <w:szCs w:val="24"/>
        </w:rPr>
      </w:pPr>
      <w:r>
        <w:rPr>
          <w:rFonts w:asciiTheme="majorBidi" w:hAnsiTheme="majorBidi" w:cstheme="majorBidi"/>
          <w:sz w:val="24"/>
          <w:szCs w:val="24"/>
        </w:rPr>
        <w:t>Exemple : Gélose viande foie permet l’identification du type respiratoire des bactéries.</w:t>
      </w:r>
    </w:p>
    <w:p w:rsidR="00E750CD" w:rsidRPr="00E750CD" w:rsidRDefault="00E750CD" w:rsidP="00E750CD">
      <w:pPr>
        <w:pStyle w:val="Paragraphedeliste"/>
        <w:numPr>
          <w:ilvl w:val="0"/>
          <w:numId w:val="15"/>
        </w:numPr>
        <w:jc w:val="both"/>
        <w:rPr>
          <w:rFonts w:asciiTheme="majorBidi" w:hAnsiTheme="majorBidi" w:cstheme="majorBidi"/>
          <w:b/>
          <w:bCs/>
          <w:sz w:val="24"/>
          <w:szCs w:val="24"/>
        </w:rPr>
      </w:pPr>
      <w:r w:rsidRPr="00E750CD">
        <w:rPr>
          <w:rFonts w:asciiTheme="majorBidi" w:hAnsiTheme="majorBidi" w:cstheme="majorBidi"/>
          <w:b/>
          <w:bCs/>
          <w:sz w:val="24"/>
          <w:szCs w:val="24"/>
        </w:rPr>
        <w:t>Les milieux de conservation :</w:t>
      </w:r>
    </w:p>
    <w:p w:rsidR="00E750CD" w:rsidRPr="00E750CD" w:rsidRDefault="00E750CD" w:rsidP="00E750CD">
      <w:pPr>
        <w:jc w:val="both"/>
        <w:rPr>
          <w:rFonts w:asciiTheme="majorBidi" w:hAnsiTheme="majorBidi" w:cstheme="majorBidi"/>
          <w:sz w:val="24"/>
          <w:szCs w:val="24"/>
        </w:rPr>
      </w:pPr>
      <w:r>
        <w:rPr>
          <w:rFonts w:asciiTheme="majorBidi" w:hAnsiTheme="majorBidi" w:cstheme="majorBidi"/>
          <w:sz w:val="24"/>
          <w:szCs w:val="24"/>
        </w:rPr>
        <w:t>Ce sont des milieux pauvres qui maintiennent les microorganismes dans un état de vie ralentie. Les milieux adoptés est la gélose inclinée, ou gélose nutritive en culot.</w:t>
      </w:r>
    </w:p>
    <w:p w:rsidR="00B570D2" w:rsidRPr="00EF1B4C" w:rsidRDefault="00B570D2" w:rsidP="00EF1B4C">
      <w:pPr>
        <w:jc w:val="both"/>
        <w:rPr>
          <w:rFonts w:asciiTheme="majorBidi" w:hAnsiTheme="majorBidi" w:cstheme="majorBidi"/>
          <w:sz w:val="24"/>
          <w:szCs w:val="24"/>
        </w:rPr>
      </w:pPr>
    </w:p>
    <w:sectPr w:rsidR="00B570D2" w:rsidRPr="00EF1B4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382" w:rsidRDefault="00B37382" w:rsidP="00EF1B4C">
      <w:pPr>
        <w:spacing w:after="0" w:line="240" w:lineRule="auto"/>
      </w:pPr>
      <w:r>
        <w:separator/>
      </w:r>
    </w:p>
  </w:endnote>
  <w:endnote w:type="continuationSeparator" w:id="0">
    <w:p w:rsidR="00B37382" w:rsidRDefault="00B37382" w:rsidP="00EF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382" w:rsidRDefault="00B37382" w:rsidP="00EF1B4C">
      <w:pPr>
        <w:spacing w:after="0" w:line="240" w:lineRule="auto"/>
      </w:pPr>
      <w:r>
        <w:separator/>
      </w:r>
    </w:p>
  </w:footnote>
  <w:footnote w:type="continuationSeparator" w:id="0">
    <w:p w:rsidR="00B37382" w:rsidRDefault="00B37382" w:rsidP="00EF1B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B4C" w:rsidRDefault="00EF1B4C">
    <w:pPr>
      <w:pStyle w:val="En-tte"/>
    </w:pPr>
    <w:r>
      <w:t>2éme Année SNV/LMD                                                         Centre universitaire Abdelhafid Boussouf Mila</w:t>
    </w:r>
  </w:p>
  <w:p w:rsidR="00EF1B4C" w:rsidRDefault="00EF1B4C">
    <w:pPr>
      <w:pStyle w:val="En-tte"/>
    </w:pPr>
    <w:r>
      <w:t>Matière : Microbiologie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216"/>
      </v:shape>
    </w:pict>
  </w:numPicBullet>
  <w:abstractNum w:abstractNumId="0">
    <w:nsid w:val="06E35AB6"/>
    <w:multiLevelType w:val="hybridMultilevel"/>
    <w:tmpl w:val="7E761B9A"/>
    <w:lvl w:ilvl="0" w:tplc="881E6910">
      <w:start w:val="1"/>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707390E"/>
    <w:multiLevelType w:val="multilevel"/>
    <w:tmpl w:val="9FC001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403EE0"/>
    <w:multiLevelType w:val="hybridMultilevel"/>
    <w:tmpl w:val="8AAA2BAE"/>
    <w:lvl w:ilvl="0" w:tplc="881E691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FE4B5A"/>
    <w:multiLevelType w:val="hybridMultilevel"/>
    <w:tmpl w:val="986E3906"/>
    <w:lvl w:ilvl="0" w:tplc="10E8F2AE">
      <w:start w:val="3"/>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70B32C4"/>
    <w:multiLevelType w:val="hybridMultilevel"/>
    <w:tmpl w:val="8620E66A"/>
    <w:lvl w:ilvl="0" w:tplc="881E6910">
      <w:start w:val="1"/>
      <w:numFmt w:val="bullet"/>
      <w:lvlText w:val="-"/>
      <w:lvlJc w:val="left"/>
      <w:pPr>
        <w:ind w:left="1800" w:hanging="360"/>
      </w:pPr>
      <w:rPr>
        <w:rFonts w:ascii="Times New Roman" w:eastAsia="Times New Roman"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2188195A"/>
    <w:multiLevelType w:val="hybridMultilevel"/>
    <w:tmpl w:val="786896F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284F129F"/>
    <w:multiLevelType w:val="hybridMultilevel"/>
    <w:tmpl w:val="BE5E939A"/>
    <w:lvl w:ilvl="0" w:tplc="DAACAFE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29D46132"/>
    <w:multiLevelType w:val="hybridMultilevel"/>
    <w:tmpl w:val="0A6646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24A7889"/>
    <w:multiLevelType w:val="hybridMultilevel"/>
    <w:tmpl w:val="DB0022B2"/>
    <w:lvl w:ilvl="0" w:tplc="881E6910">
      <w:start w:val="1"/>
      <w:numFmt w:val="bullet"/>
      <w:lvlText w:val="-"/>
      <w:lvlJc w:val="left"/>
      <w:pPr>
        <w:ind w:left="1511" w:hanging="360"/>
      </w:pPr>
      <w:rPr>
        <w:rFonts w:ascii="Times New Roman" w:eastAsia="Times New Roman" w:hAnsi="Times New Roman" w:cs="Times New Roman" w:hint="default"/>
      </w:rPr>
    </w:lvl>
    <w:lvl w:ilvl="1" w:tplc="040C0003" w:tentative="1">
      <w:start w:val="1"/>
      <w:numFmt w:val="bullet"/>
      <w:lvlText w:val="o"/>
      <w:lvlJc w:val="left"/>
      <w:pPr>
        <w:ind w:left="2231" w:hanging="360"/>
      </w:pPr>
      <w:rPr>
        <w:rFonts w:ascii="Courier New" w:hAnsi="Courier New" w:cs="Courier New" w:hint="default"/>
      </w:rPr>
    </w:lvl>
    <w:lvl w:ilvl="2" w:tplc="040C0005" w:tentative="1">
      <w:start w:val="1"/>
      <w:numFmt w:val="bullet"/>
      <w:lvlText w:val=""/>
      <w:lvlJc w:val="left"/>
      <w:pPr>
        <w:ind w:left="2951" w:hanging="360"/>
      </w:pPr>
      <w:rPr>
        <w:rFonts w:ascii="Wingdings" w:hAnsi="Wingdings" w:hint="default"/>
      </w:rPr>
    </w:lvl>
    <w:lvl w:ilvl="3" w:tplc="040C0001" w:tentative="1">
      <w:start w:val="1"/>
      <w:numFmt w:val="bullet"/>
      <w:lvlText w:val=""/>
      <w:lvlJc w:val="left"/>
      <w:pPr>
        <w:ind w:left="3671" w:hanging="360"/>
      </w:pPr>
      <w:rPr>
        <w:rFonts w:ascii="Symbol" w:hAnsi="Symbol" w:hint="default"/>
      </w:rPr>
    </w:lvl>
    <w:lvl w:ilvl="4" w:tplc="040C0003" w:tentative="1">
      <w:start w:val="1"/>
      <w:numFmt w:val="bullet"/>
      <w:lvlText w:val="o"/>
      <w:lvlJc w:val="left"/>
      <w:pPr>
        <w:ind w:left="4391" w:hanging="360"/>
      </w:pPr>
      <w:rPr>
        <w:rFonts w:ascii="Courier New" w:hAnsi="Courier New" w:cs="Courier New" w:hint="default"/>
      </w:rPr>
    </w:lvl>
    <w:lvl w:ilvl="5" w:tplc="040C0005" w:tentative="1">
      <w:start w:val="1"/>
      <w:numFmt w:val="bullet"/>
      <w:lvlText w:val=""/>
      <w:lvlJc w:val="left"/>
      <w:pPr>
        <w:ind w:left="5111" w:hanging="360"/>
      </w:pPr>
      <w:rPr>
        <w:rFonts w:ascii="Wingdings" w:hAnsi="Wingdings" w:hint="default"/>
      </w:rPr>
    </w:lvl>
    <w:lvl w:ilvl="6" w:tplc="040C0001" w:tentative="1">
      <w:start w:val="1"/>
      <w:numFmt w:val="bullet"/>
      <w:lvlText w:val=""/>
      <w:lvlJc w:val="left"/>
      <w:pPr>
        <w:ind w:left="5831" w:hanging="360"/>
      </w:pPr>
      <w:rPr>
        <w:rFonts w:ascii="Symbol" w:hAnsi="Symbol" w:hint="default"/>
      </w:rPr>
    </w:lvl>
    <w:lvl w:ilvl="7" w:tplc="040C0003" w:tentative="1">
      <w:start w:val="1"/>
      <w:numFmt w:val="bullet"/>
      <w:lvlText w:val="o"/>
      <w:lvlJc w:val="left"/>
      <w:pPr>
        <w:ind w:left="6551" w:hanging="360"/>
      </w:pPr>
      <w:rPr>
        <w:rFonts w:ascii="Courier New" w:hAnsi="Courier New" w:cs="Courier New" w:hint="default"/>
      </w:rPr>
    </w:lvl>
    <w:lvl w:ilvl="8" w:tplc="040C0005" w:tentative="1">
      <w:start w:val="1"/>
      <w:numFmt w:val="bullet"/>
      <w:lvlText w:val=""/>
      <w:lvlJc w:val="left"/>
      <w:pPr>
        <w:ind w:left="7271" w:hanging="360"/>
      </w:pPr>
      <w:rPr>
        <w:rFonts w:ascii="Wingdings" w:hAnsi="Wingdings" w:hint="default"/>
      </w:rPr>
    </w:lvl>
  </w:abstractNum>
  <w:abstractNum w:abstractNumId="9">
    <w:nsid w:val="368B32EB"/>
    <w:multiLevelType w:val="hybridMultilevel"/>
    <w:tmpl w:val="8FEA8A26"/>
    <w:lvl w:ilvl="0" w:tplc="93A2449C">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0B80304"/>
    <w:multiLevelType w:val="hybridMultilevel"/>
    <w:tmpl w:val="BC849B8E"/>
    <w:lvl w:ilvl="0" w:tplc="040C000B">
      <w:start w:val="1"/>
      <w:numFmt w:val="bullet"/>
      <w:lvlText w:val=""/>
      <w:lvlJc w:val="left"/>
      <w:pPr>
        <w:ind w:left="1511" w:hanging="360"/>
      </w:pPr>
      <w:rPr>
        <w:rFonts w:ascii="Wingdings" w:hAnsi="Wingdings" w:hint="default"/>
      </w:rPr>
    </w:lvl>
    <w:lvl w:ilvl="1" w:tplc="040C0003" w:tentative="1">
      <w:start w:val="1"/>
      <w:numFmt w:val="bullet"/>
      <w:lvlText w:val="o"/>
      <w:lvlJc w:val="left"/>
      <w:pPr>
        <w:ind w:left="2231" w:hanging="360"/>
      </w:pPr>
      <w:rPr>
        <w:rFonts w:ascii="Courier New" w:hAnsi="Courier New" w:cs="Courier New" w:hint="default"/>
      </w:rPr>
    </w:lvl>
    <w:lvl w:ilvl="2" w:tplc="040C0005" w:tentative="1">
      <w:start w:val="1"/>
      <w:numFmt w:val="bullet"/>
      <w:lvlText w:val=""/>
      <w:lvlJc w:val="left"/>
      <w:pPr>
        <w:ind w:left="2951" w:hanging="360"/>
      </w:pPr>
      <w:rPr>
        <w:rFonts w:ascii="Wingdings" w:hAnsi="Wingdings" w:hint="default"/>
      </w:rPr>
    </w:lvl>
    <w:lvl w:ilvl="3" w:tplc="040C0001" w:tentative="1">
      <w:start w:val="1"/>
      <w:numFmt w:val="bullet"/>
      <w:lvlText w:val=""/>
      <w:lvlJc w:val="left"/>
      <w:pPr>
        <w:ind w:left="3671" w:hanging="360"/>
      </w:pPr>
      <w:rPr>
        <w:rFonts w:ascii="Symbol" w:hAnsi="Symbol" w:hint="default"/>
      </w:rPr>
    </w:lvl>
    <w:lvl w:ilvl="4" w:tplc="040C0003" w:tentative="1">
      <w:start w:val="1"/>
      <w:numFmt w:val="bullet"/>
      <w:lvlText w:val="o"/>
      <w:lvlJc w:val="left"/>
      <w:pPr>
        <w:ind w:left="4391" w:hanging="360"/>
      </w:pPr>
      <w:rPr>
        <w:rFonts w:ascii="Courier New" w:hAnsi="Courier New" w:cs="Courier New" w:hint="default"/>
      </w:rPr>
    </w:lvl>
    <w:lvl w:ilvl="5" w:tplc="040C0005" w:tentative="1">
      <w:start w:val="1"/>
      <w:numFmt w:val="bullet"/>
      <w:lvlText w:val=""/>
      <w:lvlJc w:val="left"/>
      <w:pPr>
        <w:ind w:left="5111" w:hanging="360"/>
      </w:pPr>
      <w:rPr>
        <w:rFonts w:ascii="Wingdings" w:hAnsi="Wingdings" w:hint="default"/>
      </w:rPr>
    </w:lvl>
    <w:lvl w:ilvl="6" w:tplc="040C0001" w:tentative="1">
      <w:start w:val="1"/>
      <w:numFmt w:val="bullet"/>
      <w:lvlText w:val=""/>
      <w:lvlJc w:val="left"/>
      <w:pPr>
        <w:ind w:left="5831" w:hanging="360"/>
      </w:pPr>
      <w:rPr>
        <w:rFonts w:ascii="Symbol" w:hAnsi="Symbol" w:hint="default"/>
      </w:rPr>
    </w:lvl>
    <w:lvl w:ilvl="7" w:tplc="040C0003" w:tentative="1">
      <w:start w:val="1"/>
      <w:numFmt w:val="bullet"/>
      <w:lvlText w:val="o"/>
      <w:lvlJc w:val="left"/>
      <w:pPr>
        <w:ind w:left="6551" w:hanging="360"/>
      </w:pPr>
      <w:rPr>
        <w:rFonts w:ascii="Courier New" w:hAnsi="Courier New" w:cs="Courier New" w:hint="default"/>
      </w:rPr>
    </w:lvl>
    <w:lvl w:ilvl="8" w:tplc="040C0005" w:tentative="1">
      <w:start w:val="1"/>
      <w:numFmt w:val="bullet"/>
      <w:lvlText w:val=""/>
      <w:lvlJc w:val="left"/>
      <w:pPr>
        <w:ind w:left="7271" w:hanging="360"/>
      </w:pPr>
      <w:rPr>
        <w:rFonts w:ascii="Wingdings" w:hAnsi="Wingdings" w:hint="default"/>
      </w:rPr>
    </w:lvl>
  </w:abstractNum>
  <w:abstractNum w:abstractNumId="11">
    <w:nsid w:val="50396657"/>
    <w:multiLevelType w:val="hybridMultilevel"/>
    <w:tmpl w:val="C280567C"/>
    <w:lvl w:ilvl="0" w:tplc="881E6910">
      <w:start w:val="1"/>
      <w:numFmt w:val="bullet"/>
      <w:lvlText w:val="-"/>
      <w:lvlJc w:val="left"/>
      <w:pPr>
        <w:ind w:left="1800" w:hanging="360"/>
      </w:pPr>
      <w:rPr>
        <w:rFonts w:ascii="Times New Roman" w:eastAsia="Times New Roman"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50796FF4"/>
    <w:multiLevelType w:val="hybridMultilevel"/>
    <w:tmpl w:val="F4EA730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DA2B5E"/>
    <w:multiLevelType w:val="hybridMultilevel"/>
    <w:tmpl w:val="382405C6"/>
    <w:lvl w:ilvl="0" w:tplc="1688D65C">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677B27D0"/>
    <w:multiLevelType w:val="hybridMultilevel"/>
    <w:tmpl w:val="0C8A675E"/>
    <w:lvl w:ilvl="0" w:tplc="881E691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9B34CA2"/>
    <w:multiLevelType w:val="hybridMultilevel"/>
    <w:tmpl w:val="66BEF7FA"/>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nsid w:val="771A7A4E"/>
    <w:multiLevelType w:val="hybridMultilevel"/>
    <w:tmpl w:val="CE923A98"/>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2"/>
  </w:num>
  <w:num w:numId="2">
    <w:abstractNumId w:val="5"/>
  </w:num>
  <w:num w:numId="3">
    <w:abstractNumId w:val="1"/>
  </w:num>
  <w:num w:numId="4">
    <w:abstractNumId w:val="9"/>
  </w:num>
  <w:num w:numId="5">
    <w:abstractNumId w:val="4"/>
  </w:num>
  <w:num w:numId="6">
    <w:abstractNumId w:val="14"/>
  </w:num>
  <w:num w:numId="7">
    <w:abstractNumId w:val="13"/>
  </w:num>
  <w:num w:numId="8">
    <w:abstractNumId w:val="11"/>
  </w:num>
  <w:num w:numId="9">
    <w:abstractNumId w:val="15"/>
  </w:num>
  <w:num w:numId="10">
    <w:abstractNumId w:val="16"/>
  </w:num>
  <w:num w:numId="11">
    <w:abstractNumId w:val="10"/>
  </w:num>
  <w:num w:numId="12">
    <w:abstractNumId w:val="12"/>
  </w:num>
  <w:num w:numId="13">
    <w:abstractNumId w:val="8"/>
  </w:num>
  <w:num w:numId="14">
    <w:abstractNumId w:val="0"/>
  </w:num>
  <w:num w:numId="15">
    <w:abstractNumId w:val="6"/>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74"/>
    <w:rsid w:val="0012288B"/>
    <w:rsid w:val="001F606E"/>
    <w:rsid w:val="00203D1D"/>
    <w:rsid w:val="002D4196"/>
    <w:rsid w:val="00361B8C"/>
    <w:rsid w:val="00404C64"/>
    <w:rsid w:val="004578AB"/>
    <w:rsid w:val="00501989"/>
    <w:rsid w:val="00521C51"/>
    <w:rsid w:val="005725B4"/>
    <w:rsid w:val="00637CA3"/>
    <w:rsid w:val="006B6794"/>
    <w:rsid w:val="006D730C"/>
    <w:rsid w:val="006F3D74"/>
    <w:rsid w:val="008B7ACC"/>
    <w:rsid w:val="00A40A28"/>
    <w:rsid w:val="00B37382"/>
    <w:rsid w:val="00B570D2"/>
    <w:rsid w:val="00C14D84"/>
    <w:rsid w:val="00C45EF6"/>
    <w:rsid w:val="00DE4EFC"/>
    <w:rsid w:val="00E65696"/>
    <w:rsid w:val="00E750CD"/>
    <w:rsid w:val="00E95ECE"/>
    <w:rsid w:val="00EF1B4C"/>
    <w:rsid w:val="00FA43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3D74"/>
    <w:pPr>
      <w:ind w:left="720"/>
      <w:contextualSpacing/>
    </w:pPr>
  </w:style>
  <w:style w:type="table" w:styleId="Grilledutableau">
    <w:name w:val="Table Grid"/>
    <w:basedOn w:val="TableauNormal"/>
    <w:uiPriority w:val="59"/>
    <w:rsid w:val="00404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D41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4196"/>
    <w:rPr>
      <w:rFonts w:ascii="Tahoma" w:hAnsi="Tahoma" w:cs="Tahoma"/>
      <w:sz w:val="16"/>
      <w:szCs w:val="16"/>
    </w:rPr>
  </w:style>
  <w:style w:type="paragraph" w:styleId="En-tte">
    <w:name w:val="header"/>
    <w:basedOn w:val="Normal"/>
    <w:link w:val="En-tteCar"/>
    <w:uiPriority w:val="99"/>
    <w:unhideWhenUsed/>
    <w:rsid w:val="00EF1B4C"/>
    <w:pPr>
      <w:tabs>
        <w:tab w:val="center" w:pos="4536"/>
        <w:tab w:val="right" w:pos="9072"/>
      </w:tabs>
      <w:spacing w:after="0" w:line="240" w:lineRule="auto"/>
    </w:pPr>
  </w:style>
  <w:style w:type="character" w:customStyle="1" w:styleId="En-tteCar">
    <w:name w:val="En-tête Car"/>
    <w:basedOn w:val="Policepardfaut"/>
    <w:link w:val="En-tte"/>
    <w:uiPriority w:val="99"/>
    <w:rsid w:val="00EF1B4C"/>
  </w:style>
  <w:style w:type="paragraph" w:styleId="Pieddepage">
    <w:name w:val="footer"/>
    <w:basedOn w:val="Normal"/>
    <w:link w:val="PieddepageCar"/>
    <w:uiPriority w:val="99"/>
    <w:unhideWhenUsed/>
    <w:rsid w:val="00EF1B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1B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3D74"/>
    <w:pPr>
      <w:ind w:left="720"/>
      <w:contextualSpacing/>
    </w:pPr>
  </w:style>
  <w:style w:type="table" w:styleId="Grilledutableau">
    <w:name w:val="Table Grid"/>
    <w:basedOn w:val="TableauNormal"/>
    <w:uiPriority w:val="59"/>
    <w:rsid w:val="00404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D41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4196"/>
    <w:rPr>
      <w:rFonts w:ascii="Tahoma" w:hAnsi="Tahoma" w:cs="Tahoma"/>
      <w:sz w:val="16"/>
      <w:szCs w:val="16"/>
    </w:rPr>
  </w:style>
  <w:style w:type="paragraph" w:styleId="En-tte">
    <w:name w:val="header"/>
    <w:basedOn w:val="Normal"/>
    <w:link w:val="En-tteCar"/>
    <w:uiPriority w:val="99"/>
    <w:unhideWhenUsed/>
    <w:rsid w:val="00EF1B4C"/>
    <w:pPr>
      <w:tabs>
        <w:tab w:val="center" w:pos="4536"/>
        <w:tab w:val="right" w:pos="9072"/>
      </w:tabs>
      <w:spacing w:after="0" w:line="240" w:lineRule="auto"/>
    </w:pPr>
  </w:style>
  <w:style w:type="character" w:customStyle="1" w:styleId="En-tteCar">
    <w:name w:val="En-tête Car"/>
    <w:basedOn w:val="Policepardfaut"/>
    <w:link w:val="En-tte"/>
    <w:uiPriority w:val="99"/>
    <w:rsid w:val="00EF1B4C"/>
  </w:style>
  <w:style w:type="paragraph" w:styleId="Pieddepage">
    <w:name w:val="footer"/>
    <w:basedOn w:val="Normal"/>
    <w:link w:val="PieddepageCar"/>
    <w:uiPriority w:val="99"/>
    <w:unhideWhenUsed/>
    <w:rsid w:val="00EF1B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1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1703</Words>
  <Characters>9368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2020-04-07T15:40:00Z</dcterms:created>
  <dcterms:modified xsi:type="dcterms:W3CDTF">2020-04-07T15:40:00Z</dcterms:modified>
</cp:coreProperties>
</file>