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1AF" w:rsidRDefault="004201AF" w:rsidP="004201AF">
      <w:pPr>
        <w:jc w:val="center"/>
        <w:rPr>
          <w:rFonts w:ascii="Book Antiqua" w:hAnsi="Book Antiqua" w:cstheme="majorBidi"/>
          <w:b/>
          <w:bCs/>
          <w:color w:val="FF0000"/>
          <w:sz w:val="28"/>
          <w:szCs w:val="28"/>
        </w:rPr>
      </w:pPr>
      <w:r>
        <w:rPr>
          <w:rFonts w:ascii="Book Antiqua" w:hAnsi="Book Antiqua" w:cstheme="majorBidi"/>
          <w:b/>
          <w:bCs/>
          <w:color w:val="FF0000"/>
          <w:sz w:val="28"/>
          <w:szCs w:val="28"/>
        </w:rPr>
        <w:t xml:space="preserve">CHAPITRE V. </w:t>
      </w:r>
      <w:r w:rsidRPr="000704A3">
        <w:rPr>
          <w:rFonts w:ascii="Book Antiqua" w:hAnsi="Book Antiqua" w:cstheme="majorBidi"/>
          <w:b/>
          <w:bCs/>
          <w:color w:val="FF0000"/>
          <w:sz w:val="28"/>
          <w:szCs w:val="28"/>
        </w:rPr>
        <w:t>LA FECONDATION</w:t>
      </w:r>
    </w:p>
    <w:p w:rsidR="004201AF" w:rsidRPr="000704A3" w:rsidRDefault="004201AF" w:rsidP="004201AF">
      <w:pPr>
        <w:jc w:val="center"/>
        <w:rPr>
          <w:rFonts w:ascii="Book Antiqua" w:hAnsi="Book Antiqua" w:cstheme="majorBidi"/>
          <w:b/>
          <w:bCs/>
          <w:color w:val="FF0000"/>
          <w:sz w:val="28"/>
          <w:szCs w:val="28"/>
        </w:rPr>
      </w:pPr>
    </w:p>
    <w:p w:rsidR="004201AF" w:rsidRPr="002652D5" w:rsidRDefault="004201AF" w:rsidP="004201AF">
      <w:pPr>
        <w:pStyle w:val="Paragraphedeliste"/>
        <w:numPr>
          <w:ilvl w:val="0"/>
          <w:numId w:val="5"/>
        </w:numPr>
        <w:spacing w:after="0"/>
        <w:rPr>
          <w:rFonts w:ascii="Book Antiqua" w:hAnsi="Book Antiqua" w:cstheme="majorBidi"/>
          <w:b/>
          <w:bCs/>
          <w:i/>
          <w:iCs/>
          <w:color w:val="FF0000"/>
          <w:sz w:val="24"/>
          <w:szCs w:val="24"/>
        </w:rPr>
      </w:pPr>
      <w:r w:rsidRPr="002652D5">
        <w:rPr>
          <w:rFonts w:ascii="Book Antiqua" w:hAnsi="Book Antiqua" w:cstheme="majorBidi"/>
          <w:b/>
          <w:bCs/>
          <w:i/>
          <w:iCs/>
          <w:color w:val="FF0000"/>
          <w:sz w:val="24"/>
          <w:szCs w:val="24"/>
        </w:rPr>
        <w:t xml:space="preserve">Définition : </w:t>
      </w:r>
    </w:p>
    <w:p w:rsidR="004201AF" w:rsidRPr="002652D5" w:rsidRDefault="004201AF" w:rsidP="004201AF">
      <w:pPr>
        <w:spacing w:after="0"/>
        <w:ind w:left="360"/>
        <w:rPr>
          <w:rFonts w:ascii="Book Antiqua" w:hAnsi="Book Antiqua" w:cstheme="majorBidi"/>
          <w:b/>
          <w:bCs/>
          <w:i/>
          <w:iCs/>
          <w:color w:val="FF0000"/>
          <w:sz w:val="24"/>
          <w:szCs w:val="24"/>
        </w:rPr>
      </w:pPr>
    </w:p>
    <w:p w:rsidR="004201AF" w:rsidRPr="0055119F" w:rsidRDefault="004201AF" w:rsidP="004201AF">
      <w:pPr>
        <w:spacing w:after="0"/>
        <w:rPr>
          <w:rFonts w:ascii="Book Antiqua" w:hAnsi="Book Antiqua" w:cstheme="majorBidi"/>
          <w:b/>
          <w:bCs/>
          <w:i/>
          <w:iCs/>
          <w:color w:val="FF0000"/>
          <w:sz w:val="24"/>
          <w:szCs w:val="24"/>
        </w:rPr>
      </w:pPr>
      <w:r w:rsidRPr="000704A3">
        <w:rPr>
          <w:rFonts w:ascii="Book Antiqua" w:hAnsi="Book Antiqua" w:cs="Arial"/>
          <w:sz w:val="24"/>
          <w:szCs w:val="24"/>
        </w:rPr>
        <w:t xml:space="preserve">Pour une fécondation réussie, le </w:t>
      </w:r>
      <w:r w:rsidRPr="000704A3">
        <w:rPr>
          <w:rFonts w:ascii="Book Antiqua" w:hAnsi="Book Antiqua" w:cs="Arial"/>
          <w:b/>
          <w:bCs/>
          <w:sz w:val="24"/>
          <w:szCs w:val="24"/>
        </w:rPr>
        <w:t xml:space="preserve">spermatozoïde mature doit pénétrer dans </w:t>
      </w:r>
      <w:r w:rsidRPr="000704A3">
        <w:rPr>
          <w:rFonts w:ascii="Book Antiqua" w:hAnsi="Book Antiqua" w:cstheme="majorBidi"/>
          <w:sz w:val="24"/>
          <w:szCs w:val="24"/>
        </w:rPr>
        <w:t xml:space="preserve">le cytoplasme de </w:t>
      </w:r>
      <w:r w:rsidRPr="000704A3">
        <w:rPr>
          <w:rFonts w:ascii="Book Antiqua" w:hAnsi="Book Antiqua" w:cs="Arial"/>
          <w:b/>
          <w:bCs/>
          <w:sz w:val="24"/>
          <w:szCs w:val="24"/>
        </w:rPr>
        <w:t>l'ovule</w:t>
      </w:r>
      <w:r>
        <w:rPr>
          <w:rFonts w:ascii="Book Antiqua" w:hAnsi="Book Antiqua" w:cs="Arial"/>
          <w:b/>
          <w:bCs/>
          <w:sz w:val="24"/>
          <w:szCs w:val="24"/>
        </w:rPr>
        <w:t xml:space="preserve"> </w:t>
      </w:r>
      <w:r w:rsidRPr="000704A3">
        <w:rPr>
          <w:rFonts w:ascii="Book Antiqua" w:hAnsi="Book Antiqua" w:cs="Arial"/>
          <w:b/>
          <w:bCs/>
          <w:sz w:val="24"/>
          <w:szCs w:val="24"/>
        </w:rPr>
        <w:t>mature</w:t>
      </w:r>
      <w:r w:rsidRPr="000704A3">
        <w:rPr>
          <w:rFonts w:ascii="Book Antiqua" w:hAnsi="Book Antiqua" w:cs="Arial"/>
          <w:sz w:val="24"/>
          <w:szCs w:val="24"/>
        </w:rPr>
        <w:t>.</w:t>
      </w:r>
    </w:p>
    <w:p w:rsidR="004201AF" w:rsidRDefault="004201AF" w:rsidP="004201AF">
      <w:pPr>
        <w:spacing w:after="0"/>
        <w:jc w:val="both"/>
        <w:rPr>
          <w:rFonts w:ascii="Book Antiqua" w:hAnsi="Book Antiqua" w:cstheme="majorBidi"/>
          <w:b/>
          <w:bCs/>
          <w:sz w:val="24"/>
          <w:szCs w:val="24"/>
        </w:rPr>
      </w:pPr>
      <w:r w:rsidRPr="000704A3">
        <w:rPr>
          <w:rFonts w:ascii="Book Antiqua" w:hAnsi="Book Antiqua" w:cstheme="majorBidi"/>
          <w:sz w:val="24"/>
          <w:szCs w:val="24"/>
        </w:rPr>
        <w:t xml:space="preserve">La fécondation est le processus au cours duquel un spermatozoïde pénètre dans le cytoplasme de l’ovocyte II. Cet ovocyte II termine alors son évolution pour donner un </w:t>
      </w:r>
      <w:r w:rsidRPr="000704A3">
        <w:rPr>
          <w:rFonts w:ascii="Book Antiqua" w:hAnsi="Book Antiqua" w:cstheme="majorBidi"/>
          <w:b/>
          <w:bCs/>
          <w:sz w:val="24"/>
          <w:szCs w:val="24"/>
          <w:u w:val="single"/>
        </w:rPr>
        <w:t>ovule</w:t>
      </w:r>
      <w:r w:rsidRPr="000704A3">
        <w:rPr>
          <w:rFonts w:ascii="Book Antiqua" w:hAnsi="Book Antiqua" w:cstheme="majorBidi"/>
          <w:sz w:val="24"/>
          <w:szCs w:val="24"/>
        </w:rPr>
        <w:t xml:space="preserve"> et le </w:t>
      </w:r>
      <w:r w:rsidRPr="000704A3">
        <w:rPr>
          <w:rFonts w:ascii="Book Antiqua" w:hAnsi="Book Antiqua" w:cstheme="majorBidi"/>
          <w:b/>
          <w:bCs/>
          <w:sz w:val="24"/>
          <w:szCs w:val="24"/>
          <w:u w:val="single"/>
        </w:rPr>
        <w:t>2éme globule polaire</w:t>
      </w:r>
      <w:r w:rsidRPr="000704A3">
        <w:rPr>
          <w:rFonts w:ascii="Book Antiqua" w:hAnsi="Book Antiqua" w:cstheme="majorBidi"/>
          <w:sz w:val="24"/>
          <w:szCs w:val="24"/>
        </w:rPr>
        <w:t xml:space="preserve">. Les </w:t>
      </w:r>
      <w:r w:rsidRPr="000704A3">
        <w:rPr>
          <w:rFonts w:ascii="Book Antiqua" w:hAnsi="Book Antiqua" w:cstheme="majorBidi"/>
          <w:b/>
          <w:bCs/>
          <w:sz w:val="24"/>
          <w:szCs w:val="24"/>
          <w:u w:val="single"/>
        </w:rPr>
        <w:t>génomes</w:t>
      </w:r>
      <w:r w:rsidRPr="000704A3">
        <w:rPr>
          <w:rFonts w:ascii="Book Antiqua" w:hAnsi="Book Antiqua" w:cstheme="majorBidi"/>
          <w:sz w:val="24"/>
          <w:szCs w:val="24"/>
        </w:rPr>
        <w:t xml:space="preserve"> des 2 noyaux </w:t>
      </w:r>
      <w:r w:rsidRPr="000704A3">
        <w:rPr>
          <w:rFonts w:ascii="Book Antiqua" w:hAnsi="Book Antiqua" w:cstheme="majorBidi"/>
          <w:b/>
          <w:bCs/>
          <w:sz w:val="24"/>
          <w:szCs w:val="24"/>
          <w:u w:val="single"/>
        </w:rPr>
        <w:t>haploïdes</w:t>
      </w:r>
      <w:r w:rsidRPr="000704A3">
        <w:rPr>
          <w:rFonts w:ascii="Book Antiqua" w:hAnsi="Book Antiqua" w:cstheme="majorBidi"/>
          <w:sz w:val="24"/>
          <w:szCs w:val="24"/>
        </w:rPr>
        <w:t xml:space="preserve"> (n </w:t>
      </w:r>
      <w:proofErr w:type="spellStart"/>
      <w:r w:rsidRPr="000704A3">
        <w:rPr>
          <w:rFonts w:ascii="Book Antiqua" w:hAnsi="Book Antiqua" w:cstheme="majorBidi"/>
          <w:sz w:val="24"/>
          <w:szCs w:val="24"/>
        </w:rPr>
        <w:t>chr</w:t>
      </w:r>
      <w:proofErr w:type="spellEnd"/>
      <w:r w:rsidRPr="000704A3">
        <w:rPr>
          <w:rFonts w:ascii="Book Antiqua" w:hAnsi="Book Antiqua" w:cstheme="majorBidi"/>
          <w:sz w:val="24"/>
          <w:szCs w:val="24"/>
        </w:rPr>
        <w:t xml:space="preserve">) vont s’associer pour constituer un génome </w:t>
      </w:r>
      <w:r w:rsidRPr="000704A3">
        <w:rPr>
          <w:rFonts w:ascii="Book Antiqua" w:hAnsi="Book Antiqua" w:cstheme="majorBidi"/>
          <w:b/>
          <w:bCs/>
          <w:sz w:val="24"/>
          <w:szCs w:val="24"/>
          <w:u w:val="single"/>
        </w:rPr>
        <w:t>diploïde</w:t>
      </w:r>
      <w:r w:rsidRPr="000704A3">
        <w:rPr>
          <w:rFonts w:ascii="Book Antiqua" w:hAnsi="Book Antiqua" w:cstheme="majorBidi"/>
          <w:sz w:val="24"/>
          <w:szCs w:val="24"/>
        </w:rPr>
        <w:t xml:space="preserve"> (2n </w:t>
      </w:r>
      <w:proofErr w:type="spellStart"/>
      <w:r w:rsidRPr="000704A3">
        <w:rPr>
          <w:rFonts w:ascii="Book Antiqua" w:hAnsi="Book Antiqua" w:cstheme="majorBidi"/>
          <w:sz w:val="24"/>
          <w:szCs w:val="24"/>
        </w:rPr>
        <w:t>chr</w:t>
      </w:r>
      <w:proofErr w:type="spellEnd"/>
      <w:r w:rsidRPr="000704A3">
        <w:rPr>
          <w:rFonts w:ascii="Book Antiqua" w:hAnsi="Book Antiqua" w:cstheme="majorBidi"/>
          <w:sz w:val="24"/>
          <w:szCs w:val="24"/>
        </w:rPr>
        <w:t xml:space="preserve">) de l’œuf fécondé </w:t>
      </w:r>
      <w:r w:rsidRPr="000704A3">
        <w:rPr>
          <w:rFonts w:ascii="Book Antiqua" w:hAnsi="Book Antiqua" w:cstheme="majorBidi"/>
          <w:b/>
          <w:bCs/>
          <w:sz w:val="24"/>
          <w:szCs w:val="24"/>
        </w:rPr>
        <w:t>(zygote).</w:t>
      </w:r>
    </w:p>
    <w:p w:rsidR="004201AF" w:rsidRPr="000704A3" w:rsidRDefault="004201AF" w:rsidP="004201AF">
      <w:pPr>
        <w:spacing w:after="0"/>
        <w:jc w:val="both"/>
        <w:rPr>
          <w:rFonts w:ascii="Book Antiqua" w:hAnsi="Book Antiqua" w:cstheme="majorBidi"/>
          <w:b/>
          <w:bCs/>
          <w:sz w:val="24"/>
          <w:szCs w:val="24"/>
        </w:rPr>
      </w:pPr>
    </w:p>
    <w:p w:rsidR="004201AF" w:rsidRPr="00E5013B" w:rsidRDefault="004201AF" w:rsidP="004201AF">
      <w:pPr>
        <w:pStyle w:val="Paragraphedeliste"/>
        <w:numPr>
          <w:ilvl w:val="0"/>
          <w:numId w:val="5"/>
        </w:numPr>
        <w:spacing w:after="0"/>
        <w:jc w:val="both"/>
        <w:rPr>
          <w:rFonts w:ascii="Book Antiqua" w:hAnsi="Book Antiqua" w:cstheme="majorBidi"/>
          <w:b/>
          <w:bCs/>
          <w:i/>
          <w:iCs/>
          <w:color w:val="FF0000"/>
          <w:sz w:val="24"/>
          <w:szCs w:val="24"/>
        </w:rPr>
      </w:pPr>
      <w:proofErr w:type="gramStart"/>
      <w:r w:rsidRPr="00E5013B">
        <w:rPr>
          <w:rFonts w:ascii="Book Antiqua" w:hAnsi="Book Antiqua" w:cstheme="majorBidi"/>
          <w:b/>
          <w:bCs/>
          <w:i/>
          <w:iCs/>
          <w:color w:val="FF0000"/>
          <w:sz w:val="24"/>
          <w:szCs w:val="24"/>
        </w:rPr>
        <w:t>les</w:t>
      </w:r>
      <w:proofErr w:type="gramEnd"/>
      <w:r w:rsidRPr="00E5013B">
        <w:rPr>
          <w:rFonts w:ascii="Book Antiqua" w:hAnsi="Book Antiqua" w:cstheme="majorBidi"/>
          <w:b/>
          <w:bCs/>
          <w:i/>
          <w:iCs/>
          <w:color w:val="FF0000"/>
          <w:sz w:val="24"/>
          <w:szCs w:val="24"/>
        </w:rPr>
        <w:t xml:space="preserve"> étapes de la fécondation :</w:t>
      </w:r>
    </w:p>
    <w:p w:rsidR="004201AF" w:rsidRPr="00E5013B" w:rsidRDefault="004201AF" w:rsidP="004201AF">
      <w:pPr>
        <w:pStyle w:val="Paragraphedeliste"/>
        <w:spacing w:after="0"/>
        <w:jc w:val="both"/>
        <w:rPr>
          <w:rFonts w:ascii="Book Antiqua" w:hAnsi="Book Antiqua" w:cstheme="majorBidi"/>
          <w:i/>
          <w:iCs/>
          <w:color w:val="FF0000"/>
          <w:sz w:val="24"/>
          <w:szCs w:val="24"/>
        </w:rPr>
      </w:pPr>
    </w:p>
    <w:p w:rsidR="004201AF" w:rsidRPr="004E2581" w:rsidRDefault="004201AF" w:rsidP="004201AF">
      <w:pPr>
        <w:spacing w:after="0"/>
        <w:jc w:val="both"/>
        <w:rPr>
          <w:rFonts w:ascii="Book Antiqua" w:hAnsi="Book Antiqua" w:cstheme="majorBidi"/>
          <w:b/>
          <w:bCs/>
          <w:i/>
          <w:iCs/>
          <w:color w:val="FF0000"/>
          <w:sz w:val="24"/>
          <w:szCs w:val="24"/>
        </w:rPr>
      </w:pPr>
      <w:r>
        <w:rPr>
          <w:rFonts w:ascii="Book Antiqua" w:hAnsi="Book Antiqua" w:cstheme="majorBidi"/>
          <w:b/>
          <w:bCs/>
          <w:i/>
          <w:iCs/>
          <w:color w:val="FF0000"/>
          <w:sz w:val="24"/>
          <w:szCs w:val="24"/>
        </w:rPr>
        <w:t>II.</w:t>
      </w:r>
      <w:r w:rsidRPr="004E2581">
        <w:rPr>
          <w:rFonts w:ascii="Book Antiqua" w:hAnsi="Book Antiqua" w:cstheme="majorBidi"/>
          <w:b/>
          <w:bCs/>
          <w:i/>
          <w:iCs/>
          <w:color w:val="FF0000"/>
          <w:sz w:val="24"/>
          <w:szCs w:val="24"/>
        </w:rPr>
        <w:t>1. P</w:t>
      </w:r>
      <w:r>
        <w:rPr>
          <w:rFonts w:ascii="Book Antiqua" w:hAnsi="Book Antiqua" w:cstheme="majorBidi"/>
          <w:b/>
          <w:bCs/>
          <w:i/>
          <w:iCs/>
          <w:color w:val="FF0000"/>
          <w:sz w:val="24"/>
          <w:szCs w:val="24"/>
        </w:rPr>
        <w:t xml:space="preserve">énétration de la corona </w:t>
      </w:r>
      <w:proofErr w:type="spellStart"/>
      <w:r>
        <w:rPr>
          <w:rFonts w:ascii="Book Antiqua" w:hAnsi="Book Antiqua" w:cstheme="majorBidi"/>
          <w:b/>
          <w:bCs/>
          <w:i/>
          <w:iCs/>
          <w:color w:val="FF0000"/>
          <w:sz w:val="24"/>
          <w:szCs w:val="24"/>
        </w:rPr>
        <w:t>radiata</w:t>
      </w:r>
      <w:proofErr w:type="spellEnd"/>
      <w:r>
        <w:rPr>
          <w:rFonts w:ascii="Book Antiqua" w:hAnsi="Book Antiqua" w:cstheme="majorBidi"/>
          <w:b/>
          <w:bCs/>
          <w:i/>
          <w:iCs/>
          <w:color w:val="FF0000"/>
          <w:sz w:val="24"/>
          <w:szCs w:val="24"/>
        </w:rPr>
        <w:t> :</w:t>
      </w:r>
    </w:p>
    <w:p w:rsidR="004201AF" w:rsidRPr="000704A3" w:rsidRDefault="004201AF" w:rsidP="004201AF">
      <w:pPr>
        <w:spacing w:after="0"/>
        <w:jc w:val="both"/>
        <w:rPr>
          <w:rFonts w:ascii="Book Antiqua" w:hAnsi="Book Antiqua" w:cstheme="majorBidi"/>
          <w:b/>
          <w:bCs/>
          <w:sz w:val="24"/>
          <w:szCs w:val="24"/>
        </w:rPr>
      </w:pPr>
      <w:r w:rsidRPr="000704A3">
        <w:rPr>
          <w:rFonts w:ascii="Book Antiqua" w:hAnsi="Book Antiqua" w:cstheme="majorBidi"/>
          <w:sz w:val="24"/>
          <w:szCs w:val="24"/>
        </w:rPr>
        <w:t xml:space="preserve">La fécondation commence par la pénétration des </w:t>
      </w:r>
      <w:proofErr w:type="spellStart"/>
      <w:r>
        <w:rPr>
          <w:rFonts w:ascii="Book Antiqua" w:hAnsi="Book Antiqua" w:cstheme="majorBidi"/>
          <w:sz w:val="24"/>
          <w:szCs w:val="24"/>
        </w:rPr>
        <w:t>spermatozoides</w:t>
      </w:r>
      <w:proofErr w:type="spellEnd"/>
      <w:r w:rsidRPr="000704A3">
        <w:rPr>
          <w:rFonts w:ascii="Book Antiqua" w:hAnsi="Book Antiqua" w:cstheme="majorBidi"/>
          <w:sz w:val="24"/>
          <w:szCs w:val="24"/>
        </w:rPr>
        <w:t xml:space="preserve"> dans la couche de cellules folliculaires qui entoure l’ovocyte :</w:t>
      </w:r>
      <w:r w:rsidRPr="000704A3">
        <w:rPr>
          <w:rFonts w:ascii="Book Antiqua" w:hAnsi="Book Antiqua" w:cstheme="majorBidi"/>
          <w:b/>
          <w:bCs/>
          <w:sz w:val="24"/>
          <w:szCs w:val="24"/>
        </w:rPr>
        <w:t xml:space="preserve"> la corona </w:t>
      </w:r>
      <w:proofErr w:type="spellStart"/>
      <w:r w:rsidRPr="000704A3">
        <w:rPr>
          <w:rFonts w:ascii="Book Antiqua" w:hAnsi="Book Antiqua" w:cstheme="majorBidi"/>
          <w:b/>
          <w:bCs/>
          <w:sz w:val="24"/>
          <w:szCs w:val="24"/>
        </w:rPr>
        <w:t>radiata</w:t>
      </w:r>
      <w:proofErr w:type="spellEnd"/>
    </w:p>
    <w:p w:rsidR="004201AF" w:rsidRPr="000704A3" w:rsidRDefault="004201AF" w:rsidP="004201AF">
      <w:pPr>
        <w:spacing w:after="0"/>
        <w:jc w:val="both"/>
        <w:rPr>
          <w:rFonts w:ascii="Book Antiqua" w:hAnsi="Book Antiqua" w:cstheme="majorBidi"/>
          <w:sz w:val="24"/>
          <w:szCs w:val="24"/>
        </w:rPr>
      </w:pPr>
      <w:r w:rsidRPr="000704A3">
        <w:rPr>
          <w:rFonts w:ascii="Book Antiqua" w:hAnsi="Book Antiqua" w:cstheme="majorBidi"/>
          <w:sz w:val="24"/>
          <w:szCs w:val="24"/>
        </w:rPr>
        <w:t xml:space="preserve">Les </w:t>
      </w:r>
      <w:proofErr w:type="spellStart"/>
      <w:r w:rsidRPr="000704A3">
        <w:rPr>
          <w:rFonts w:ascii="Book Antiqua" w:hAnsi="Book Antiqua" w:cstheme="majorBidi"/>
          <w:sz w:val="24"/>
          <w:szCs w:val="24"/>
        </w:rPr>
        <w:t>s</w:t>
      </w:r>
      <w:r>
        <w:rPr>
          <w:rFonts w:ascii="Book Antiqua" w:hAnsi="Book Antiqua" w:cstheme="majorBidi"/>
          <w:sz w:val="24"/>
          <w:szCs w:val="24"/>
        </w:rPr>
        <w:t>permatozoides</w:t>
      </w:r>
      <w:proofErr w:type="spellEnd"/>
      <w:r>
        <w:rPr>
          <w:rFonts w:ascii="Book Antiqua" w:hAnsi="Book Antiqua" w:cstheme="majorBidi"/>
          <w:sz w:val="24"/>
          <w:szCs w:val="24"/>
        </w:rPr>
        <w:t xml:space="preserve"> </w:t>
      </w:r>
      <w:r w:rsidRPr="000704A3">
        <w:rPr>
          <w:rFonts w:ascii="Book Antiqua" w:hAnsi="Book Antiqua" w:cstheme="majorBidi"/>
          <w:sz w:val="24"/>
          <w:szCs w:val="24"/>
        </w:rPr>
        <w:t>traversent cet ensemble de cellules grâce à la libération d’enzymes et aux mouvements de leur flagelles.</w:t>
      </w:r>
    </w:p>
    <w:p w:rsidR="004201AF" w:rsidRPr="000704A3" w:rsidRDefault="004201AF" w:rsidP="004201AF">
      <w:pPr>
        <w:jc w:val="both"/>
        <w:rPr>
          <w:rFonts w:ascii="Book Antiqua" w:hAnsi="Book Antiqua" w:cstheme="majorBidi"/>
          <w:sz w:val="24"/>
          <w:szCs w:val="24"/>
        </w:rPr>
      </w:pPr>
      <w:r w:rsidRPr="000704A3">
        <w:rPr>
          <w:rFonts w:ascii="Book Antiqua" w:hAnsi="Book Antiqua" w:cstheme="majorBidi"/>
          <w:sz w:val="24"/>
          <w:szCs w:val="24"/>
        </w:rPr>
        <w:t xml:space="preserve">Une fois passée la corona </w:t>
      </w:r>
      <w:proofErr w:type="spellStart"/>
      <w:r w:rsidRPr="000704A3">
        <w:rPr>
          <w:rFonts w:ascii="Book Antiqua" w:hAnsi="Book Antiqua" w:cstheme="majorBidi"/>
          <w:sz w:val="24"/>
          <w:szCs w:val="24"/>
        </w:rPr>
        <w:t>radiata</w:t>
      </w:r>
      <w:proofErr w:type="spellEnd"/>
      <w:r w:rsidRPr="000704A3">
        <w:rPr>
          <w:rFonts w:ascii="Book Antiqua" w:hAnsi="Book Antiqua" w:cstheme="majorBidi"/>
          <w:sz w:val="24"/>
          <w:szCs w:val="24"/>
        </w:rPr>
        <w:t xml:space="preserve">, les </w:t>
      </w:r>
      <w:proofErr w:type="spellStart"/>
      <w:r>
        <w:rPr>
          <w:rFonts w:ascii="Book Antiqua" w:hAnsi="Book Antiqua" w:cstheme="majorBidi"/>
          <w:sz w:val="24"/>
          <w:szCs w:val="24"/>
        </w:rPr>
        <w:t>spermatozoides</w:t>
      </w:r>
      <w:proofErr w:type="spellEnd"/>
      <w:r w:rsidRPr="000704A3">
        <w:rPr>
          <w:rFonts w:ascii="Book Antiqua" w:hAnsi="Book Antiqua" w:cstheme="majorBidi"/>
          <w:sz w:val="24"/>
          <w:szCs w:val="24"/>
        </w:rPr>
        <w:t xml:space="preserve"> rencontrent une 2éme </w:t>
      </w:r>
      <w:proofErr w:type="gramStart"/>
      <w:r w:rsidRPr="000704A3">
        <w:rPr>
          <w:rFonts w:ascii="Book Antiqua" w:hAnsi="Book Antiqua" w:cstheme="majorBidi"/>
          <w:sz w:val="24"/>
          <w:szCs w:val="24"/>
        </w:rPr>
        <w:t>barrière:</w:t>
      </w:r>
      <w:proofErr w:type="gramEnd"/>
      <w:r w:rsidRPr="000704A3">
        <w:rPr>
          <w:rFonts w:ascii="Book Antiqua" w:hAnsi="Book Antiqua" w:cstheme="majorBidi"/>
          <w:sz w:val="24"/>
          <w:szCs w:val="24"/>
        </w:rPr>
        <w:t xml:space="preserve"> </w:t>
      </w:r>
      <w:r w:rsidRPr="000704A3">
        <w:rPr>
          <w:rFonts w:ascii="Book Antiqua" w:hAnsi="Book Antiqua" w:cstheme="majorBidi"/>
          <w:b/>
          <w:bCs/>
          <w:sz w:val="24"/>
          <w:szCs w:val="24"/>
        </w:rPr>
        <w:t>la zone</w:t>
      </w:r>
      <w:r>
        <w:rPr>
          <w:rFonts w:ascii="Book Antiqua" w:hAnsi="Book Antiqua" w:cstheme="majorBidi"/>
          <w:b/>
          <w:bCs/>
          <w:sz w:val="24"/>
          <w:szCs w:val="24"/>
        </w:rPr>
        <w:t xml:space="preserve"> </w:t>
      </w:r>
      <w:r w:rsidRPr="000704A3">
        <w:rPr>
          <w:rFonts w:ascii="Book Antiqua" w:hAnsi="Book Antiqua" w:cstheme="majorBidi"/>
          <w:b/>
          <w:bCs/>
          <w:sz w:val="24"/>
          <w:szCs w:val="24"/>
        </w:rPr>
        <w:t>pellucide</w:t>
      </w:r>
      <w:r w:rsidRPr="000704A3">
        <w:rPr>
          <w:rFonts w:ascii="Book Antiqua" w:hAnsi="Book Antiqua" w:cstheme="majorBidi"/>
          <w:sz w:val="24"/>
          <w:szCs w:val="24"/>
        </w:rPr>
        <w:t xml:space="preserve">, la couche externe qui entoure l’ovule. </w:t>
      </w:r>
      <w:r>
        <w:rPr>
          <w:rFonts w:ascii="Book Antiqua" w:hAnsi="Book Antiqua" w:cstheme="majorBidi"/>
          <w:sz w:val="24"/>
          <w:szCs w:val="24"/>
        </w:rPr>
        <w:t>Fig.01.</w:t>
      </w:r>
    </w:p>
    <w:p w:rsidR="004201AF" w:rsidRPr="000704A3" w:rsidRDefault="004201AF" w:rsidP="004201AF">
      <w:pPr>
        <w:ind w:left="360"/>
        <w:jc w:val="center"/>
        <w:rPr>
          <w:rFonts w:ascii="Book Antiqua" w:hAnsi="Book Antiqua" w:cstheme="majorBidi"/>
          <w:b/>
          <w:bCs/>
          <w:sz w:val="24"/>
          <w:szCs w:val="24"/>
        </w:rPr>
      </w:pPr>
      <w:r w:rsidRPr="000704A3">
        <w:rPr>
          <w:rFonts w:ascii="Book Antiqua" w:hAnsi="Book Antiqua" w:cstheme="majorBidi"/>
          <w:b/>
          <w:bCs/>
          <w:noProof/>
          <w:sz w:val="24"/>
          <w:szCs w:val="24"/>
          <w:lang w:eastAsia="fr-FR"/>
        </w:rPr>
        <w:drawing>
          <wp:inline distT="0" distB="0" distL="0" distR="0" wp14:anchorId="21381E66" wp14:editId="00F2F1E5">
            <wp:extent cx="2880000" cy="1439186"/>
            <wp:effectExtent l="19050" t="0" r="0" b="0"/>
            <wp:docPr id="35" name="Image 1" descr="D:\penetration-de-la-corona-radiata-570x242.png"/>
            <wp:cNvGraphicFramePr/>
            <a:graphic xmlns:a="http://schemas.openxmlformats.org/drawingml/2006/main">
              <a:graphicData uri="http://schemas.openxmlformats.org/drawingml/2006/picture">
                <pic:pic xmlns:pic="http://schemas.openxmlformats.org/drawingml/2006/picture">
                  <pic:nvPicPr>
                    <pic:cNvPr id="1026" name="Picture 2" descr="D:\penetration-de-la-corona-radiata-570x242.png"/>
                    <pic:cNvPicPr>
                      <a:picLocks noGrp="1" noChangeAspect="1" noChangeArrowheads="1"/>
                    </pic:cNvPicPr>
                  </pic:nvPicPr>
                  <pic:blipFill>
                    <a:blip r:embed="rId5"/>
                    <a:srcRect/>
                    <a:stretch>
                      <a:fillRect/>
                    </a:stretch>
                  </pic:blipFill>
                  <pic:spPr bwMode="auto">
                    <a:xfrm>
                      <a:off x="0" y="0"/>
                      <a:ext cx="2880000" cy="1439186"/>
                    </a:xfrm>
                    <a:prstGeom prst="rect">
                      <a:avLst/>
                    </a:prstGeom>
                    <a:noFill/>
                  </pic:spPr>
                </pic:pic>
              </a:graphicData>
            </a:graphic>
          </wp:inline>
        </w:drawing>
      </w:r>
    </w:p>
    <w:p w:rsidR="004201AF" w:rsidRPr="00EA2476" w:rsidRDefault="004201AF" w:rsidP="004201AF">
      <w:pPr>
        <w:jc w:val="center"/>
        <w:rPr>
          <w:rFonts w:ascii="Book Antiqua" w:hAnsi="Book Antiqua" w:cstheme="majorBidi"/>
          <w:b/>
          <w:bCs/>
          <w:i/>
          <w:iCs/>
          <w:sz w:val="24"/>
          <w:szCs w:val="24"/>
        </w:rPr>
      </w:pPr>
      <w:r>
        <w:rPr>
          <w:rFonts w:ascii="Book Antiqua" w:hAnsi="Book Antiqua" w:cstheme="majorBidi"/>
          <w:b/>
          <w:bCs/>
          <w:i/>
          <w:iCs/>
          <w:sz w:val="24"/>
          <w:szCs w:val="24"/>
        </w:rPr>
        <w:t xml:space="preserve">     Figure 01 :  </w:t>
      </w:r>
      <w:r w:rsidRPr="00EA2476">
        <w:rPr>
          <w:rFonts w:ascii="Book Antiqua" w:hAnsi="Book Antiqua" w:cstheme="majorBidi"/>
          <w:b/>
          <w:bCs/>
          <w:i/>
          <w:iCs/>
          <w:sz w:val="24"/>
          <w:szCs w:val="24"/>
        </w:rPr>
        <w:t xml:space="preserve">Schéma de la 1iere étape de fécondation </w:t>
      </w:r>
    </w:p>
    <w:p w:rsidR="004201AF" w:rsidRPr="000704A3" w:rsidRDefault="004201AF" w:rsidP="004201AF">
      <w:pPr>
        <w:jc w:val="center"/>
        <w:rPr>
          <w:rFonts w:ascii="Book Antiqua" w:hAnsi="Book Antiqua" w:cstheme="majorBidi"/>
          <w:b/>
          <w:bCs/>
          <w:sz w:val="24"/>
          <w:szCs w:val="24"/>
        </w:rPr>
      </w:pPr>
      <w:r>
        <w:rPr>
          <w:rFonts w:ascii="Book Antiqua" w:hAnsi="Book Antiqua" w:cstheme="majorBidi"/>
          <w:b/>
          <w:bCs/>
          <w:sz w:val="24"/>
          <w:szCs w:val="24"/>
        </w:rPr>
        <w:t xml:space="preserve">     </w:t>
      </w:r>
      <w:r w:rsidRPr="000704A3">
        <w:rPr>
          <w:rFonts w:ascii="Book Antiqua" w:hAnsi="Book Antiqua" w:cstheme="majorBidi"/>
          <w:b/>
          <w:bCs/>
          <w:sz w:val="24"/>
          <w:szCs w:val="24"/>
        </w:rPr>
        <w:t xml:space="preserve">(Pénétration de la corona </w:t>
      </w:r>
      <w:proofErr w:type="spellStart"/>
      <w:r w:rsidRPr="000704A3">
        <w:rPr>
          <w:rFonts w:ascii="Book Antiqua" w:hAnsi="Book Antiqua" w:cstheme="majorBidi"/>
          <w:b/>
          <w:bCs/>
          <w:sz w:val="24"/>
          <w:szCs w:val="24"/>
        </w:rPr>
        <w:t>radiata</w:t>
      </w:r>
      <w:proofErr w:type="spellEnd"/>
      <w:r w:rsidRPr="000704A3">
        <w:rPr>
          <w:rFonts w:ascii="Book Antiqua" w:hAnsi="Book Antiqua" w:cstheme="majorBidi"/>
          <w:b/>
          <w:bCs/>
          <w:sz w:val="24"/>
          <w:szCs w:val="24"/>
        </w:rPr>
        <w:t>)</w:t>
      </w:r>
    </w:p>
    <w:p w:rsidR="004201AF" w:rsidRDefault="004201AF" w:rsidP="004201AF">
      <w:pPr>
        <w:tabs>
          <w:tab w:val="num" w:pos="720"/>
        </w:tabs>
        <w:spacing w:after="0"/>
        <w:rPr>
          <w:rFonts w:ascii="Book Antiqua" w:hAnsi="Book Antiqua" w:cstheme="majorBidi"/>
          <w:b/>
          <w:bCs/>
          <w:i/>
          <w:iCs/>
          <w:color w:val="FF0000"/>
          <w:sz w:val="24"/>
          <w:szCs w:val="24"/>
        </w:rPr>
      </w:pPr>
      <w:r>
        <w:rPr>
          <w:rFonts w:ascii="Book Antiqua" w:hAnsi="Book Antiqua" w:cstheme="majorBidi"/>
          <w:b/>
          <w:bCs/>
          <w:i/>
          <w:iCs/>
          <w:color w:val="FF0000"/>
          <w:sz w:val="24"/>
          <w:szCs w:val="24"/>
        </w:rPr>
        <w:t>II.</w:t>
      </w:r>
      <w:r w:rsidRPr="00EA2476">
        <w:rPr>
          <w:rFonts w:ascii="Book Antiqua" w:hAnsi="Book Antiqua" w:cstheme="majorBidi"/>
          <w:b/>
          <w:bCs/>
          <w:i/>
          <w:iCs/>
          <w:color w:val="FF0000"/>
          <w:sz w:val="24"/>
          <w:szCs w:val="24"/>
        </w:rPr>
        <w:t xml:space="preserve">2. Pénétration de la </w:t>
      </w:r>
      <w:proofErr w:type="gramStart"/>
      <w:r w:rsidRPr="00EA2476">
        <w:rPr>
          <w:rFonts w:ascii="Book Antiqua" w:hAnsi="Book Antiqua" w:cstheme="majorBidi"/>
          <w:b/>
          <w:bCs/>
          <w:i/>
          <w:iCs/>
          <w:color w:val="FF0000"/>
          <w:sz w:val="24"/>
          <w:szCs w:val="24"/>
        </w:rPr>
        <w:t xml:space="preserve">zone </w:t>
      </w:r>
      <w:r>
        <w:rPr>
          <w:rFonts w:ascii="Book Antiqua" w:hAnsi="Book Antiqua" w:cstheme="majorBidi"/>
          <w:b/>
          <w:bCs/>
          <w:i/>
          <w:iCs/>
          <w:color w:val="FF0000"/>
          <w:sz w:val="24"/>
          <w:szCs w:val="24"/>
        </w:rPr>
        <w:t xml:space="preserve"> </w:t>
      </w:r>
      <w:r w:rsidRPr="00EA2476">
        <w:rPr>
          <w:rFonts w:ascii="Book Antiqua" w:hAnsi="Book Antiqua" w:cstheme="majorBidi"/>
          <w:b/>
          <w:bCs/>
          <w:i/>
          <w:iCs/>
          <w:color w:val="FF0000"/>
          <w:sz w:val="24"/>
          <w:szCs w:val="24"/>
        </w:rPr>
        <w:t>pellucide</w:t>
      </w:r>
      <w:proofErr w:type="gramEnd"/>
      <w:r w:rsidRPr="00EA2476">
        <w:rPr>
          <w:rFonts w:ascii="Book Antiqua" w:hAnsi="Book Antiqua" w:cstheme="majorBidi"/>
          <w:b/>
          <w:bCs/>
          <w:i/>
          <w:iCs/>
          <w:color w:val="FF0000"/>
          <w:sz w:val="24"/>
          <w:szCs w:val="24"/>
        </w:rPr>
        <w:t> :</w:t>
      </w:r>
    </w:p>
    <w:p w:rsidR="004201AF" w:rsidRDefault="004201AF" w:rsidP="004201AF">
      <w:pPr>
        <w:tabs>
          <w:tab w:val="num" w:pos="720"/>
        </w:tabs>
        <w:spacing w:after="0"/>
        <w:rPr>
          <w:rFonts w:ascii="Book Antiqua" w:hAnsi="Book Antiqua" w:cstheme="majorBidi"/>
          <w:b/>
          <w:bCs/>
          <w:i/>
          <w:iCs/>
          <w:color w:val="FF0000"/>
          <w:sz w:val="24"/>
          <w:szCs w:val="24"/>
        </w:rPr>
      </w:pPr>
    </w:p>
    <w:p w:rsidR="004201AF" w:rsidRPr="0055119F" w:rsidRDefault="004201AF" w:rsidP="004201AF">
      <w:pPr>
        <w:tabs>
          <w:tab w:val="num" w:pos="720"/>
        </w:tabs>
        <w:spacing w:after="0"/>
        <w:rPr>
          <w:rFonts w:ascii="Book Antiqua" w:hAnsi="Book Antiqua" w:cstheme="majorBidi"/>
          <w:b/>
          <w:bCs/>
          <w:i/>
          <w:iCs/>
          <w:color w:val="FF0000"/>
          <w:sz w:val="24"/>
          <w:szCs w:val="24"/>
        </w:rPr>
      </w:pPr>
      <w:r w:rsidRPr="000704A3">
        <w:rPr>
          <w:rFonts w:ascii="Book Antiqua" w:hAnsi="Book Antiqua" w:cstheme="majorBidi"/>
          <w:sz w:val="24"/>
          <w:szCs w:val="24"/>
        </w:rPr>
        <w:t xml:space="preserve">-Il </w:t>
      </w:r>
      <w:proofErr w:type="gramStart"/>
      <w:r w:rsidRPr="000704A3">
        <w:rPr>
          <w:rFonts w:ascii="Book Antiqua" w:hAnsi="Book Antiqua" w:cstheme="majorBidi"/>
          <w:sz w:val="24"/>
          <w:szCs w:val="24"/>
        </w:rPr>
        <w:t>faut  plus</w:t>
      </w:r>
      <w:proofErr w:type="gramEnd"/>
      <w:r w:rsidRPr="000704A3">
        <w:rPr>
          <w:rFonts w:ascii="Book Antiqua" w:hAnsi="Book Antiqua" w:cstheme="majorBidi"/>
          <w:sz w:val="24"/>
          <w:szCs w:val="24"/>
        </w:rPr>
        <w:t xml:space="preserve">  d’un</w:t>
      </w:r>
      <w:r>
        <w:rPr>
          <w:rFonts w:ascii="Book Antiqua" w:hAnsi="Book Antiqua" w:cstheme="majorBidi"/>
          <w:sz w:val="24"/>
          <w:szCs w:val="24"/>
        </w:rPr>
        <w:t xml:space="preserve"> </w:t>
      </w:r>
      <w:proofErr w:type="spellStart"/>
      <w:r w:rsidRPr="000704A3">
        <w:rPr>
          <w:rFonts w:ascii="Book Antiqua" w:hAnsi="Book Antiqua" w:cstheme="majorBidi"/>
          <w:sz w:val="24"/>
          <w:szCs w:val="24"/>
        </w:rPr>
        <w:t>sp</w:t>
      </w:r>
      <w:r>
        <w:rPr>
          <w:rFonts w:ascii="Book Antiqua" w:hAnsi="Book Antiqua" w:cstheme="majorBidi"/>
          <w:sz w:val="24"/>
          <w:szCs w:val="24"/>
        </w:rPr>
        <w:t>ermatozoide</w:t>
      </w:r>
      <w:proofErr w:type="spellEnd"/>
      <w:r>
        <w:rPr>
          <w:rFonts w:ascii="Book Antiqua" w:hAnsi="Book Antiqua" w:cstheme="majorBidi"/>
          <w:sz w:val="24"/>
          <w:szCs w:val="24"/>
        </w:rPr>
        <w:t xml:space="preserve"> </w:t>
      </w:r>
      <w:r w:rsidRPr="000704A3">
        <w:rPr>
          <w:rFonts w:ascii="Book Antiqua" w:hAnsi="Book Antiqua" w:cstheme="majorBidi"/>
          <w:sz w:val="24"/>
          <w:szCs w:val="24"/>
        </w:rPr>
        <w:t>pour la pé</w:t>
      </w:r>
      <w:r>
        <w:rPr>
          <w:rFonts w:ascii="Book Antiqua" w:hAnsi="Book Antiqua" w:cstheme="majorBidi"/>
          <w:sz w:val="24"/>
          <w:szCs w:val="24"/>
        </w:rPr>
        <w:t xml:space="preserve">nétrer même si au final un seul </w:t>
      </w:r>
      <w:proofErr w:type="spellStart"/>
      <w:r>
        <w:rPr>
          <w:rFonts w:ascii="Book Antiqua" w:hAnsi="Book Antiqua" w:cstheme="majorBidi"/>
          <w:sz w:val="24"/>
          <w:szCs w:val="24"/>
        </w:rPr>
        <w:t>spermatozoide</w:t>
      </w:r>
      <w:proofErr w:type="spellEnd"/>
      <w:r>
        <w:rPr>
          <w:rFonts w:ascii="Book Antiqua" w:hAnsi="Book Antiqua" w:cstheme="majorBidi"/>
          <w:sz w:val="24"/>
          <w:szCs w:val="24"/>
        </w:rPr>
        <w:t xml:space="preserve"> </w:t>
      </w:r>
      <w:r w:rsidRPr="000704A3">
        <w:rPr>
          <w:rFonts w:ascii="Book Antiqua" w:hAnsi="Book Antiqua" w:cstheme="majorBidi"/>
          <w:sz w:val="24"/>
          <w:szCs w:val="24"/>
        </w:rPr>
        <w:t>pourra pénétrer dans l’ovocyte</w:t>
      </w:r>
    </w:p>
    <w:p w:rsidR="004201AF" w:rsidRDefault="004201AF" w:rsidP="004201AF">
      <w:pPr>
        <w:spacing w:after="0"/>
        <w:jc w:val="both"/>
        <w:rPr>
          <w:rFonts w:ascii="Book Antiqua" w:hAnsi="Book Antiqua" w:cstheme="majorBidi"/>
          <w:b/>
          <w:bCs/>
          <w:sz w:val="24"/>
          <w:szCs w:val="24"/>
        </w:rPr>
      </w:pPr>
      <w:r w:rsidRPr="000704A3">
        <w:rPr>
          <w:rFonts w:ascii="Book Antiqua" w:hAnsi="Book Antiqua" w:cstheme="majorBidi"/>
          <w:b/>
          <w:bCs/>
          <w:sz w:val="24"/>
          <w:szCs w:val="24"/>
        </w:rPr>
        <w:t>-</w:t>
      </w:r>
      <w:r w:rsidRPr="000704A3">
        <w:rPr>
          <w:rFonts w:ascii="Book Antiqua" w:hAnsi="Book Antiqua" w:cstheme="majorBidi"/>
          <w:sz w:val="24"/>
          <w:szCs w:val="24"/>
        </w:rPr>
        <w:t xml:space="preserve">Pour la traverser la </w:t>
      </w:r>
      <w:proofErr w:type="spellStart"/>
      <w:r w:rsidRPr="000704A3">
        <w:rPr>
          <w:rFonts w:ascii="Book Antiqua" w:hAnsi="Book Antiqua" w:cstheme="majorBidi"/>
          <w:sz w:val="24"/>
          <w:szCs w:val="24"/>
        </w:rPr>
        <w:t>tète</w:t>
      </w:r>
      <w:proofErr w:type="spellEnd"/>
      <w:r w:rsidRPr="000704A3">
        <w:rPr>
          <w:rFonts w:ascii="Book Antiqua" w:hAnsi="Book Antiqua" w:cstheme="majorBidi"/>
          <w:sz w:val="24"/>
          <w:szCs w:val="24"/>
        </w:rPr>
        <w:t xml:space="preserve"> du </w:t>
      </w:r>
      <w:proofErr w:type="spellStart"/>
      <w:r w:rsidRPr="000704A3">
        <w:rPr>
          <w:rFonts w:ascii="Book Antiqua" w:hAnsi="Book Antiqua" w:cstheme="majorBidi"/>
          <w:sz w:val="24"/>
          <w:szCs w:val="24"/>
        </w:rPr>
        <w:t>s</w:t>
      </w:r>
      <w:r>
        <w:rPr>
          <w:rFonts w:ascii="Book Antiqua" w:hAnsi="Book Antiqua" w:cstheme="majorBidi"/>
          <w:sz w:val="24"/>
          <w:szCs w:val="24"/>
        </w:rPr>
        <w:t>permatozoide</w:t>
      </w:r>
      <w:proofErr w:type="spellEnd"/>
      <w:r w:rsidRPr="000704A3">
        <w:rPr>
          <w:rFonts w:ascii="Book Antiqua" w:hAnsi="Book Antiqua" w:cstheme="majorBidi"/>
          <w:sz w:val="24"/>
          <w:szCs w:val="24"/>
        </w:rPr>
        <w:t xml:space="preserve"> établit un </w:t>
      </w:r>
      <w:proofErr w:type="spellStart"/>
      <w:r w:rsidRPr="000704A3">
        <w:rPr>
          <w:rFonts w:ascii="Book Antiqua" w:hAnsi="Book Antiqua" w:cstheme="majorBidi"/>
          <w:sz w:val="24"/>
          <w:szCs w:val="24"/>
        </w:rPr>
        <w:t>contacte</w:t>
      </w:r>
      <w:proofErr w:type="spellEnd"/>
      <w:r w:rsidRPr="000704A3">
        <w:rPr>
          <w:rFonts w:ascii="Book Antiqua" w:hAnsi="Book Antiqua" w:cstheme="majorBidi"/>
          <w:sz w:val="24"/>
          <w:szCs w:val="24"/>
        </w:rPr>
        <w:t xml:space="preserve"> avec le récepteur ZP3 (zona </w:t>
      </w:r>
      <w:proofErr w:type="spellStart"/>
      <w:r w:rsidRPr="000704A3">
        <w:rPr>
          <w:rFonts w:ascii="Book Antiqua" w:hAnsi="Book Antiqua" w:cstheme="majorBidi"/>
          <w:sz w:val="24"/>
          <w:szCs w:val="24"/>
        </w:rPr>
        <w:t>pellucidaglycoprotein</w:t>
      </w:r>
      <w:proofErr w:type="spellEnd"/>
      <w:r w:rsidRPr="000704A3">
        <w:rPr>
          <w:rFonts w:ascii="Book Antiqua" w:hAnsi="Book Antiqua" w:cstheme="majorBidi"/>
          <w:sz w:val="24"/>
          <w:szCs w:val="24"/>
        </w:rPr>
        <w:t xml:space="preserve"> 3) ce qui déclenche une réaction acrosomique qui libère des </w:t>
      </w:r>
      <w:proofErr w:type="spellStart"/>
      <w:proofErr w:type="gramStart"/>
      <w:r w:rsidRPr="000704A3">
        <w:rPr>
          <w:rFonts w:ascii="Book Antiqua" w:hAnsi="Book Antiqua" w:cstheme="majorBidi"/>
          <w:sz w:val="24"/>
          <w:szCs w:val="24"/>
        </w:rPr>
        <w:t>enzym</w:t>
      </w:r>
      <w:proofErr w:type="spellEnd"/>
      <w:r w:rsidRPr="000704A3">
        <w:rPr>
          <w:rFonts w:ascii="Book Antiqua" w:hAnsi="Book Antiqua" w:cstheme="majorBidi"/>
          <w:sz w:val="24"/>
          <w:szCs w:val="24"/>
        </w:rPr>
        <w:t>:</w:t>
      </w:r>
      <w:proofErr w:type="gramEnd"/>
    </w:p>
    <w:p w:rsidR="004201AF" w:rsidRPr="0055119F" w:rsidRDefault="004201AF" w:rsidP="004201AF">
      <w:pPr>
        <w:spacing w:after="0"/>
        <w:jc w:val="both"/>
        <w:rPr>
          <w:rFonts w:ascii="Book Antiqua" w:hAnsi="Book Antiqua" w:cstheme="majorBidi"/>
          <w:b/>
          <w:bCs/>
          <w:sz w:val="24"/>
          <w:szCs w:val="24"/>
        </w:rPr>
      </w:pPr>
      <w:r w:rsidRPr="000704A3">
        <w:rPr>
          <w:rFonts w:ascii="Book Antiqua" w:hAnsi="Book Antiqua" w:cstheme="majorBidi"/>
          <w:sz w:val="24"/>
          <w:szCs w:val="24"/>
        </w:rPr>
        <w:lastRenderedPageBreak/>
        <w:t xml:space="preserve">Les hyaluronidases et </w:t>
      </w:r>
      <w:proofErr w:type="gramStart"/>
      <w:r w:rsidRPr="000704A3">
        <w:rPr>
          <w:rFonts w:ascii="Book Antiqua" w:hAnsi="Book Antiqua" w:cstheme="majorBidi"/>
          <w:sz w:val="24"/>
          <w:szCs w:val="24"/>
        </w:rPr>
        <w:t>l’acrosine  qui</w:t>
      </w:r>
      <w:proofErr w:type="gramEnd"/>
      <w:r>
        <w:rPr>
          <w:rFonts w:ascii="Book Antiqua" w:hAnsi="Book Antiqua" w:cstheme="majorBidi"/>
          <w:sz w:val="24"/>
          <w:szCs w:val="24"/>
        </w:rPr>
        <w:t xml:space="preserve"> </w:t>
      </w:r>
      <w:r w:rsidRPr="000704A3">
        <w:rPr>
          <w:rFonts w:ascii="Book Antiqua" w:hAnsi="Book Antiqua" w:cstheme="majorBidi"/>
          <w:sz w:val="24"/>
          <w:szCs w:val="24"/>
        </w:rPr>
        <w:t xml:space="preserve">dissolvent la Zone pellucide et permettre le passage des </w:t>
      </w:r>
      <w:proofErr w:type="spellStart"/>
      <w:r w:rsidRPr="000704A3">
        <w:rPr>
          <w:rFonts w:ascii="Book Antiqua" w:hAnsi="Book Antiqua" w:cstheme="majorBidi"/>
          <w:sz w:val="24"/>
          <w:szCs w:val="24"/>
        </w:rPr>
        <w:t>s</w:t>
      </w:r>
      <w:r>
        <w:rPr>
          <w:rFonts w:ascii="Book Antiqua" w:hAnsi="Book Antiqua" w:cstheme="majorBidi"/>
          <w:sz w:val="24"/>
          <w:szCs w:val="24"/>
        </w:rPr>
        <w:t>permatozoides</w:t>
      </w:r>
      <w:proofErr w:type="spellEnd"/>
      <w:r>
        <w:rPr>
          <w:rFonts w:ascii="Book Antiqua" w:hAnsi="Book Antiqua" w:cstheme="majorBidi"/>
          <w:sz w:val="24"/>
          <w:szCs w:val="24"/>
        </w:rPr>
        <w:t>.</w:t>
      </w:r>
    </w:p>
    <w:p w:rsidR="004201AF" w:rsidRPr="000704A3" w:rsidRDefault="004201AF" w:rsidP="004201AF">
      <w:pPr>
        <w:spacing w:after="0"/>
        <w:jc w:val="both"/>
        <w:rPr>
          <w:rFonts w:ascii="Book Antiqua" w:hAnsi="Book Antiqua" w:cstheme="majorBidi"/>
          <w:sz w:val="24"/>
          <w:szCs w:val="24"/>
        </w:rPr>
      </w:pPr>
      <w:r w:rsidRPr="000704A3">
        <w:rPr>
          <w:rFonts w:ascii="Book Antiqua" w:hAnsi="Book Antiqua" w:cstheme="majorBidi"/>
          <w:sz w:val="24"/>
          <w:szCs w:val="24"/>
        </w:rPr>
        <w:t xml:space="preserve">Cette réaction </w:t>
      </w:r>
      <w:proofErr w:type="gramStart"/>
      <w:r w:rsidRPr="000704A3">
        <w:rPr>
          <w:rFonts w:ascii="Book Antiqua" w:hAnsi="Book Antiqua" w:cstheme="majorBidi"/>
          <w:sz w:val="24"/>
          <w:szCs w:val="24"/>
        </w:rPr>
        <w:t>acrosomique  est</w:t>
      </w:r>
      <w:proofErr w:type="gramEnd"/>
      <w:r w:rsidRPr="000704A3">
        <w:rPr>
          <w:rFonts w:ascii="Book Antiqua" w:hAnsi="Book Antiqua" w:cstheme="majorBidi"/>
          <w:sz w:val="24"/>
          <w:szCs w:val="24"/>
        </w:rPr>
        <w:t xml:space="preserve"> une série de changements dans le </w:t>
      </w:r>
      <w:proofErr w:type="spellStart"/>
      <w:r>
        <w:rPr>
          <w:rFonts w:ascii="Book Antiqua" w:hAnsi="Book Antiqua" w:cstheme="majorBidi"/>
          <w:sz w:val="24"/>
          <w:szCs w:val="24"/>
        </w:rPr>
        <w:t>spermatozoide</w:t>
      </w:r>
      <w:proofErr w:type="spellEnd"/>
      <w:r w:rsidRPr="000704A3">
        <w:rPr>
          <w:rFonts w:ascii="Book Antiqua" w:hAnsi="Book Antiqua" w:cstheme="majorBidi"/>
          <w:sz w:val="24"/>
          <w:szCs w:val="24"/>
        </w:rPr>
        <w:t xml:space="preserve"> qui permet sa capacitation finale ou maturation fonctionnelle pour pouvoir pénétrer à l’intérieur de l’ovule par fusion des membranes.</w:t>
      </w:r>
      <w:r>
        <w:rPr>
          <w:rFonts w:ascii="Book Antiqua" w:hAnsi="Book Antiqua" w:cstheme="majorBidi"/>
          <w:sz w:val="24"/>
          <w:szCs w:val="24"/>
        </w:rPr>
        <w:t xml:space="preserve"> Fig.02.</w:t>
      </w:r>
    </w:p>
    <w:p w:rsidR="004201AF" w:rsidRPr="000704A3" w:rsidRDefault="004201AF" w:rsidP="004201AF">
      <w:pPr>
        <w:jc w:val="center"/>
        <w:rPr>
          <w:rFonts w:ascii="Book Antiqua" w:hAnsi="Book Antiqua" w:cstheme="majorBidi"/>
          <w:b/>
          <w:bCs/>
          <w:sz w:val="24"/>
          <w:szCs w:val="24"/>
        </w:rPr>
      </w:pPr>
      <w:r w:rsidRPr="000704A3">
        <w:rPr>
          <w:rFonts w:ascii="Book Antiqua" w:hAnsi="Book Antiqua" w:cstheme="majorBidi"/>
          <w:b/>
          <w:bCs/>
          <w:noProof/>
          <w:sz w:val="24"/>
          <w:szCs w:val="24"/>
          <w:lang w:eastAsia="fr-FR"/>
        </w:rPr>
        <w:drawing>
          <wp:inline distT="0" distB="0" distL="0" distR="0" wp14:anchorId="03369292" wp14:editId="5FA19D3E">
            <wp:extent cx="2880000" cy="1439186"/>
            <wp:effectExtent l="19050" t="0" r="0" b="0"/>
            <wp:docPr id="36" name="Image 2" descr="D:\penetration-de-la-zone-pellucide-570x242.png"/>
            <wp:cNvGraphicFramePr/>
            <a:graphic xmlns:a="http://schemas.openxmlformats.org/drawingml/2006/main">
              <a:graphicData uri="http://schemas.openxmlformats.org/drawingml/2006/picture">
                <pic:pic xmlns:pic="http://schemas.openxmlformats.org/drawingml/2006/picture">
                  <pic:nvPicPr>
                    <pic:cNvPr id="3074" name="Picture 2" descr="D:\penetration-de-la-zone-pellucide-570x242.png"/>
                    <pic:cNvPicPr>
                      <a:picLocks noGrp="1" noChangeAspect="1" noChangeArrowheads="1"/>
                    </pic:cNvPicPr>
                  </pic:nvPicPr>
                  <pic:blipFill>
                    <a:blip r:embed="rId6"/>
                    <a:srcRect/>
                    <a:stretch>
                      <a:fillRect/>
                    </a:stretch>
                  </pic:blipFill>
                  <pic:spPr bwMode="auto">
                    <a:xfrm>
                      <a:off x="0" y="0"/>
                      <a:ext cx="2880000" cy="1439186"/>
                    </a:xfrm>
                    <a:prstGeom prst="rect">
                      <a:avLst/>
                    </a:prstGeom>
                    <a:noFill/>
                  </pic:spPr>
                </pic:pic>
              </a:graphicData>
            </a:graphic>
          </wp:inline>
        </w:drawing>
      </w:r>
    </w:p>
    <w:p w:rsidR="004201AF" w:rsidRPr="007F3052" w:rsidRDefault="004201AF" w:rsidP="004201AF">
      <w:pPr>
        <w:jc w:val="center"/>
        <w:rPr>
          <w:rFonts w:ascii="Book Antiqua" w:hAnsi="Book Antiqua" w:cstheme="majorBidi"/>
          <w:b/>
          <w:bCs/>
          <w:i/>
          <w:iCs/>
          <w:sz w:val="24"/>
          <w:szCs w:val="24"/>
        </w:rPr>
      </w:pPr>
      <w:r>
        <w:rPr>
          <w:rFonts w:ascii="Book Antiqua" w:hAnsi="Book Antiqua" w:cstheme="majorBidi"/>
          <w:b/>
          <w:bCs/>
          <w:i/>
          <w:iCs/>
          <w:sz w:val="24"/>
          <w:szCs w:val="24"/>
        </w:rPr>
        <w:t xml:space="preserve">Figure 02 : </w:t>
      </w:r>
      <w:r w:rsidRPr="007F3052">
        <w:rPr>
          <w:rFonts w:ascii="Book Antiqua" w:hAnsi="Book Antiqua" w:cstheme="majorBidi"/>
          <w:b/>
          <w:bCs/>
          <w:i/>
          <w:iCs/>
          <w:sz w:val="24"/>
          <w:szCs w:val="24"/>
        </w:rPr>
        <w:t xml:space="preserve">Schéma de la 2éme étape de fécondation </w:t>
      </w:r>
    </w:p>
    <w:p w:rsidR="004201AF" w:rsidRPr="000704A3" w:rsidRDefault="004201AF" w:rsidP="004201AF">
      <w:pPr>
        <w:jc w:val="center"/>
        <w:rPr>
          <w:rFonts w:ascii="Book Antiqua" w:hAnsi="Book Antiqua" w:cstheme="majorBidi"/>
          <w:b/>
          <w:bCs/>
          <w:sz w:val="24"/>
          <w:szCs w:val="24"/>
        </w:rPr>
      </w:pPr>
      <w:r w:rsidRPr="000704A3">
        <w:rPr>
          <w:rFonts w:ascii="Book Antiqua" w:hAnsi="Book Antiqua" w:cstheme="majorBidi"/>
          <w:b/>
          <w:bCs/>
          <w:sz w:val="24"/>
          <w:szCs w:val="24"/>
        </w:rPr>
        <w:t>(Pénétration de la zone pellucide)</w:t>
      </w:r>
    </w:p>
    <w:p w:rsidR="004201AF" w:rsidRDefault="004201AF" w:rsidP="004201AF">
      <w:pPr>
        <w:spacing w:after="0"/>
        <w:rPr>
          <w:rFonts w:ascii="Book Antiqua" w:hAnsi="Book Antiqua" w:cstheme="majorBidi"/>
          <w:b/>
          <w:bCs/>
          <w:i/>
          <w:iCs/>
          <w:color w:val="FF0000"/>
          <w:sz w:val="24"/>
          <w:szCs w:val="24"/>
        </w:rPr>
      </w:pPr>
      <w:r>
        <w:rPr>
          <w:rFonts w:ascii="Book Antiqua" w:hAnsi="Book Antiqua" w:cstheme="majorBidi"/>
          <w:b/>
          <w:bCs/>
          <w:i/>
          <w:iCs/>
          <w:color w:val="FF0000"/>
          <w:sz w:val="24"/>
          <w:szCs w:val="24"/>
        </w:rPr>
        <w:t>II.</w:t>
      </w:r>
      <w:r w:rsidRPr="00B16FC6">
        <w:rPr>
          <w:rFonts w:ascii="Book Antiqua" w:hAnsi="Book Antiqua" w:cstheme="majorBidi"/>
          <w:b/>
          <w:bCs/>
          <w:i/>
          <w:iCs/>
          <w:color w:val="FF0000"/>
          <w:sz w:val="24"/>
          <w:szCs w:val="24"/>
        </w:rPr>
        <w:t>3. Fusion des membranes :</w:t>
      </w:r>
    </w:p>
    <w:p w:rsidR="004201AF" w:rsidRPr="00B16FC6" w:rsidRDefault="004201AF" w:rsidP="004201AF">
      <w:pPr>
        <w:spacing w:after="0"/>
        <w:rPr>
          <w:rFonts w:ascii="Book Antiqua" w:hAnsi="Book Antiqua" w:cstheme="majorBidi"/>
          <w:b/>
          <w:bCs/>
          <w:i/>
          <w:iCs/>
          <w:color w:val="FF0000"/>
          <w:sz w:val="24"/>
          <w:szCs w:val="24"/>
        </w:rPr>
      </w:pPr>
    </w:p>
    <w:p w:rsidR="004201AF" w:rsidRPr="000704A3" w:rsidRDefault="004201AF" w:rsidP="004201AF">
      <w:pPr>
        <w:spacing w:after="0"/>
        <w:rPr>
          <w:rFonts w:ascii="Book Antiqua" w:hAnsi="Book Antiqua" w:cstheme="majorBidi"/>
          <w:sz w:val="24"/>
          <w:szCs w:val="24"/>
        </w:rPr>
      </w:pPr>
      <w:r w:rsidRPr="000704A3">
        <w:rPr>
          <w:rFonts w:ascii="Book Antiqua" w:hAnsi="Book Antiqua" w:cstheme="majorBidi"/>
          <w:sz w:val="24"/>
          <w:szCs w:val="24"/>
        </w:rPr>
        <w:t xml:space="preserve">Quand le </w:t>
      </w:r>
      <w:proofErr w:type="spellStart"/>
      <w:r w:rsidRPr="000704A3">
        <w:rPr>
          <w:rFonts w:ascii="Book Antiqua" w:hAnsi="Book Antiqua" w:cstheme="majorBidi"/>
          <w:sz w:val="24"/>
          <w:szCs w:val="24"/>
        </w:rPr>
        <w:t>s</w:t>
      </w:r>
      <w:r>
        <w:rPr>
          <w:rFonts w:ascii="Book Antiqua" w:hAnsi="Book Antiqua" w:cstheme="majorBidi"/>
          <w:sz w:val="24"/>
          <w:szCs w:val="24"/>
        </w:rPr>
        <w:t>permatozoide</w:t>
      </w:r>
      <w:proofErr w:type="spellEnd"/>
      <w:r w:rsidRPr="000704A3">
        <w:rPr>
          <w:rFonts w:ascii="Book Antiqua" w:hAnsi="Book Antiqua" w:cstheme="majorBidi"/>
          <w:sz w:val="24"/>
          <w:szCs w:val="24"/>
        </w:rPr>
        <w:t xml:space="preserve"> entre en contact avec la membrane plasmique de </w:t>
      </w:r>
      <w:proofErr w:type="gramStart"/>
      <w:r w:rsidRPr="000704A3">
        <w:rPr>
          <w:rFonts w:ascii="Book Antiqua" w:hAnsi="Book Antiqua" w:cstheme="majorBidi"/>
          <w:sz w:val="24"/>
          <w:szCs w:val="24"/>
        </w:rPr>
        <w:t>l’ovule;</w:t>
      </w:r>
      <w:proofErr w:type="gramEnd"/>
      <w:r w:rsidRPr="000704A3">
        <w:rPr>
          <w:rFonts w:ascii="Book Antiqua" w:hAnsi="Book Antiqua" w:cstheme="majorBidi"/>
          <w:sz w:val="24"/>
          <w:szCs w:val="24"/>
        </w:rPr>
        <w:t xml:space="preserve"> 3 processus différents se déclenchent dans l’ovule:</w:t>
      </w:r>
    </w:p>
    <w:p w:rsidR="004201AF" w:rsidRPr="000704A3" w:rsidRDefault="004201AF" w:rsidP="004201AF">
      <w:pPr>
        <w:numPr>
          <w:ilvl w:val="0"/>
          <w:numId w:val="1"/>
        </w:numPr>
        <w:spacing w:after="0"/>
        <w:jc w:val="both"/>
        <w:rPr>
          <w:rFonts w:ascii="Book Antiqua" w:hAnsi="Book Antiqua" w:cstheme="majorBidi"/>
          <w:sz w:val="24"/>
          <w:szCs w:val="24"/>
        </w:rPr>
      </w:pPr>
      <w:r w:rsidRPr="000704A3">
        <w:rPr>
          <w:rFonts w:ascii="Book Antiqua" w:hAnsi="Book Antiqua" w:cstheme="majorBidi"/>
          <w:sz w:val="24"/>
          <w:szCs w:val="24"/>
        </w:rPr>
        <w:t xml:space="preserve">La formation du cône de fécondation (permet la fusion des 2 membranes pour que la </w:t>
      </w:r>
      <w:proofErr w:type="spellStart"/>
      <w:r w:rsidRPr="000704A3">
        <w:rPr>
          <w:rFonts w:ascii="Book Antiqua" w:hAnsi="Book Antiqua" w:cstheme="majorBidi"/>
          <w:sz w:val="24"/>
          <w:szCs w:val="24"/>
        </w:rPr>
        <w:t>tète</w:t>
      </w:r>
      <w:proofErr w:type="spellEnd"/>
      <w:r w:rsidRPr="000704A3">
        <w:rPr>
          <w:rFonts w:ascii="Book Antiqua" w:hAnsi="Book Antiqua" w:cstheme="majorBidi"/>
          <w:sz w:val="24"/>
          <w:szCs w:val="24"/>
        </w:rPr>
        <w:t xml:space="preserve"> du </w:t>
      </w:r>
      <w:proofErr w:type="spellStart"/>
      <w:r>
        <w:rPr>
          <w:rFonts w:ascii="Book Antiqua" w:hAnsi="Book Antiqua" w:cstheme="majorBidi"/>
          <w:sz w:val="24"/>
          <w:szCs w:val="24"/>
        </w:rPr>
        <w:t>spermatozoide</w:t>
      </w:r>
      <w:proofErr w:type="spellEnd"/>
      <w:r w:rsidRPr="000704A3">
        <w:rPr>
          <w:rFonts w:ascii="Book Antiqua" w:hAnsi="Book Antiqua" w:cstheme="majorBidi"/>
          <w:sz w:val="24"/>
          <w:szCs w:val="24"/>
        </w:rPr>
        <w:t xml:space="preserve"> puisse entrer).</w:t>
      </w:r>
    </w:p>
    <w:p w:rsidR="004201AF" w:rsidRPr="000704A3" w:rsidRDefault="004201AF" w:rsidP="004201AF">
      <w:pPr>
        <w:numPr>
          <w:ilvl w:val="0"/>
          <w:numId w:val="1"/>
        </w:numPr>
        <w:spacing w:after="0"/>
        <w:jc w:val="both"/>
        <w:rPr>
          <w:rFonts w:ascii="Book Antiqua" w:hAnsi="Book Antiqua" w:cstheme="majorBidi"/>
          <w:sz w:val="24"/>
          <w:szCs w:val="24"/>
        </w:rPr>
      </w:pPr>
      <w:r w:rsidRPr="000704A3">
        <w:rPr>
          <w:rFonts w:ascii="Book Antiqua" w:hAnsi="Book Antiqua" w:cstheme="majorBidi"/>
          <w:sz w:val="24"/>
          <w:szCs w:val="24"/>
        </w:rPr>
        <w:t xml:space="preserve">La dépolarisation instantanée de sa membrane (l’entré d’un </w:t>
      </w:r>
      <w:proofErr w:type="spellStart"/>
      <w:r w:rsidRPr="000704A3">
        <w:rPr>
          <w:rFonts w:ascii="Book Antiqua" w:hAnsi="Book Antiqua" w:cstheme="majorBidi"/>
          <w:sz w:val="24"/>
          <w:szCs w:val="24"/>
        </w:rPr>
        <w:t>deuxième</w:t>
      </w:r>
      <w:r>
        <w:rPr>
          <w:rFonts w:ascii="Book Antiqua" w:hAnsi="Book Antiqua" w:cstheme="majorBidi"/>
          <w:sz w:val="24"/>
          <w:szCs w:val="24"/>
        </w:rPr>
        <w:t>spermatozide</w:t>
      </w:r>
      <w:proofErr w:type="spellEnd"/>
      <w:r w:rsidRPr="000704A3">
        <w:rPr>
          <w:rFonts w:ascii="Book Antiqua" w:hAnsi="Book Antiqua" w:cstheme="majorBidi"/>
          <w:sz w:val="24"/>
          <w:szCs w:val="24"/>
        </w:rPr>
        <w:t xml:space="preserve"> est évité).</w:t>
      </w:r>
    </w:p>
    <w:p w:rsidR="004201AF" w:rsidRDefault="004201AF" w:rsidP="004201AF">
      <w:pPr>
        <w:numPr>
          <w:ilvl w:val="0"/>
          <w:numId w:val="1"/>
        </w:numPr>
        <w:spacing w:after="0"/>
        <w:jc w:val="both"/>
        <w:rPr>
          <w:rFonts w:ascii="Book Antiqua" w:hAnsi="Book Antiqua" w:cstheme="majorBidi"/>
          <w:sz w:val="24"/>
          <w:szCs w:val="24"/>
        </w:rPr>
      </w:pPr>
      <w:r w:rsidRPr="000704A3">
        <w:rPr>
          <w:rFonts w:ascii="Book Antiqua" w:hAnsi="Book Antiqua" w:cstheme="majorBidi"/>
          <w:sz w:val="24"/>
          <w:szCs w:val="24"/>
        </w:rPr>
        <w:t>La libération de granules corticaux dans l’espace périvitellin.</w:t>
      </w:r>
      <w:r>
        <w:rPr>
          <w:rFonts w:ascii="Book Antiqua" w:hAnsi="Book Antiqua" w:cstheme="majorBidi"/>
          <w:sz w:val="24"/>
          <w:szCs w:val="24"/>
        </w:rPr>
        <w:t>Fig.03.</w:t>
      </w:r>
    </w:p>
    <w:p w:rsidR="004201AF" w:rsidRPr="0011241F" w:rsidRDefault="004201AF" w:rsidP="004201AF">
      <w:pPr>
        <w:spacing w:after="0"/>
        <w:ind w:left="720"/>
        <w:jc w:val="both"/>
        <w:rPr>
          <w:rFonts w:ascii="Book Antiqua" w:hAnsi="Book Antiqua" w:cstheme="majorBidi"/>
          <w:sz w:val="24"/>
          <w:szCs w:val="24"/>
        </w:rPr>
      </w:pPr>
    </w:p>
    <w:p w:rsidR="004201AF" w:rsidRPr="000704A3" w:rsidRDefault="004201AF" w:rsidP="004201AF">
      <w:pPr>
        <w:jc w:val="center"/>
        <w:rPr>
          <w:rFonts w:ascii="Book Antiqua" w:hAnsi="Book Antiqua" w:cstheme="majorBidi"/>
          <w:sz w:val="24"/>
          <w:szCs w:val="24"/>
        </w:rPr>
      </w:pPr>
      <w:r w:rsidRPr="000704A3">
        <w:rPr>
          <w:rFonts w:ascii="Book Antiqua" w:hAnsi="Book Antiqua" w:cstheme="majorBidi"/>
          <w:noProof/>
          <w:sz w:val="24"/>
          <w:szCs w:val="24"/>
          <w:lang w:eastAsia="fr-FR"/>
        </w:rPr>
        <w:drawing>
          <wp:inline distT="0" distB="0" distL="0" distR="0" wp14:anchorId="561A2D52" wp14:editId="4549938E">
            <wp:extent cx="2879269" cy="1543050"/>
            <wp:effectExtent l="0" t="0" r="0" b="0"/>
            <wp:docPr id="37" name="Image 3" descr="D:\fusion-des-membranes-570x242.png"/>
            <wp:cNvGraphicFramePr/>
            <a:graphic xmlns:a="http://schemas.openxmlformats.org/drawingml/2006/main">
              <a:graphicData uri="http://schemas.openxmlformats.org/drawingml/2006/picture">
                <pic:pic xmlns:pic="http://schemas.openxmlformats.org/drawingml/2006/picture">
                  <pic:nvPicPr>
                    <pic:cNvPr id="4098" name="Picture 2" descr="D:\fusion-des-membranes-570x242.png"/>
                    <pic:cNvPicPr>
                      <a:picLocks noGrp="1" noChangeAspect="1" noChangeArrowheads="1"/>
                    </pic:cNvPicPr>
                  </pic:nvPicPr>
                  <pic:blipFill>
                    <a:blip r:embed="rId7"/>
                    <a:srcRect/>
                    <a:stretch>
                      <a:fillRect/>
                    </a:stretch>
                  </pic:blipFill>
                  <pic:spPr bwMode="auto">
                    <a:xfrm>
                      <a:off x="0" y="0"/>
                      <a:ext cx="2881611" cy="1544305"/>
                    </a:xfrm>
                    <a:prstGeom prst="rect">
                      <a:avLst/>
                    </a:prstGeom>
                    <a:noFill/>
                  </pic:spPr>
                </pic:pic>
              </a:graphicData>
            </a:graphic>
          </wp:inline>
        </w:drawing>
      </w:r>
    </w:p>
    <w:p w:rsidR="004201AF" w:rsidRPr="00B16FC6" w:rsidRDefault="004201AF" w:rsidP="004201AF">
      <w:pPr>
        <w:spacing w:after="0"/>
        <w:jc w:val="center"/>
        <w:rPr>
          <w:rFonts w:ascii="Book Antiqua" w:hAnsi="Book Antiqua" w:cstheme="majorBidi"/>
          <w:b/>
          <w:bCs/>
          <w:i/>
          <w:iCs/>
          <w:sz w:val="24"/>
          <w:szCs w:val="24"/>
        </w:rPr>
      </w:pPr>
      <w:r>
        <w:rPr>
          <w:rFonts w:ascii="Book Antiqua" w:hAnsi="Book Antiqua" w:cstheme="majorBidi"/>
          <w:b/>
          <w:bCs/>
          <w:i/>
          <w:iCs/>
          <w:sz w:val="24"/>
          <w:szCs w:val="24"/>
        </w:rPr>
        <w:t xml:space="preserve">Figure 03 : </w:t>
      </w:r>
      <w:r w:rsidRPr="00B16FC6">
        <w:rPr>
          <w:rFonts w:ascii="Book Antiqua" w:hAnsi="Book Antiqua" w:cstheme="majorBidi"/>
          <w:b/>
          <w:bCs/>
          <w:i/>
          <w:iCs/>
          <w:sz w:val="24"/>
          <w:szCs w:val="24"/>
        </w:rPr>
        <w:t xml:space="preserve">Schéma de la 3éme étape de fécondation </w:t>
      </w:r>
    </w:p>
    <w:p w:rsidR="004201AF" w:rsidRDefault="004201AF" w:rsidP="004201AF">
      <w:pPr>
        <w:spacing w:after="0"/>
        <w:jc w:val="center"/>
        <w:rPr>
          <w:rFonts w:ascii="Book Antiqua" w:hAnsi="Book Antiqua" w:cstheme="majorBidi"/>
          <w:b/>
          <w:bCs/>
          <w:sz w:val="24"/>
          <w:szCs w:val="24"/>
        </w:rPr>
      </w:pPr>
      <w:r w:rsidRPr="000704A3">
        <w:rPr>
          <w:rFonts w:ascii="Book Antiqua" w:hAnsi="Book Antiqua" w:cstheme="majorBidi"/>
          <w:b/>
          <w:bCs/>
          <w:sz w:val="24"/>
          <w:szCs w:val="24"/>
        </w:rPr>
        <w:t>(Fusion des membranes)</w:t>
      </w:r>
    </w:p>
    <w:p w:rsidR="004201AF" w:rsidRDefault="004201AF" w:rsidP="004201AF">
      <w:pPr>
        <w:spacing w:after="0"/>
        <w:jc w:val="center"/>
        <w:rPr>
          <w:rFonts w:ascii="Book Antiqua" w:hAnsi="Book Antiqua" w:cstheme="majorBidi"/>
          <w:b/>
          <w:bCs/>
          <w:sz w:val="24"/>
          <w:szCs w:val="24"/>
        </w:rPr>
      </w:pPr>
    </w:p>
    <w:p w:rsidR="004201AF" w:rsidRDefault="004201AF" w:rsidP="004201AF">
      <w:pPr>
        <w:spacing w:after="0"/>
        <w:jc w:val="center"/>
        <w:rPr>
          <w:rFonts w:ascii="Book Antiqua" w:hAnsi="Book Antiqua" w:cstheme="majorBidi"/>
          <w:b/>
          <w:bCs/>
          <w:sz w:val="24"/>
          <w:szCs w:val="24"/>
        </w:rPr>
      </w:pPr>
    </w:p>
    <w:p w:rsidR="004201AF" w:rsidRDefault="004201AF" w:rsidP="004201AF">
      <w:pPr>
        <w:spacing w:after="0"/>
        <w:jc w:val="center"/>
        <w:rPr>
          <w:rFonts w:ascii="Book Antiqua" w:hAnsi="Book Antiqua" w:cstheme="majorBidi"/>
          <w:b/>
          <w:bCs/>
          <w:sz w:val="24"/>
          <w:szCs w:val="24"/>
        </w:rPr>
      </w:pPr>
    </w:p>
    <w:p w:rsidR="004201AF" w:rsidRDefault="004201AF" w:rsidP="004201AF">
      <w:pPr>
        <w:spacing w:after="0"/>
        <w:jc w:val="center"/>
        <w:rPr>
          <w:rFonts w:ascii="Book Antiqua" w:hAnsi="Book Antiqua" w:cstheme="majorBidi"/>
          <w:b/>
          <w:bCs/>
          <w:sz w:val="24"/>
          <w:szCs w:val="24"/>
        </w:rPr>
      </w:pPr>
    </w:p>
    <w:p w:rsidR="004201AF" w:rsidRDefault="004201AF" w:rsidP="004201AF">
      <w:pPr>
        <w:spacing w:after="0"/>
        <w:jc w:val="center"/>
        <w:rPr>
          <w:rFonts w:ascii="Book Antiqua" w:hAnsi="Book Antiqua" w:cstheme="majorBidi"/>
          <w:b/>
          <w:bCs/>
          <w:sz w:val="24"/>
          <w:szCs w:val="24"/>
        </w:rPr>
      </w:pPr>
    </w:p>
    <w:p w:rsidR="004201AF" w:rsidRPr="000704A3" w:rsidRDefault="004201AF" w:rsidP="004201AF">
      <w:pPr>
        <w:spacing w:after="0"/>
        <w:jc w:val="center"/>
        <w:rPr>
          <w:rFonts w:ascii="Book Antiqua" w:hAnsi="Book Antiqua" w:cstheme="majorBidi"/>
          <w:b/>
          <w:bCs/>
          <w:sz w:val="24"/>
          <w:szCs w:val="24"/>
        </w:rPr>
      </w:pPr>
    </w:p>
    <w:p w:rsidR="004201AF" w:rsidRDefault="004201AF" w:rsidP="004201AF">
      <w:pPr>
        <w:spacing w:after="0"/>
        <w:jc w:val="both"/>
        <w:rPr>
          <w:rFonts w:ascii="Book Antiqua" w:hAnsi="Book Antiqua" w:cstheme="majorBidi"/>
          <w:b/>
          <w:bCs/>
          <w:i/>
          <w:iCs/>
          <w:color w:val="FF0000"/>
          <w:sz w:val="24"/>
          <w:szCs w:val="24"/>
        </w:rPr>
      </w:pPr>
      <w:r>
        <w:rPr>
          <w:rFonts w:ascii="Book Antiqua" w:hAnsi="Book Antiqua" w:cstheme="majorBidi"/>
          <w:b/>
          <w:bCs/>
          <w:i/>
          <w:iCs/>
          <w:color w:val="FF0000"/>
          <w:sz w:val="24"/>
          <w:szCs w:val="24"/>
        </w:rPr>
        <w:lastRenderedPageBreak/>
        <w:t>II.</w:t>
      </w:r>
      <w:r w:rsidRPr="00B16FC6">
        <w:rPr>
          <w:rFonts w:ascii="Book Antiqua" w:hAnsi="Book Antiqua" w:cstheme="majorBidi"/>
          <w:b/>
          <w:bCs/>
          <w:i/>
          <w:iCs/>
          <w:color w:val="FF0000"/>
          <w:sz w:val="24"/>
          <w:szCs w:val="24"/>
        </w:rPr>
        <w:t>4. Fusion du noyau et formation du zygote :</w:t>
      </w:r>
    </w:p>
    <w:p w:rsidR="004201AF" w:rsidRPr="00B16FC6" w:rsidRDefault="004201AF" w:rsidP="004201AF">
      <w:pPr>
        <w:spacing w:after="0"/>
        <w:jc w:val="both"/>
        <w:rPr>
          <w:rFonts w:ascii="Book Antiqua" w:hAnsi="Book Antiqua" w:cstheme="majorBidi"/>
          <w:b/>
          <w:bCs/>
          <w:i/>
          <w:iCs/>
          <w:color w:val="FF0000"/>
          <w:sz w:val="24"/>
          <w:szCs w:val="24"/>
        </w:rPr>
      </w:pPr>
    </w:p>
    <w:p w:rsidR="004201AF" w:rsidRPr="000704A3" w:rsidRDefault="004201AF" w:rsidP="004201AF">
      <w:pPr>
        <w:spacing w:after="0"/>
        <w:jc w:val="both"/>
        <w:rPr>
          <w:rFonts w:ascii="Book Antiqua" w:hAnsi="Book Antiqua" w:cstheme="majorBidi"/>
          <w:sz w:val="24"/>
          <w:szCs w:val="24"/>
        </w:rPr>
      </w:pPr>
      <w:r w:rsidRPr="000704A3">
        <w:rPr>
          <w:rFonts w:ascii="Book Antiqua" w:hAnsi="Book Antiqua" w:cstheme="majorBidi"/>
          <w:sz w:val="24"/>
          <w:szCs w:val="24"/>
        </w:rPr>
        <w:t xml:space="preserve">Avec l’entrée du </w:t>
      </w:r>
      <w:proofErr w:type="spellStart"/>
      <w:r w:rsidRPr="000704A3">
        <w:rPr>
          <w:rFonts w:ascii="Book Antiqua" w:hAnsi="Book Antiqua" w:cstheme="majorBidi"/>
          <w:sz w:val="24"/>
          <w:szCs w:val="24"/>
        </w:rPr>
        <w:t>s</w:t>
      </w:r>
      <w:r>
        <w:rPr>
          <w:rFonts w:ascii="Book Antiqua" w:hAnsi="Book Antiqua" w:cstheme="majorBidi"/>
          <w:sz w:val="24"/>
          <w:szCs w:val="24"/>
        </w:rPr>
        <w:t>permatozoide</w:t>
      </w:r>
      <w:proofErr w:type="spellEnd"/>
      <w:r w:rsidRPr="000704A3">
        <w:rPr>
          <w:rFonts w:ascii="Book Antiqua" w:hAnsi="Book Antiqua" w:cstheme="majorBidi"/>
          <w:sz w:val="24"/>
          <w:szCs w:val="24"/>
        </w:rPr>
        <w:t xml:space="preserve">, l’ovule s’active pour terminer la méiose, phénomène qui permet la réduction du nombre de </w:t>
      </w:r>
      <w:r>
        <w:rPr>
          <w:rFonts w:ascii="Book Antiqua" w:hAnsi="Book Antiqua" w:cstheme="majorBidi"/>
          <w:sz w:val="24"/>
          <w:szCs w:val="24"/>
        </w:rPr>
        <w:t>chromosome</w:t>
      </w:r>
      <w:r w:rsidRPr="000704A3">
        <w:rPr>
          <w:rFonts w:ascii="Book Antiqua" w:hAnsi="Book Antiqua" w:cstheme="majorBidi"/>
          <w:sz w:val="24"/>
          <w:szCs w:val="24"/>
        </w:rPr>
        <w:t xml:space="preserve">, ainsi le 2iéme GP est expulsé et les </w:t>
      </w:r>
      <w:r>
        <w:rPr>
          <w:rFonts w:ascii="Book Antiqua" w:hAnsi="Book Antiqua" w:cstheme="majorBidi"/>
          <w:sz w:val="24"/>
          <w:szCs w:val="24"/>
        </w:rPr>
        <w:t>chromosomes</w:t>
      </w:r>
      <w:r w:rsidRPr="000704A3">
        <w:rPr>
          <w:rFonts w:ascii="Book Antiqua" w:hAnsi="Book Antiqua" w:cstheme="majorBidi"/>
          <w:sz w:val="24"/>
          <w:szCs w:val="24"/>
        </w:rPr>
        <w:t xml:space="preserve"> se disposent pour former une structure appelée le pronucléus femelle (les pronucléus des noyaux des gamètes ils disposent la moitié des chr</w:t>
      </w:r>
      <w:r>
        <w:rPr>
          <w:rFonts w:ascii="Book Antiqua" w:hAnsi="Book Antiqua" w:cstheme="majorBidi"/>
          <w:sz w:val="24"/>
          <w:szCs w:val="24"/>
        </w:rPr>
        <w:t>omosomes</w:t>
      </w:r>
      <w:r w:rsidRPr="000704A3">
        <w:rPr>
          <w:rFonts w:ascii="Book Antiqua" w:hAnsi="Book Antiqua" w:cstheme="majorBidi"/>
          <w:sz w:val="24"/>
          <w:szCs w:val="24"/>
        </w:rPr>
        <w:t xml:space="preserve"> 23chr par rapport aux autres cellules du corps</w:t>
      </w:r>
      <w:r>
        <w:rPr>
          <w:rFonts w:ascii="Book Antiqua" w:hAnsi="Book Antiqua" w:cstheme="majorBidi"/>
          <w:sz w:val="24"/>
          <w:szCs w:val="24"/>
        </w:rPr>
        <w:t>.</w:t>
      </w:r>
      <w:r w:rsidRPr="000704A3">
        <w:rPr>
          <w:rFonts w:ascii="Book Antiqua" w:hAnsi="Book Antiqua" w:cstheme="majorBidi"/>
          <w:sz w:val="24"/>
          <w:szCs w:val="24"/>
        </w:rPr>
        <w:t xml:space="preserve"> </w:t>
      </w:r>
    </w:p>
    <w:p w:rsidR="004201AF" w:rsidRPr="000704A3" w:rsidRDefault="004201AF" w:rsidP="004201AF">
      <w:pPr>
        <w:spacing w:after="0"/>
        <w:jc w:val="both"/>
        <w:rPr>
          <w:rFonts w:ascii="Book Antiqua" w:hAnsi="Book Antiqua" w:cstheme="majorBidi"/>
          <w:sz w:val="24"/>
          <w:szCs w:val="24"/>
        </w:rPr>
      </w:pPr>
      <w:r w:rsidRPr="000704A3">
        <w:rPr>
          <w:rFonts w:ascii="Book Antiqua" w:hAnsi="Book Antiqua" w:cstheme="majorBidi"/>
          <w:sz w:val="24"/>
          <w:szCs w:val="24"/>
        </w:rPr>
        <w:t xml:space="preserve">Le </w:t>
      </w:r>
      <w:proofErr w:type="spellStart"/>
      <w:proofErr w:type="gramStart"/>
      <w:r w:rsidRPr="000704A3">
        <w:rPr>
          <w:rFonts w:ascii="Book Antiqua" w:hAnsi="Book Antiqua" w:cstheme="majorBidi"/>
          <w:sz w:val="24"/>
          <w:szCs w:val="24"/>
        </w:rPr>
        <w:t>sp</w:t>
      </w:r>
      <w:r>
        <w:rPr>
          <w:rFonts w:ascii="Book Antiqua" w:hAnsi="Book Antiqua" w:cstheme="majorBidi"/>
          <w:sz w:val="24"/>
          <w:szCs w:val="24"/>
        </w:rPr>
        <w:t>ermatozoide</w:t>
      </w:r>
      <w:proofErr w:type="spellEnd"/>
      <w:r w:rsidRPr="000704A3">
        <w:rPr>
          <w:rFonts w:ascii="Book Antiqua" w:hAnsi="Book Antiqua" w:cstheme="majorBidi"/>
          <w:sz w:val="24"/>
          <w:szCs w:val="24"/>
        </w:rPr>
        <w:t xml:space="preserve">  avance</w:t>
      </w:r>
      <w:proofErr w:type="gramEnd"/>
      <w:r w:rsidRPr="000704A3">
        <w:rPr>
          <w:rFonts w:ascii="Book Antiqua" w:hAnsi="Book Antiqua" w:cstheme="majorBidi"/>
          <w:sz w:val="24"/>
          <w:szCs w:val="24"/>
        </w:rPr>
        <w:t xml:space="preserve"> sa </w:t>
      </w:r>
      <w:proofErr w:type="spellStart"/>
      <w:r w:rsidRPr="000704A3">
        <w:rPr>
          <w:rFonts w:ascii="Book Antiqua" w:hAnsi="Book Antiqua" w:cstheme="majorBidi"/>
          <w:sz w:val="24"/>
          <w:szCs w:val="24"/>
        </w:rPr>
        <w:t>tète</w:t>
      </w:r>
      <w:proofErr w:type="spellEnd"/>
      <w:r w:rsidRPr="000704A3">
        <w:rPr>
          <w:rFonts w:ascii="Book Antiqua" w:hAnsi="Book Antiqua" w:cstheme="majorBidi"/>
          <w:sz w:val="24"/>
          <w:szCs w:val="24"/>
        </w:rPr>
        <w:t xml:space="preserve"> qui contient le noyau se retrouve à </w:t>
      </w:r>
      <w:proofErr w:type="spellStart"/>
      <w:r w:rsidRPr="000704A3">
        <w:rPr>
          <w:rFonts w:ascii="Book Antiqua" w:hAnsi="Book Antiqua" w:cstheme="majorBidi"/>
          <w:sz w:val="24"/>
          <w:szCs w:val="24"/>
        </w:rPr>
        <w:t>coté</w:t>
      </w:r>
      <w:proofErr w:type="spellEnd"/>
      <w:r w:rsidRPr="000704A3">
        <w:rPr>
          <w:rFonts w:ascii="Book Antiqua" w:hAnsi="Book Antiqua" w:cstheme="majorBidi"/>
          <w:sz w:val="24"/>
          <w:szCs w:val="24"/>
        </w:rPr>
        <w:t xml:space="preserve"> du pronucléus femelle le flagelle se détache et finit par dégénérer et le noyau gonfle pour former le pronucléus male </w:t>
      </w:r>
      <w:proofErr w:type="spellStart"/>
      <w:r w:rsidRPr="000704A3">
        <w:rPr>
          <w:rFonts w:ascii="Book Antiqua" w:hAnsi="Book Antiqua" w:cstheme="majorBidi"/>
          <w:sz w:val="24"/>
          <w:szCs w:val="24"/>
        </w:rPr>
        <w:t>a</w:t>
      </w:r>
      <w:proofErr w:type="spellEnd"/>
      <w:r w:rsidRPr="000704A3">
        <w:rPr>
          <w:rFonts w:ascii="Book Antiqua" w:hAnsi="Book Antiqua" w:cstheme="majorBidi"/>
          <w:sz w:val="24"/>
          <w:szCs w:val="24"/>
        </w:rPr>
        <w:t xml:space="preserve"> ce moment la fusion des 2 se produit.</w:t>
      </w:r>
      <w:r>
        <w:rPr>
          <w:rFonts w:ascii="Book Antiqua" w:hAnsi="Book Antiqua" w:cstheme="majorBidi"/>
          <w:sz w:val="24"/>
          <w:szCs w:val="24"/>
        </w:rPr>
        <w:t xml:space="preserve"> Fig.04</w:t>
      </w:r>
    </w:p>
    <w:p w:rsidR="004201AF" w:rsidRPr="000704A3" w:rsidRDefault="004201AF" w:rsidP="004201AF">
      <w:pPr>
        <w:jc w:val="center"/>
        <w:rPr>
          <w:rFonts w:ascii="Book Antiqua" w:hAnsi="Book Antiqua" w:cstheme="majorBidi"/>
          <w:sz w:val="24"/>
          <w:szCs w:val="24"/>
        </w:rPr>
      </w:pPr>
      <w:r w:rsidRPr="0011241F">
        <w:rPr>
          <w:rFonts w:ascii="Book Antiqua" w:hAnsi="Book Antiqua" w:cstheme="majorBidi"/>
          <w:noProof/>
          <w:sz w:val="24"/>
          <w:szCs w:val="24"/>
          <w:lang w:eastAsia="fr-FR"/>
        </w:rPr>
        <w:drawing>
          <wp:inline distT="0" distB="0" distL="0" distR="0" wp14:anchorId="32AE9696" wp14:editId="6ED3D6D3">
            <wp:extent cx="2880995" cy="1314417"/>
            <wp:effectExtent l="0" t="0" r="0" b="0"/>
            <wp:docPr id="77" name="Image 4" descr="D:\fusion-des-noyaux-570x242.png"/>
            <wp:cNvGraphicFramePr/>
            <a:graphic xmlns:a="http://schemas.openxmlformats.org/drawingml/2006/main">
              <a:graphicData uri="http://schemas.openxmlformats.org/drawingml/2006/picture">
                <pic:pic xmlns:pic="http://schemas.openxmlformats.org/drawingml/2006/picture">
                  <pic:nvPicPr>
                    <pic:cNvPr id="5122" name="Picture 2" descr="D:\fusion-des-noyaux-570x242.png"/>
                    <pic:cNvPicPr>
                      <a:picLocks noGrp="1" noChangeAspect="1" noChangeArrowheads="1"/>
                    </pic:cNvPicPr>
                  </pic:nvPicPr>
                  <pic:blipFill>
                    <a:blip r:embed="rId8"/>
                    <a:srcRect/>
                    <a:stretch>
                      <a:fillRect/>
                    </a:stretch>
                  </pic:blipFill>
                  <pic:spPr bwMode="auto">
                    <a:xfrm>
                      <a:off x="0" y="0"/>
                      <a:ext cx="2905836" cy="1325750"/>
                    </a:xfrm>
                    <a:prstGeom prst="rect">
                      <a:avLst/>
                    </a:prstGeom>
                    <a:noFill/>
                  </pic:spPr>
                </pic:pic>
              </a:graphicData>
            </a:graphic>
          </wp:inline>
        </w:drawing>
      </w:r>
    </w:p>
    <w:p w:rsidR="004201AF" w:rsidRPr="003906C6" w:rsidRDefault="004201AF" w:rsidP="004201AF">
      <w:pPr>
        <w:spacing w:after="0"/>
        <w:jc w:val="center"/>
        <w:rPr>
          <w:rFonts w:ascii="Book Antiqua" w:hAnsi="Book Antiqua" w:cstheme="majorBidi"/>
          <w:b/>
          <w:bCs/>
          <w:i/>
          <w:iCs/>
          <w:sz w:val="24"/>
          <w:szCs w:val="24"/>
        </w:rPr>
      </w:pPr>
      <w:r>
        <w:rPr>
          <w:rFonts w:ascii="Book Antiqua" w:hAnsi="Book Antiqua" w:cstheme="majorBidi"/>
          <w:b/>
          <w:bCs/>
          <w:i/>
          <w:iCs/>
          <w:sz w:val="24"/>
          <w:szCs w:val="24"/>
        </w:rPr>
        <w:t xml:space="preserve">Figure 04 : </w:t>
      </w:r>
      <w:r w:rsidRPr="003906C6">
        <w:rPr>
          <w:rFonts w:ascii="Book Antiqua" w:hAnsi="Book Antiqua" w:cstheme="majorBidi"/>
          <w:b/>
          <w:bCs/>
          <w:i/>
          <w:iCs/>
          <w:sz w:val="24"/>
          <w:szCs w:val="24"/>
        </w:rPr>
        <w:t xml:space="preserve">Schéma de la 4éme étape de fécondation </w:t>
      </w:r>
    </w:p>
    <w:p w:rsidR="004201AF" w:rsidRDefault="004201AF" w:rsidP="004201AF">
      <w:pPr>
        <w:spacing w:after="0"/>
        <w:jc w:val="center"/>
        <w:rPr>
          <w:rFonts w:ascii="Book Antiqua" w:hAnsi="Book Antiqua" w:cstheme="majorBidi"/>
          <w:b/>
          <w:bCs/>
          <w:sz w:val="24"/>
          <w:szCs w:val="24"/>
        </w:rPr>
      </w:pPr>
      <w:r w:rsidRPr="000704A3">
        <w:rPr>
          <w:rFonts w:ascii="Book Antiqua" w:hAnsi="Book Antiqua" w:cstheme="majorBidi"/>
          <w:b/>
          <w:bCs/>
          <w:sz w:val="24"/>
          <w:szCs w:val="24"/>
        </w:rPr>
        <w:t>(Fusion des noyaux)</w:t>
      </w:r>
    </w:p>
    <w:p w:rsidR="004201AF" w:rsidRPr="000704A3" w:rsidRDefault="004201AF" w:rsidP="004201AF">
      <w:pPr>
        <w:spacing w:after="0"/>
        <w:jc w:val="center"/>
        <w:rPr>
          <w:rFonts w:ascii="Book Antiqua" w:hAnsi="Book Antiqua" w:cstheme="majorBidi"/>
          <w:b/>
          <w:bCs/>
          <w:sz w:val="24"/>
          <w:szCs w:val="24"/>
        </w:rPr>
      </w:pPr>
    </w:p>
    <w:p w:rsidR="004201AF" w:rsidRPr="000704A3" w:rsidRDefault="004201AF" w:rsidP="004201AF">
      <w:pPr>
        <w:pStyle w:val="Paragraphedeliste"/>
        <w:numPr>
          <w:ilvl w:val="0"/>
          <w:numId w:val="3"/>
        </w:numPr>
        <w:spacing w:after="0"/>
        <w:ind w:left="357" w:hanging="357"/>
        <w:jc w:val="both"/>
        <w:rPr>
          <w:rFonts w:ascii="Book Antiqua" w:hAnsi="Book Antiqua" w:cstheme="majorBidi"/>
          <w:sz w:val="24"/>
          <w:szCs w:val="24"/>
        </w:rPr>
      </w:pPr>
      <w:r w:rsidRPr="000704A3">
        <w:rPr>
          <w:rFonts w:ascii="Book Antiqua" w:hAnsi="Book Antiqua" w:cstheme="majorBidi"/>
          <w:sz w:val="24"/>
          <w:szCs w:val="24"/>
        </w:rPr>
        <w:t xml:space="preserve">Tout se processus de fécondation s’achève par la formation du </w:t>
      </w:r>
      <w:r w:rsidRPr="000704A3">
        <w:rPr>
          <w:rFonts w:ascii="Book Antiqua" w:hAnsi="Book Antiqua" w:cstheme="majorBidi"/>
          <w:b/>
          <w:bCs/>
          <w:sz w:val="24"/>
          <w:szCs w:val="24"/>
        </w:rPr>
        <w:t>zygote humain</w:t>
      </w:r>
      <w:r w:rsidRPr="000704A3">
        <w:rPr>
          <w:rFonts w:ascii="Book Antiqua" w:hAnsi="Book Antiqua" w:cstheme="majorBidi"/>
          <w:sz w:val="24"/>
          <w:szCs w:val="24"/>
        </w:rPr>
        <w:t xml:space="preserve"> : la première cellule de l’organisme fruit de l’</w:t>
      </w:r>
      <w:r>
        <w:rPr>
          <w:rFonts w:ascii="Book Antiqua" w:hAnsi="Book Antiqua" w:cstheme="majorBidi"/>
          <w:sz w:val="24"/>
          <w:szCs w:val="24"/>
        </w:rPr>
        <w:t xml:space="preserve">union entre l’ovocyte et le </w:t>
      </w:r>
      <w:proofErr w:type="spellStart"/>
      <w:r>
        <w:rPr>
          <w:rFonts w:ascii="Book Antiqua" w:hAnsi="Book Antiqua" w:cstheme="majorBidi"/>
          <w:sz w:val="24"/>
          <w:szCs w:val="24"/>
        </w:rPr>
        <w:t>spz</w:t>
      </w:r>
      <w:proofErr w:type="spellEnd"/>
      <w:r w:rsidRPr="000704A3">
        <w:rPr>
          <w:rFonts w:ascii="Book Antiqua" w:hAnsi="Book Antiqua" w:cstheme="majorBidi"/>
          <w:sz w:val="24"/>
          <w:szCs w:val="24"/>
        </w:rPr>
        <w:t>.</w:t>
      </w:r>
    </w:p>
    <w:p w:rsidR="004201AF" w:rsidRPr="000704A3" w:rsidRDefault="004201AF" w:rsidP="004201AF">
      <w:pPr>
        <w:numPr>
          <w:ilvl w:val="0"/>
          <w:numId w:val="2"/>
        </w:numPr>
        <w:spacing w:after="0"/>
        <w:ind w:left="357" w:hanging="357"/>
        <w:jc w:val="both"/>
        <w:rPr>
          <w:rFonts w:ascii="Book Antiqua" w:hAnsi="Book Antiqua" w:cstheme="majorBidi"/>
          <w:sz w:val="24"/>
          <w:szCs w:val="24"/>
        </w:rPr>
      </w:pPr>
      <w:r w:rsidRPr="000704A3">
        <w:rPr>
          <w:rFonts w:ascii="Book Antiqua" w:hAnsi="Book Antiqua" w:cstheme="majorBidi"/>
          <w:sz w:val="24"/>
          <w:szCs w:val="24"/>
        </w:rPr>
        <w:t xml:space="preserve">C’est au moment de la fécondation que se décide le sexe du futur bébé en fonction de ses </w:t>
      </w:r>
      <w:proofErr w:type="spellStart"/>
      <w:r w:rsidRPr="000704A3">
        <w:rPr>
          <w:rFonts w:ascii="Book Antiqua" w:hAnsi="Book Antiqua" w:cstheme="majorBidi"/>
          <w:sz w:val="24"/>
          <w:szCs w:val="24"/>
        </w:rPr>
        <w:t>chr</w:t>
      </w:r>
      <w:proofErr w:type="spellEnd"/>
      <w:r w:rsidRPr="000704A3">
        <w:rPr>
          <w:rFonts w:ascii="Book Antiqua" w:hAnsi="Book Antiqua" w:cstheme="majorBidi"/>
          <w:sz w:val="24"/>
          <w:szCs w:val="24"/>
        </w:rPr>
        <w:t xml:space="preserve"> </w:t>
      </w:r>
      <w:proofErr w:type="gramStart"/>
      <w:r w:rsidRPr="000704A3">
        <w:rPr>
          <w:rFonts w:ascii="Book Antiqua" w:hAnsi="Book Antiqua" w:cstheme="majorBidi"/>
          <w:sz w:val="24"/>
          <w:szCs w:val="24"/>
        </w:rPr>
        <w:t>sexuels:</w:t>
      </w:r>
      <w:proofErr w:type="gramEnd"/>
    </w:p>
    <w:p w:rsidR="004201AF" w:rsidRPr="000704A3" w:rsidRDefault="004201AF" w:rsidP="004201AF">
      <w:pPr>
        <w:numPr>
          <w:ilvl w:val="0"/>
          <w:numId w:val="2"/>
        </w:numPr>
        <w:tabs>
          <w:tab w:val="num" w:pos="720"/>
        </w:tabs>
        <w:spacing w:after="0"/>
        <w:ind w:left="357" w:hanging="357"/>
        <w:jc w:val="both"/>
        <w:rPr>
          <w:rFonts w:ascii="Book Antiqua" w:hAnsi="Book Antiqua" w:cstheme="majorBidi"/>
          <w:sz w:val="24"/>
          <w:szCs w:val="24"/>
        </w:rPr>
      </w:pPr>
      <w:r w:rsidRPr="000704A3">
        <w:rPr>
          <w:rFonts w:ascii="Book Antiqua" w:hAnsi="Book Antiqua" w:cstheme="majorBidi"/>
          <w:b/>
          <w:bCs/>
          <w:sz w:val="24"/>
          <w:szCs w:val="24"/>
        </w:rPr>
        <w:t xml:space="preserve">Zygote </w:t>
      </w:r>
      <w:proofErr w:type="gramStart"/>
      <w:r w:rsidRPr="000704A3">
        <w:rPr>
          <w:rFonts w:ascii="Book Antiqua" w:hAnsi="Book Antiqua" w:cstheme="majorBidi"/>
          <w:b/>
          <w:bCs/>
          <w:sz w:val="24"/>
          <w:szCs w:val="24"/>
        </w:rPr>
        <w:t>masculin:</w:t>
      </w:r>
      <w:proofErr w:type="gramEnd"/>
      <w:r w:rsidRPr="000704A3">
        <w:rPr>
          <w:rFonts w:ascii="Book Antiqua" w:hAnsi="Book Antiqua" w:cstheme="majorBidi"/>
          <w:b/>
          <w:bCs/>
          <w:sz w:val="24"/>
          <w:szCs w:val="24"/>
        </w:rPr>
        <w:t xml:space="preserve"> </w:t>
      </w:r>
      <w:r w:rsidRPr="000704A3">
        <w:rPr>
          <w:rFonts w:ascii="Book Antiqua" w:hAnsi="Book Antiqua" w:cstheme="majorBidi"/>
          <w:sz w:val="24"/>
          <w:szCs w:val="24"/>
        </w:rPr>
        <w:t xml:space="preserve">ses </w:t>
      </w:r>
      <w:proofErr w:type="spellStart"/>
      <w:r w:rsidRPr="000704A3">
        <w:rPr>
          <w:rFonts w:ascii="Book Antiqua" w:hAnsi="Book Antiqua" w:cstheme="majorBidi"/>
          <w:sz w:val="24"/>
          <w:szCs w:val="24"/>
        </w:rPr>
        <w:t>chr</w:t>
      </w:r>
      <w:proofErr w:type="spellEnd"/>
      <w:r w:rsidRPr="000704A3">
        <w:rPr>
          <w:rFonts w:ascii="Book Antiqua" w:hAnsi="Book Antiqua" w:cstheme="majorBidi"/>
          <w:sz w:val="24"/>
          <w:szCs w:val="24"/>
        </w:rPr>
        <w:t xml:space="preserve"> sexuels sont XY et le futur bébé sera un garçon</w:t>
      </w:r>
    </w:p>
    <w:p w:rsidR="004201AF" w:rsidRPr="000704A3" w:rsidRDefault="004201AF" w:rsidP="004201AF">
      <w:pPr>
        <w:numPr>
          <w:ilvl w:val="0"/>
          <w:numId w:val="2"/>
        </w:numPr>
        <w:tabs>
          <w:tab w:val="num" w:pos="720"/>
        </w:tabs>
        <w:spacing w:after="0"/>
        <w:ind w:left="357" w:hanging="357"/>
        <w:jc w:val="both"/>
        <w:rPr>
          <w:rFonts w:ascii="Book Antiqua" w:hAnsi="Book Antiqua" w:cstheme="majorBidi"/>
          <w:sz w:val="24"/>
          <w:szCs w:val="24"/>
        </w:rPr>
      </w:pPr>
      <w:r w:rsidRPr="000704A3">
        <w:rPr>
          <w:rFonts w:ascii="Book Antiqua" w:hAnsi="Book Antiqua" w:cstheme="majorBidi"/>
          <w:b/>
          <w:bCs/>
          <w:sz w:val="24"/>
          <w:szCs w:val="24"/>
        </w:rPr>
        <w:t xml:space="preserve">Zygote féminin : </w:t>
      </w:r>
      <w:r w:rsidRPr="000704A3">
        <w:rPr>
          <w:rFonts w:ascii="Book Antiqua" w:hAnsi="Book Antiqua" w:cstheme="majorBidi"/>
          <w:sz w:val="24"/>
          <w:szCs w:val="24"/>
        </w:rPr>
        <w:t xml:space="preserve">ses </w:t>
      </w:r>
      <w:proofErr w:type="spellStart"/>
      <w:r w:rsidRPr="000704A3">
        <w:rPr>
          <w:rFonts w:ascii="Book Antiqua" w:hAnsi="Book Antiqua" w:cstheme="majorBidi"/>
          <w:sz w:val="24"/>
          <w:szCs w:val="24"/>
        </w:rPr>
        <w:t>chr</w:t>
      </w:r>
      <w:proofErr w:type="spellEnd"/>
      <w:r w:rsidRPr="000704A3">
        <w:rPr>
          <w:rFonts w:ascii="Book Antiqua" w:hAnsi="Book Antiqua" w:cstheme="majorBidi"/>
          <w:sz w:val="24"/>
          <w:szCs w:val="24"/>
        </w:rPr>
        <w:t xml:space="preserve"> sexuels sont </w:t>
      </w:r>
      <w:proofErr w:type="gramStart"/>
      <w:r w:rsidRPr="000704A3">
        <w:rPr>
          <w:rFonts w:ascii="Book Antiqua" w:hAnsi="Book Antiqua" w:cstheme="majorBidi"/>
          <w:sz w:val="24"/>
          <w:szCs w:val="24"/>
        </w:rPr>
        <w:t>XX  et</w:t>
      </w:r>
      <w:proofErr w:type="gramEnd"/>
      <w:r w:rsidRPr="000704A3">
        <w:rPr>
          <w:rFonts w:ascii="Book Antiqua" w:hAnsi="Book Antiqua" w:cstheme="majorBidi"/>
          <w:sz w:val="24"/>
          <w:szCs w:val="24"/>
        </w:rPr>
        <w:t xml:space="preserve"> le futur bébé sera une fille </w:t>
      </w:r>
    </w:p>
    <w:p w:rsidR="004201AF" w:rsidRDefault="004201AF" w:rsidP="004201AF">
      <w:pPr>
        <w:numPr>
          <w:ilvl w:val="0"/>
          <w:numId w:val="2"/>
        </w:numPr>
        <w:tabs>
          <w:tab w:val="num" w:pos="720"/>
        </w:tabs>
        <w:spacing w:after="0"/>
        <w:ind w:left="357" w:hanging="357"/>
        <w:jc w:val="both"/>
        <w:rPr>
          <w:rFonts w:ascii="Book Antiqua" w:hAnsi="Book Antiqua" w:cstheme="majorBidi"/>
          <w:sz w:val="24"/>
          <w:szCs w:val="24"/>
        </w:rPr>
      </w:pPr>
      <w:r w:rsidRPr="000704A3">
        <w:rPr>
          <w:rFonts w:ascii="Book Antiqua" w:hAnsi="Book Antiqua" w:cstheme="majorBidi"/>
          <w:sz w:val="24"/>
          <w:szCs w:val="24"/>
        </w:rPr>
        <w:t xml:space="preserve">L’ovule est toujours porteur du </w:t>
      </w:r>
      <w:proofErr w:type="spellStart"/>
      <w:r w:rsidRPr="000704A3">
        <w:rPr>
          <w:rFonts w:ascii="Book Antiqua" w:hAnsi="Book Antiqua" w:cstheme="majorBidi"/>
          <w:sz w:val="24"/>
          <w:szCs w:val="24"/>
        </w:rPr>
        <w:t>chr</w:t>
      </w:r>
      <w:proofErr w:type="spellEnd"/>
      <w:r w:rsidRPr="000704A3">
        <w:rPr>
          <w:rFonts w:ascii="Book Antiqua" w:hAnsi="Book Antiqua" w:cstheme="majorBidi"/>
          <w:sz w:val="24"/>
          <w:szCs w:val="24"/>
        </w:rPr>
        <w:t xml:space="preserve"> X c’est pourquoi le sexe de l’embryon sera défini par le </w:t>
      </w:r>
      <w:proofErr w:type="spellStart"/>
      <w:r w:rsidRPr="000704A3">
        <w:rPr>
          <w:rFonts w:ascii="Book Antiqua" w:hAnsi="Book Antiqua" w:cstheme="majorBidi"/>
          <w:sz w:val="24"/>
          <w:szCs w:val="24"/>
        </w:rPr>
        <w:t>spz</w:t>
      </w:r>
      <w:proofErr w:type="spellEnd"/>
      <w:r w:rsidRPr="000704A3">
        <w:rPr>
          <w:rFonts w:ascii="Book Antiqua" w:hAnsi="Book Antiqua" w:cstheme="majorBidi"/>
          <w:sz w:val="24"/>
          <w:szCs w:val="24"/>
        </w:rPr>
        <w:t xml:space="preserve">, selon qu’il sera porteur d’un </w:t>
      </w:r>
      <w:proofErr w:type="spellStart"/>
      <w:r w:rsidRPr="000704A3">
        <w:rPr>
          <w:rFonts w:ascii="Book Antiqua" w:hAnsi="Book Antiqua" w:cstheme="majorBidi"/>
          <w:sz w:val="24"/>
          <w:szCs w:val="24"/>
        </w:rPr>
        <w:t>chr</w:t>
      </w:r>
      <w:proofErr w:type="spellEnd"/>
      <w:r w:rsidRPr="000704A3">
        <w:rPr>
          <w:rFonts w:ascii="Book Antiqua" w:hAnsi="Book Antiqua" w:cstheme="majorBidi"/>
          <w:sz w:val="24"/>
          <w:szCs w:val="24"/>
        </w:rPr>
        <w:t xml:space="preserve"> X ou Y </w:t>
      </w:r>
    </w:p>
    <w:p w:rsidR="004201AF" w:rsidRPr="0011241F" w:rsidRDefault="004201AF" w:rsidP="004201AF">
      <w:pPr>
        <w:spacing w:after="0"/>
        <w:ind w:left="357"/>
        <w:jc w:val="both"/>
        <w:rPr>
          <w:rFonts w:ascii="Book Antiqua" w:hAnsi="Book Antiqua" w:cstheme="majorBidi"/>
          <w:sz w:val="24"/>
          <w:szCs w:val="24"/>
        </w:rPr>
      </w:pPr>
    </w:p>
    <w:p w:rsidR="004201AF" w:rsidRPr="000704A3" w:rsidRDefault="004201AF" w:rsidP="004201AF">
      <w:pPr>
        <w:ind w:left="360"/>
        <w:jc w:val="center"/>
        <w:rPr>
          <w:rFonts w:ascii="Book Antiqua" w:hAnsi="Book Antiqua" w:cstheme="majorBidi"/>
          <w:sz w:val="24"/>
          <w:szCs w:val="24"/>
        </w:rPr>
      </w:pPr>
      <w:r w:rsidRPr="000704A3">
        <w:rPr>
          <w:rFonts w:ascii="Book Antiqua" w:hAnsi="Book Antiqua" w:cstheme="majorBidi"/>
          <w:noProof/>
          <w:sz w:val="24"/>
          <w:szCs w:val="24"/>
          <w:lang w:eastAsia="fr-FR"/>
        </w:rPr>
        <w:drawing>
          <wp:inline distT="0" distB="0" distL="0" distR="0" wp14:anchorId="4FE550CA" wp14:editId="2B594434">
            <wp:extent cx="2871609" cy="1646555"/>
            <wp:effectExtent l="0" t="0" r="0" b="0"/>
            <wp:docPr id="39" name="Image 5" descr="D:\processus-de-fecondation-de-lovule-570x242.png"/>
            <wp:cNvGraphicFramePr/>
            <a:graphic xmlns:a="http://schemas.openxmlformats.org/drawingml/2006/main">
              <a:graphicData uri="http://schemas.openxmlformats.org/drawingml/2006/picture">
                <pic:pic xmlns:pic="http://schemas.openxmlformats.org/drawingml/2006/picture">
                  <pic:nvPicPr>
                    <pic:cNvPr id="6146" name="Picture 2" descr="D:\processus-de-fecondation-de-lovule-570x242.png"/>
                    <pic:cNvPicPr>
                      <a:picLocks noGrp="1" noChangeAspect="1" noChangeArrowheads="1"/>
                    </pic:cNvPicPr>
                  </pic:nvPicPr>
                  <pic:blipFill>
                    <a:blip r:embed="rId9"/>
                    <a:srcRect/>
                    <a:stretch>
                      <a:fillRect/>
                    </a:stretch>
                  </pic:blipFill>
                  <pic:spPr bwMode="auto">
                    <a:xfrm>
                      <a:off x="0" y="0"/>
                      <a:ext cx="2881390" cy="1652164"/>
                    </a:xfrm>
                    <a:prstGeom prst="rect">
                      <a:avLst/>
                    </a:prstGeom>
                    <a:noFill/>
                  </pic:spPr>
                </pic:pic>
              </a:graphicData>
            </a:graphic>
          </wp:inline>
        </w:drawing>
      </w:r>
    </w:p>
    <w:p w:rsidR="004201AF" w:rsidRDefault="004201AF" w:rsidP="004201AF">
      <w:pPr>
        <w:jc w:val="center"/>
        <w:rPr>
          <w:rFonts w:ascii="Book Antiqua" w:hAnsi="Book Antiqua" w:cstheme="majorBidi"/>
          <w:b/>
          <w:bCs/>
          <w:i/>
          <w:iCs/>
          <w:sz w:val="24"/>
          <w:szCs w:val="24"/>
        </w:rPr>
      </w:pPr>
      <w:r>
        <w:rPr>
          <w:rFonts w:ascii="Book Antiqua" w:hAnsi="Book Antiqua" w:cstheme="majorBidi"/>
          <w:b/>
          <w:bCs/>
          <w:i/>
          <w:iCs/>
          <w:sz w:val="24"/>
          <w:szCs w:val="24"/>
        </w:rPr>
        <w:t xml:space="preserve">Figure 05 : </w:t>
      </w:r>
      <w:r w:rsidRPr="003906C6">
        <w:rPr>
          <w:rFonts w:ascii="Book Antiqua" w:hAnsi="Book Antiqua" w:cstheme="majorBidi"/>
          <w:b/>
          <w:bCs/>
          <w:i/>
          <w:iCs/>
          <w:sz w:val="24"/>
          <w:szCs w:val="24"/>
        </w:rPr>
        <w:t xml:space="preserve">Schéma récapitulatif des étapes de la pénétration du spermatozoïde au moment de la fécondation </w:t>
      </w:r>
    </w:p>
    <w:p w:rsidR="004201AF" w:rsidRDefault="004201AF" w:rsidP="004201AF">
      <w:pPr>
        <w:jc w:val="center"/>
        <w:rPr>
          <w:rFonts w:ascii="Book Antiqua" w:hAnsi="Book Antiqua" w:cstheme="majorBidi"/>
          <w:b/>
          <w:bCs/>
          <w:i/>
          <w:iCs/>
          <w:sz w:val="24"/>
          <w:szCs w:val="24"/>
        </w:rPr>
      </w:pPr>
    </w:p>
    <w:p w:rsidR="004201AF" w:rsidRPr="00E5013B" w:rsidRDefault="004201AF" w:rsidP="004201AF">
      <w:pPr>
        <w:pStyle w:val="Paragraphedeliste"/>
        <w:numPr>
          <w:ilvl w:val="0"/>
          <w:numId w:val="5"/>
        </w:numPr>
        <w:spacing w:after="0"/>
        <w:rPr>
          <w:rFonts w:ascii="Book Antiqua" w:hAnsi="Book Antiqua" w:cstheme="majorBidi"/>
          <w:b/>
          <w:bCs/>
          <w:i/>
          <w:iCs/>
          <w:color w:val="FF0000"/>
          <w:sz w:val="24"/>
          <w:szCs w:val="24"/>
        </w:rPr>
      </w:pPr>
      <w:r w:rsidRPr="00E5013B">
        <w:rPr>
          <w:rFonts w:ascii="Book Antiqua" w:hAnsi="Book Antiqua" w:cstheme="majorBidi"/>
          <w:b/>
          <w:bCs/>
          <w:i/>
          <w:iCs/>
          <w:color w:val="FF0000"/>
          <w:sz w:val="24"/>
          <w:szCs w:val="24"/>
        </w:rPr>
        <w:lastRenderedPageBreak/>
        <w:t xml:space="preserve">Le cas des jumeaux : </w:t>
      </w:r>
    </w:p>
    <w:p w:rsidR="004201AF" w:rsidRPr="00E5013B" w:rsidRDefault="004201AF" w:rsidP="004201AF">
      <w:pPr>
        <w:pStyle w:val="Paragraphedeliste"/>
        <w:spacing w:after="0"/>
        <w:rPr>
          <w:rFonts w:ascii="Book Antiqua" w:hAnsi="Book Antiqua" w:cstheme="majorBidi"/>
          <w:b/>
          <w:bCs/>
          <w:i/>
          <w:iCs/>
          <w:color w:val="FF0000"/>
          <w:sz w:val="24"/>
          <w:szCs w:val="24"/>
        </w:rPr>
      </w:pPr>
    </w:p>
    <w:p w:rsidR="004201AF" w:rsidRDefault="004201AF" w:rsidP="004201AF">
      <w:pPr>
        <w:spacing w:after="0"/>
        <w:rPr>
          <w:rFonts w:ascii="Book Antiqua" w:eastAsia="Times New Roman" w:hAnsi="Book Antiqua" w:cs="Arial"/>
          <w:sz w:val="24"/>
          <w:szCs w:val="24"/>
          <w:lang w:eastAsia="fr-FR"/>
        </w:rPr>
      </w:pPr>
      <w:r w:rsidRPr="00857389">
        <w:rPr>
          <w:rFonts w:ascii="Book Antiqua" w:eastAsia="Times New Roman" w:hAnsi="Book Antiqua" w:cs="Arial"/>
          <w:sz w:val="24"/>
          <w:szCs w:val="24"/>
          <w:lang w:eastAsia="fr-FR"/>
        </w:rPr>
        <w:t xml:space="preserve">Sont appelés « jumeaux » deux enfants qui naissent d’une seule et même grossesse, dans un intervalle de quelques minutes à quelques heures. Mais ils ne se ressemblent pas forcément, ne sont pas toujours de même sexe. Il existe deux grandes catégories de jumeaux, les jumeaux monozygotes (MZ), dits « vrais jumeaux », et les jumeaux dizygotes (DZ), dits « faux jumeaux ». </w:t>
      </w:r>
    </w:p>
    <w:p w:rsidR="004201AF" w:rsidRDefault="004201AF" w:rsidP="004201AF">
      <w:pPr>
        <w:spacing w:after="0"/>
        <w:rPr>
          <w:rFonts w:ascii="Book Antiqua" w:hAnsi="Book Antiqua" w:cstheme="majorBidi"/>
          <w:b/>
          <w:bCs/>
          <w:i/>
          <w:iCs/>
          <w:color w:val="FF0000"/>
          <w:sz w:val="24"/>
          <w:szCs w:val="24"/>
        </w:rPr>
      </w:pPr>
    </w:p>
    <w:p w:rsidR="004201AF" w:rsidRPr="00857389" w:rsidRDefault="004201AF" w:rsidP="004201AF">
      <w:pPr>
        <w:spacing w:after="0"/>
        <w:rPr>
          <w:rFonts w:ascii="Book Antiqua" w:hAnsi="Book Antiqua" w:cstheme="majorBidi"/>
          <w:b/>
          <w:bCs/>
          <w:i/>
          <w:iCs/>
          <w:color w:val="FF0000"/>
          <w:sz w:val="24"/>
          <w:szCs w:val="24"/>
        </w:rPr>
      </w:pPr>
    </w:p>
    <w:p w:rsidR="004201AF" w:rsidRPr="002652D5" w:rsidRDefault="004201AF" w:rsidP="004201AF">
      <w:pPr>
        <w:spacing w:after="0"/>
        <w:rPr>
          <w:rFonts w:ascii="Book Antiqua" w:eastAsia="Times New Roman" w:hAnsi="Book Antiqua" w:cs="Arial"/>
          <w:color w:val="FF0000"/>
          <w:sz w:val="24"/>
          <w:szCs w:val="24"/>
          <w:lang w:eastAsia="fr-FR"/>
        </w:rPr>
      </w:pPr>
      <w:r>
        <w:rPr>
          <w:rFonts w:ascii="Book Antiqua" w:eastAsia="Times New Roman" w:hAnsi="Book Antiqua" w:cs="Arial"/>
          <w:color w:val="FF0000"/>
          <w:sz w:val="24"/>
          <w:szCs w:val="24"/>
          <w:lang w:eastAsia="fr-FR"/>
        </w:rPr>
        <w:t>III.1. J</w:t>
      </w:r>
      <w:r w:rsidRPr="002652D5">
        <w:rPr>
          <w:rFonts w:ascii="Book Antiqua" w:eastAsia="Times New Roman" w:hAnsi="Book Antiqua" w:cs="Arial"/>
          <w:color w:val="FF0000"/>
          <w:sz w:val="24"/>
          <w:szCs w:val="24"/>
          <w:lang w:eastAsia="fr-FR"/>
        </w:rPr>
        <w:t xml:space="preserve">umeaux dizygotes (DZ) ou « faux » jumeaux : </w:t>
      </w:r>
    </w:p>
    <w:p w:rsidR="004201AF" w:rsidRPr="00E03E7D" w:rsidRDefault="004201AF" w:rsidP="004201AF">
      <w:pPr>
        <w:spacing w:after="0"/>
        <w:jc w:val="both"/>
        <w:rPr>
          <w:rFonts w:ascii="Book Antiqua" w:eastAsia="Times New Roman" w:hAnsi="Book Antiqua" w:cs="Arial"/>
          <w:sz w:val="24"/>
          <w:szCs w:val="24"/>
          <w:lang w:eastAsia="fr-FR"/>
        </w:rPr>
      </w:pPr>
      <w:r w:rsidRPr="00E03E7D">
        <w:rPr>
          <w:rFonts w:ascii="Book Antiqua" w:eastAsia="Times New Roman" w:hAnsi="Book Antiqua" w:cs="Arial"/>
          <w:sz w:val="24"/>
          <w:szCs w:val="24"/>
          <w:lang w:eastAsia="fr-FR"/>
        </w:rPr>
        <w:t xml:space="preserve">Les naissances gémellaires donnent dans leur grande majorité des dizygotes, résultant de la fécondation simultanée, en tout cas au cours d’un même cycle menstruel, de deux ovules différents par deux spermatozoïdes différents. </w:t>
      </w:r>
    </w:p>
    <w:p w:rsidR="004201AF" w:rsidRPr="003D6B89" w:rsidRDefault="004201AF" w:rsidP="004201AF">
      <w:pPr>
        <w:spacing w:after="0"/>
        <w:jc w:val="both"/>
        <w:rPr>
          <w:rFonts w:ascii="Book Antiqua" w:eastAsia="Times New Roman" w:hAnsi="Book Antiqua" w:cs="Arial"/>
          <w:sz w:val="24"/>
          <w:szCs w:val="24"/>
          <w:lang w:eastAsia="fr-FR"/>
        </w:rPr>
      </w:pPr>
      <w:r w:rsidRPr="003D6B89">
        <w:rPr>
          <w:rFonts w:ascii="Book Antiqua" w:eastAsia="Times New Roman" w:hAnsi="Book Antiqua" w:cs="Arial"/>
          <w:sz w:val="24"/>
          <w:szCs w:val="24"/>
          <w:lang w:eastAsia="fr-FR"/>
        </w:rPr>
        <w:t xml:space="preserve">Cette situation survient lorsque deux ovules fécondés par deux spermatozoïdes nidifient sur les parois de l’utérus. Cela suppose une double ovulation qui peut survenir spontanément ou sous l’effet de certains médicaments. </w:t>
      </w:r>
    </w:p>
    <w:p w:rsidR="004201AF" w:rsidRDefault="004201AF" w:rsidP="004201AF">
      <w:pPr>
        <w:spacing w:after="0"/>
        <w:jc w:val="both"/>
        <w:rPr>
          <w:rFonts w:ascii="Book Antiqua" w:eastAsia="Times New Roman" w:hAnsi="Book Antiqua" w:cs="Arial"/>
          <w:sz w:val="24"/>
          <w:szCs w:val="24"/>
          <w:lang w:eastAsia="fr-FR"/>
        </w:rPr>
      </w:pPr>
      <w:r w:rsidRPr="003D6B89">
        <w:rPr>
          <w:rFonts w:ascii="Book Antiqua" w:eastAsia="Times New Roman" w:hAnsi="Book Antiqua" w:cs="Arial"/>
          <w:sz w:val="24"/>
          <w:szCs w:val="24"/>
          <w:lang w:eastAsia="fr-FR"/>
        </w:rPr>
        <w:t>Cela apparaît le plus souvent dans le même cycle mensuel</w:t>
      </w:r>
      <w:r>
        <w:rPr>
          <w:rFonts w:ascii="Book Antiqua" w:eastAsia="Times New Roman" w:hAnsi="Book Antiqua" w:cs="Arial"/>
          <w:sz w:val="24"/>
          <w:szCs w:val="24"/>
          <w:lang w:eastAsia="fr-FR"/>
        </w:rPr>
        <w:t>.</w:t>
      </w:r>
      <w:r w:rsidRPr="003D6B89">
        <w:rPr>
          <w:rFonts w:ascii="Book Antiqua" w:eastAsia="Times New Roman" w:hAnsi="Book Antiqua" w:cs="Arial"/>
          <w:sz w:val="24"/>
          <w:szCs w:val="24"/>
          <w:lang w:eastAsia="fr-FR"/>
        </w:rPr>
        <w:t xml:space="preserve"> </w:t>
      </w:r>
    </w:p>
    <w:p w:rsidR="004201AF" w:rsidRDefault="004201AF" w:rsidP="004201AF">
      <w:pPr>
        <w:spacing w:after="0"/>
        <w:jc w:val="both"/>
        <w:rPr>
          <w:rFonts w:ascii="Book Antiqua" w:eastAsia="Times New Roman" w:hAnsi="Book Antiqua" w:cs="Arial"/>
          <w:sz w:val="24"/>
          <w:szCs w:val="24"/>
          <w:lang w:eastAsia="fr-FR"/>
        </w:rPr>
      </w:pPr>
      <w:r w:rsidRPr="00C20F77">
        <w:rPr>
          <w:rFonts w:ascii="Book Antiqua" w:eastAsia="Times New Roman" w:hAnsi="Book Antiqua" w:cs="Arial"/>
          <w:sz w:val="24"/>
          <w:szCs w:val="24"/>
          <w:lang w:eastAsia="fr-FR"/>
        </w:rPr>
        <w:t xml:space="preserve">Les deux ovules forment alors deux cellules œufs différents et les jumeaux ainsi conçus sont dits dizygotes (en génétique on dira hétérozygotes). Ne partageant que 50% de leur génome, ils peuvent être de sexe différent et leur morphologie est aussi diversifiée. </w:t>
      </w:r>
    </w:p>
    <w:p w:rsidR="004201AF" w:rsidRPr="00C20F77" w:rsidRDefault="004201AF" w:rsidP="004201AF">
      <w:pPr>
        <w:spacing w:after="0"/>
        <w:jc w:val="both"/>
        <w:rPr>
          <w:rFonts w:ascii="Book Antiqua" w:eastAsia="Times New Roman" w:hAnsi="Book Antiqua" w:cs="Arial"/>
          <w:sz w:val="24"/>
          <w:szCs w:val="24"/>
          <w:lang w:eastAsia="fr-FR"/>
        </w:rPr>
      </w:pPr>
    </w:p>
    <w:p w:rsidR="004201AF" w:rsidRPr="002652D5" w:rsidRDefault="004201AF" w:rsidP="004201AF">
      <w:pPr>
        <w:spacing w:after="0"/>
        <w:jc w:val="both"/>
        <w:rPr>
          <w:rFonts w:ascii="Book Antiqua" w:eastAsia="Times New Roman" w:hAnsi="Book Antiqua" w:cs="Arial"/>
          <w:color w:val="FF0000"/>
          <w:sz w:val="24"/>
          <w:szCs w:val="24"/>
          <w:lang w:eastAsia="fr-FR"/>
        </w:rPr>
      </w:pPr>
      <w:r>
        <w:rPr>
          <w:rFonts w:ascii="Book Antiqua" w:eastAsia="Times New Roman" w:hAnsi="Book Antiqua" w:cs="Arial"/>
          <w:color w:val="FF0000"/>
          <w:sz w:val="24"/>
          <w:szCs w:val="24"/>
          <w:lang w:eastAsia="fr-FR"/>
        </w:rPr>
        <w:t>III.</w:t>
      </w:r>
      <w:proofErr w:type="gramStart"/>
      <w:r>
        <w:rPr>
          <w:rFonts w:ascii="Book Antiqua" w:eastAsia="Times New Roman" w:hAnsi="Book Antiqua" w:cs="Arial"/>
          <w:color w:val="FF0000"/>
          <w:sz w:val="24"/>
          <w:szCs w:val="24"/>
          <w:lang w:eastAsia="fr-FR"/>
        </w:rPr>
        <w:t>2.J</w:t>
      </w:r>
      <w:r w:rsidRPr="002652D5">
        <w:rPr>
          <w:rFonts w:ascii="Book Antiqua" w:eastAsia="Times New Roman" w:hAnsi="Book Antiqua" w:cs="Arial"/>
          <w:color w:val="FF0000"/>
          <w:sz w:val="24"/>
          <w:szCs w:val="24"/>
          <w:lang w:eastAsia="fr-FR"/>
        </w:rPr>
        <w:t>umeaux</w:t>
      </w:r>
      <w:proofErr w:type="gramEnd"/>
      <w:r w:rsidRPr="002652D5">
        <w:rPr>
          <w:rFonts w:ascii="Book Antiqua" w:eastAsia="Times New Roman" w:hAnsi="Book Antiqua" w:cs="Arial"/>
          <w:color w:val="FF0000"/>
          <w:sz w:val="24"/>
          <w:szCs w:val="24"/>
          <w:lang w:eastAsia="fr-FR"/>
        </w:rPr>
        <w:t xml:space="preserve"> monozygotes (MZ) ou « vrais » jumeaux :</w:t>
      </w:r>
    </w:p>
    <w:p w:rsidR="004201AF" w:rsidRDefault="004201AF" w:rsidP="004201AF">
      <w:pPr>
        <w:jc w:val="both"/>
        <w:rPr>
          <w:rFonts w:ascii="Book Antiqua" w:eastAsia="Times New Roman" w:hAnsi="Book Antiqua" w:cs="Arial"/>
          <w:sz w:val="24"/>
          <w:szCs w:val="24"/>
          <w:lang w:eastAsia="fr-FR"/>
        </w:rPr>
      </w:pPr>
      <w:r w:rsidRPr="00B73007">
        <w:rPr>
          <w:rFonts w:ascii="Book Antiqua" w:eastAsia="Times New Roman" w:hAnsi="Book Antiqua" w:cs="Arial"/>
          <w:sz w:val="24"/>
          <w:szCs w:val="24"/>
          <w:lang w:eastAsia="fr-FR"/>
        </w:rPr>
        <w:t>Pour leur part, les « vrais jumeaux » sont le fruit de la fécondation d’un seul ovule par un seul spermatozoïde, pour lequel une scission précoce de la cellule œuf, ou zygote, aboutit au développement de deux embryons complets, mais identiques et partageant le même patrimoine génétique. Ces derniers sont en effet les seules cellules humaines à ne posséder que vingt-trois chromosomes, au lieu de quarante-six propres à notre espèce. L’identité génétique des jumeaux monozygotes a pour conséquence qu’ils s</w:t>
      </w:r>
      <w:r>
        <w:rPr>
          <w:rFonts w:ascii="Book Antiqua" w:eastAsia="Times New Roman" w:hAnsi="Book Antiqua" w:cs="Arial"/>
          <w:sz w:val="24"/>
          <w:szCs w:val="24"/>
          <w:lang w:eastAsia="fr-FR"/>
        </w:rPr>
        <w:t xml:space="preserve">ont donc toujours de même sexe et </w:t>
      </w:r>
      <w:r w:rsidRPr="00B73007">
        <w:rPr>
          <w:rFonts w:ascii="Book Antiqua" w:eastAsia="Times New Roman" w:hAnsi="Book Antiqua" w:cs="Arial"/>
          <w:sz w:val="24"/>
          <w:szCs w:val="24"/>
          <w:lang w:eastAsia="fr-FR"/>
        </w:rPr>
        <w:t xml:space="preserve">ont la même physionomie </w:t>
      </w:r>
    </w:p>
    <w:p w:rsidR="004201AF" w:rsidRPr="00E5013B" w:rsidRDefault="004201AF" w:rsidP="004201AF">
      <w:pPr>
        <w:pStyle w:val="Paragraphedeliste"/>
        <w:numPr>
          <w:ilvl w:val="0"/>
          <w:numId w:val="5"/>
        </w:numPr>
        <w:spacing w:after="0"/>
        <w:rPr>
          <w:rFonts w:ascii="Book Antiqua" w:hAnsi="Book Antiqua" w:cstheme="majorBidi"/>
          <w:b/>
          <w:bCs/>
          <w:i/>
          <w:iCs/>
          <w:color w:val="FF0000"/>
          <w:sz w:val="24"/>
          <w:szCs w:val="24"/>
        </w:rPr>
      </w:pPr>
      <w:r w:rsidRPr="00E5013B">
        <w:rPr>
          <w:rFonts w:ascii="Book Antiqua" w:hAnsi="Book Antiqua" w:cstheme="majorBidi"/>
          <w:b/>
          <w:bCs/>
          <w:i/>
          <w:iCs/>
          <w:color w:val="FF0000"/>
          <w:sz w:val="24"/>
          <w:szCs w:val="24"/>
        </w:rPr>
        <w:t xml:space="preserve">La période féconde : </w:t>
      </w:r>
    </w:p>
    <w:p w:rsidR="004201AF" w:rsidRPr="00E5013B" w:rsidRDefault="004201AF" w:rsidP="004201AF">
      <w:pPr>
        <w:pStyle w:val="Paragraphedeliste"/>
        <w:spacing w:after="0"/>
        <w:rPr>
          <w:rFonts w:ascii="Book Antiqua" w:hAnsi="Book Antiqua" w:cstheme="majorBidi"/>
          <w:b/>
          <w:bCs/>
          <w:i/>
          <w:iCs/>
          <w:sz w:val="24"/>
          <w:szCs w:val="24"/>
        </w:rPr>
      </w:pPr>
    </w:p>
    <w:p w:rsidR="004201AF" w:rsidRPr="000704A3" w:rsidRDefault="004201AF" w:rsidP="004201AF">
      <w:pPr>
        <w:numPr>
          <w:ilvl w:val="0"/>
          <w:numId w:val="4"/>
        </w:numPr>
        <w:tabs>
          <w:tab w:val="num" w:pos="720"/>
        </w:tabs>
        <w:spacing w:after="0"/>
        <w:jc w:val="both"/>
        <w:rPr>
          <w:rFonts w:ascii="Book Antiqua" w:hAnsi="Book Antiqua" w:cstheme="majorBidi"/>
          <w:sz w:val="24"/>
          <w:szCs w:val="24"/>
        </w:rPr>
      </w:pPr>
      <w:r w:rsidRPr="000704A3">
        <w:rPr>
          <w:rFonts w:ascii="Book Antiqua" w:hAnsi="Book Antiqua" w:cstheme="majorBidi"/>
          <w:sz w:val="24"/>
          <w:szCs w:val="24"/>
        </w:rPr>
        <w:t xml:space="preserve">Si l’ovulation dure 24H la période féconde s’étale de 5jours, 3jours avant la date de l’ovulation, le jour de l’ovulation et le jour d’après cela correspond à une période comprise entre le </w:t>
      </w:r>
      <w:r w:rsidRPr="000704A3">
        <w:rPr>
          <w:rFonts w:ascii="Book Antiqua" w:hAnsi="Book Antiqua" w:cstheme="majorBidi"/>
          <w:b/>
          <w:bCs/>
          <w:sz w:val="24"/>
          <w:szCs w:val="24"/>
        </w:rPr>
        <w:t>11éme et le 15éme</w:t>
      </w:r>
      <w:r w:rsidRPr="000704A3">
        <w:rPr>
          <w:rFonts w:ascii="Book Antiqua" w:hAnsi="Book Antiqua" w:cstheme="majorBidi"/>
          <w:sz w:val="24"/>
          <w:szCs w:val="24"/>
        </w:rPr>
        <w:t xml:space="preserve"> jour </w:t>
      </w:r>
    </w:p>
    <w:p w:rsidR="004201AF" w:rsidRPr="000704A3" w:rsidRDefault="004201AF" w:rsidP="004201AF">
      <w:pPr>
        <w:numPr>
          <w:ilvl w:val="0"/>
          <w:numId w:val="4"/>
        </w:numPr>
        <w:tabs>
          <w:tab w:val="num" w:pos="720"/>
        </w:tabs>
        <w:jc w:val="both"/>
        <w:rPr>
          <w:rFonts w:ascii="Book Antiqua" w:hAnsi="Book Antiqua" w:cstheme="majorBidi"/>
          <w:sz w:val="24"/>
          <w:szCs w:val="24"/>
        </w:rPr>
      </w:pPr>
      <w:r w:rsidRPr="000704A3">
        <w:rPr>
          <w:rFonts w:ascii="Book Antiqua" w:hAnsi="Book Antiqua" w:cstheme="majorBidi"/>
          <w:sz w:val="24"/>
          <w:szCs w:val="24"/>
        </w:rPr>
        <w:t xml:space="preserve">La durée de vie des </w:t>
      </w:r>
      <w:proofErr w:type="spellStart"/>
      <w:r w:rsidRPr="000704A3">
        <w:rPr>
          <w:rFonts w:ascii="Book Antiqua" w:hAnsi="Book Antiqua" w:cstheme="majorBidi"/>
          <w:sz w:val="24"/>
          <w:szCs w:val="24"/>
        </w:rPr>
        <w:t>spz</w:t>
      </w:r>
      <w:proofErr w:type="spellEnd"/>
      <w:r w:rsidRPr="000704A3">
        <w:rPr>
          <w:rFonts w:ascii="Book Antiqua" w:hAnsi="Book Antiqua" w:cstheme="majorBidi"/>
          <w:sz w:val="24"/>
          <w:szCs w:val="24"/>
        </w:rPr>
        <w:t xml:space="preserve"> dans l’organisme féminin et de 72h (3jours)</w:t>
      </w:r>
    </w:p>
    <w:p w:rsidR="004201AF" w:rsidRPr="003906C6" w:rsidRDefault="004201AF" w:rsidP="004201AF">
      <w:pPr>
        <w:numPr>
          <w:ilvl w:val="0"/>
          <w:numId w:val="4"/>
        </w:numPr>
        <w:tabs>
          <w:tab w:val="num" w:pos="720"/>
        </w:tabs>
        <w:jc w:val="both"/>
        <w:rPr>
          <w:rFonts w:ascii="Book Antiqua" w:hAnsi="Book Antiqua" w:cstheme="majorBidi"/>
          <w:sz w:val="24"/>
          <w:szCs w:val="24"/>
        </w:rPr>
      </w:pPr>
      <w:r w:rsidRPr="000704A3">
        <w:rPr>
          <w:rFonts w:ascii="Book Antiqua" w:hAnsi="Book Antiqua" w:cstheme="majorBidi"/>
          <w:sz w:val="24"/>
          <w:szCs w:val="24"/>
        </w:rPr>
        <w:t xml:space="preserve">Faire un rapport le lendemain de l’ovulation possible de tomber enceinte la durée de vie de l’ovule étant de 24H il a encor ses chances d’être fécondé par un </w:t>
      </w:r>
      <w:proofErr w:type="spellStart"/>
      <w:r w:rsidRPr="000704A3">
        <w:rPr>
          <w:rFonts w:ascii="Book Antiqua" w:hAnsi="Book Antiqua" w:cstheme="majorBidi"/>
          <w:sz w:val="24"/>
          <w:szCs w:val="24"/>
        </w:rPr>
        <w:t>spz</w:t>
      </w:r>
      <w:proofErr w:type="spellEnd"/>
      <w:r w:rsidRPr="000704A3">
        <w:rPr>
          <w:rFonts w:ascii="Book Antiqua" w:hAnsi="Book Antiqua" w:cstheme="majorBidi"/>
          <w:sz w:val="24"/>
          <w:szCs w:val="24"/>
        </w:rPr>
        <w:t>.</w:t>
      </w:r>
    </w:p>
    <w:p w:rsidR="004201AF" w:rsidRPr="000704A3" w:rsidRDefault="004201AF" w:rsidP="004201AF">
      <w:pPr>
        <w:jc w:val="center"/>
        <w:rPr>
          <w:rFonts w:ascii="Book Antiqua" w:hAnsi="Book Antiqua" w:cstheme="majorBidi"/>
          <w:sz w:val="24"/>
          <w:szCs w:val="24"/>
        </w:rPr>
      </w:pPr>
      <w:r w:rsidRPr="000704A3">
        <w:rPr>
          <w:rFonts w:ascii="Book Antiqua" w:hAnsi="Book Antiqua" w:cstheme="majorBidi"/>
          <w:noProof/>
          <w:sz w:val="24"/>
          <w:szCs w:val="24"/>
          <w:lang w:eastAsia="fr-FR"/>
        </w:rPr>
        <w:lastRenderedPageBreak/>
        <w:drawing>
          <wp:inline distT="0" distB="0" distL="0" distR="0" wp14:anchorId="1A9A4B2C" wp14:editId="2C428704">
            <wp:extent cx="5274310" cy="1609763"/>
            <wp:effectExtent l="19050" t="0" r="2540" b="0"/>
            <wp:docPr id="40" name="Image 6" descr="D:\445-SrVQlwAQYbpo7LxD-s-.png"/>
            <wp:cNvGraphicFramePr/>
            <a:graphic xmlns:a="http://schemas.openxmlformats.org/drawingml/2006/main">
              <a:graphicData uri="http://schemas.openxmlformats.org/drawingml/2006/picture">
                <pic:pic xmlns:pic="http://schemas.openxmlformats.org/drawingml/2006/picture">
                  <pic:nvPicPr>
                    <pic:cNvPr id="1026" name="Picture 2" descr="D:\445-SrVQlwAQYbpo7LxD-s-.png"/>
                    <pic:cNvPicPr>
                      <a:picLocks noGrp="1" noChangeAspect="1" noChangeArrowheads="1"/>
                    </pic:cNvPicPr>
                  </pic:nvPicPr>
                  <pic:blipFill>
                    <a:blip r:embed="rId10"/>
                    <a:srcRect/>
                    <a:stretch>
                      <a:fillRect/>
                    </a:stretch>
                  </pic:blipFill>
                  <pic:spPr bwMode="auto">
                    <a:xfrm>
                      <a:off x="0" y="0"/>
                      <a:ext cx="5274310" cy="1609763"/>
                    </a:xfrm>
                    <a:prstGeom prst="rect">
                      <a:avLst/>
                    </a:prstGeom>
                    <a:noFill/>
                  </pic:spPr>
                </pic:pic>
              </a:graphicData>
            </a:graphic>
          </wp:inline>
        </w:drawing>
      </w:r>
    </w:p>
    <w:p w:rsidR="004201AF" w:rsidRPr="00C703B5" w:rsidRDefault="004201AF" w:rsidP="004201AF">
      <w:pPr>
        <w:tabs>
          <w:tab w:val="left" w:pos="1252"/>
        </w:tabs>
        <w:jc w:val="center"/>
        <w:rPr>
          <w:rFonts w:ascii="Book Antiqua" w:hAnsi="Book Antiqua" w:cstheme="majorBidi"/>
          <w:b/>
          <w:bCs/>
          <w:i/>
          <w:iCs/>
          <w:color w:val="FF0000"/>
          <w:sz w:val="24"/>
          <w:szCs w:val="24"/>
        </w:rPr>
      </w:pPr>
      <w:r w:rsidRPr="006903ED">
        <w:rPr>
          <w:rFonts w:ascii="Book Antiqua" w:hAnsi="Book Antiqua" w:cstheme="majorBidi"/>
          <w:b/>
          <w:bCs/>
          <w:i/>
          <w:iCs/>
          <w:color w:val="FF0000"/>
          <w:sz w:val="24"/>
          <w:szCs w:val="24"/>
        </w:rPr>
        <w:t>Figure 06 : La période féconde</w:t>
      </w:r>
    </w:p>
    <w:p w:rsidR="004201AF" w:rsidRDefault="004201AF" w:rsidP="004201AF"/>
    <w:p w:rsidR="004201AF" w:rsidRDefault="004201AF" w:rsidP="004201AF"/>
    <w:p w:rsidR="004201AF" w:rsidRDefault="004201AF" w:rsidP="004201AF"/>
    <w:p w:rsidR="004201AF" w:rsidRDefault="004201AF" w:rsidP="004201AF"/>
    <w:p w:rsidR="004201AF" w:rsidRDefault="004201AF" w:rsidP="004201AF"/>
    <w:p w:rsidR="004201AF" w:rsidRDefault="004201AF" w:rsidP="004201AF"/>
    <w:p w:rsidR="004201AF" w:rsidRDefault="004201AF" w:rsidP="004201AF"/>
    <w:p w:rsidR="004201AF" w:rsidRDefault="004201AF" w:rsidP="004201AF"/>
    <w:p w:rsidR="004201AF" w:rsidRDefault="004201AF" w:rsidP="004201AF"/>
    <w:p w:rsidR="004201AF" w:rsidRDefault="004201AF" w:rsidP="004201AF"/>
    <w:p w:rsidR="004201AF" w:rsidRDefault="004201AF" w:rsidP="004201AF"/>
    <w:p w:rsidR="004201AF" w:rsidRDefault="004201AF" w:rsidP="004201AF"/>
    <w:p w:rsidR="004201AF" w:rsidRDefault="004201AF" w:rsidP="004201AF"/>
    <w:p w:rsidR="004201AF" w:rsidRDefault="004201AF" w:rsidP="004201AF"/>
    <w:p w:rsidR="004201AF" w:rsidRDefault="004201AF" w:rsidP="004201AF"/>
    <w:p w:rsidR="004201AF" w:rsidRDefault="004201AF" w:rsidP="004201AF"/>
    <w:p w:rsidR="004201AF" w:rsidRDefault="004201AF" w:rsidP="004201AF"/>
    <w:p w:rsidR="004201AF" w:rsidRDefault="004201AF" w:rsidP="004201AF"/>
    <w:p w:rsidR="004201AF" w:rsidRDefault="004201AF" w:rsidP="004201AF"/>
    <w:p w:rsidR="00E375EE" w:rsidRDefault="00E375EE">
      <w:bookmarkStart w:id="0" w:name="_GoBack"/>
      <w:bookmarkEnd w:id="0"/>
    </w:p>
    <w:sectPr w:rsidR="00E375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B7012C"/>
    <w:multiLevelType w:val="hybridMultilevel"/>
    <w:tmpl w:val="E03E3476"/>
    <w:lvl w:ilvl="0" w:tplc="B3380966">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62342249"/>
    <w:multiLevelType w:val="hybridMultilevel"/>
    <w:tmpl w:val="F70AFAC6"/>
    <w:lvl w:ilvl="0" w:tplc="1EA86DCC">
      <w:start w:val="1"/>
      <w:numFmt w:val="bullet"/>
      <w:lvlText w:val="•"/>
      <w:lvlJc w:val="left"/>
      <w:pPr>
        <w:tabs>
          <w:tab w:val="num" w:pos="360"/>
        </w:tabs>
        <w:ind w:left="360" w:hanging="360"/>
      </w:pPr>
      <w:rPr>
        <w:rFonts w:ascii="Arial" w:hAnsi="Arial" w:hint="default"/>
      </w:rPr>
    </w:lvl>
    <w:lvl w:ilvl="1" w:tplc="CCEE76D0" w:tentative="1">
      <w:start w:val="1"/>
      <w:numFmt w:val="bullet"/>
      <w:lvlText w:val="•"/>
      <w:lvlJc w:val="left"/>
      <w:pPr>
        <w:tabs>
          <w:tab w:val="num" w:pos="1080"/>
        </w:tabs>
        <w:ind w:left="1080" w:hanging="360"/>
      </w:pPr>
      <w:rPr>
        <w:rFonts w:ascii="Arial" w:hAnsi="Arial" w:hint="default"/>
      </w:rPr>
    </w:lvl>
    <w:lvl w:ilvl="2" w:tplc="89A4CDE2" w:tentative="1">
      <w:start w:val="1"/>
      <w:numFmt w:val="bullet"/>
      <w:lvlText w:val="•"/>
      <w:lvlJc w:val="left"/>
      <w:pPr>
        <w:tabs>
          <w:tab w:val="num" w:pos="1800"/>
        </w:tabs>
        <w:ind w:left="1800" w:hanging="360"/>
      </w:pPr>
      <w:rPr>
        <w:rFonts w:ascii="Arial" w:hAnsi="Arial" w:hint="default"/>
      </w:rPr>
    </w:lvl>
    <w:lvl w:ilvl="3" w:tplc="09346DFA" w:tentative="1">
      <w:start w:val="1"/>
      <w:numFmt w:val="bullet"/>
      <w:lvlText w:val="•"/>
      <w:lvlJc w:val="left"/>
      <w:pPr>
        <w:tabs>
          <w:tab w:val="num" w:pos="2520"/>
        </w:tabs>
        <w:ind w:left="2520" w:hanging="360"/>
      </w:pPr>
      <w:rPr>
        <w:rFonts w:ascii="Arial" w:hAnsi="Arial" w:hint="default"/>
      </w:rPr>
    </w:lvl>
    <w:lvl w:ilvl="4" w:tplc="ACC47D1C" w:tentative="1">
      <w:start w:val="1"/>
      <w:numFmt w:val="bullet"/>
      <w:lvlText w:val="•"/>
      <w:lvlJc w:val="left"/>
      <w:pPr>
        <w:tabs>
          <w:tab w:val="num" w:pos="3240"/>
        </w:tabs>
        <w:ind w:left="3240" w:hanging="360"/>
      </w:pPr>
      <w:rPr>
        <w:rFonts w:ascii="Arial" w:hAnsi="Arial" w:hint="default"/>
      </w:rPr>
    </w:lvl>
    <w:lvl w:ilvl="5" w:tplc="FC42FD42" w:tentative="1">
      <w:start w:val="1"/>
      <w:numFmt w:val="bullet"/>
      <w:lvlText w:val="•"/>
      <w:lvlJc w:val="left"/>
      <w:pPr>
        <w:tabs>
          <w:tab w:val="num" w:pos="3960"/>
        </w:tabs>
        <w:ind w:left="3960" w:hanging="360"/>
      </w:pPr>
      <w:rPr>
        <w:rFonts w:ascii="Arial" w:hAnsi="Arial" w:hint="default"/>
      </w:rPr>
    </w:lvl>
    <w:lvl w:ilvl="6" w:tplc="6AACD6E0" w:tentative="1">
      <w:start w:val="1"/>
      <w:numFmt w:val="bullet"/>
      <w:lvlText w:val="•"/>
      <w:lvlJc w:val="left"/>
      <w:pPr>
        <w:tabs>
          <w:tab w:val="num" w:pos="4680"/>
        </w:tabs>
        <w:ind w:left="4680" w:hanging="360"/>
      </w:pPr>
      <w:rPr>
        <w:rFonts w:ascii="Arial" w:hAnsi="Arial" w:hint="default"/>
      </w:rPr>
    </w:lvl>
    <w:lvl w:ilvl="7" w:tplc="064AA0BA" w:tentative="1">
      <w:start w:val="1"/>
      <w:numFmt w:val="bullet"/>
      <w:lvlText w:val="•"/>
      <w:lvlJc w:val="left"/>
      <w:pPr>
        <w:tabs>
          <w:tab w:val="num" w:pos="5400"/>
        </w:tabs>
        <w:ind w:left="5400" w:hanging="360"/>
      </w:pPr>
      <w:rPr>
        <w:rFonts w:ascii="Arial" w:hAnsi="Arial" w:hint="default"/>
      </w:rPr>
    </w:lvl>
    <w:lvl w:ilvl="8" w:tplc="A33813D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6C2B0AF2"/>
    <w:multiLevelType w:val="hybridMultilevel"/>
    <w:tmpl w:val="2826B44C"/>
    <w:lvl w:ilvl="0" w:tplc="4AD40E38">
      <w:start w:val="1"/>
      <w:numFmt w:val="bullet"/>
      <w:lvlText w:val="•"/>
      <w:lvlJc w:val="left"/>
      <w:pPr>
        <w:tabs>
          <w:tab w:val="num" w:pos="360"/>
        </w:tabs>
        <w:ind w:left="360" w:hanging="360"/>
      </w:pPr>
      <w:rPr>
        <w:rFonts w:ascii="Arial" w:hAnsi="Arial" w:hint="default"/>
      </w:rPr>
    </w:lvl>
    <w:lvl w:ilvl="1" w:tplc="D39CC918" w:tentative="1">
      <w:start w:val="1"/>
      <w:numFmt w:val="bullet"/>
      <w:lvlText w:val="•"/>
      <w:lvlJc w:val="left"/>
      <w:pPr>
        <w:tabs>
          <w:tab w:val="num" w:pos="1080"/>
        </w:tabs>
        <w:ind w:left="1080" w:hanging="360"/>
      </w:pPr>
      <w:rPr>
        <w:rFonts w:ascii="Arial" w:hAnsi="Arial" w:hint="default"/>
      </w:rPr>
    </w:lvl>
    <w:lvl w:ilvl="2" w:tplc="5BE6E32E" w:tentative="1">
      <w:start w:val="1"/>
      <w:numFmt w:val="bullet"/>
      <w:lvlText w:val="•"/>
      <w:lvlJc w:val="left"/>
      <w:pPr>
        <w:tabs>
          <w:tab w:val="num" w:pos="1800"/>
        </w:tabs>
        <w:ind w:left="1800" w:hanging="360"/>
      </w:pPr>
      <w:rPr>
        <w:rFonts w:ascii="Arial" w:hAnsi="Arial" w:hint="default"/>
      </w:rPr>
    </w:lvl>
    <w:lvl w:ilvl="3" w:tplc="E6F2634A" w:tentative="1">
      <w:start w:val="1"/>
      <w:numFmt w:val="bullet"/>
      <w:lvlText w:val="•"/>
      <w:lvlJc w:val="left"/>
      <w:pPr>
        <w:tabs>
          <w:tab w:val="num" w:pos="2520"/>
        </w:tabs>
        <w:ind w:left="2520" w:hanging="360"/>
      </w:pPr>
      <w:rPr>
        <w:rFonts w:ascii="Arial" w:hAnsi="Arial" w:hint="default"/>
      </w:rPr>
    </w:lvl>
    <w:lvl w:ilvl="4" w:tplc="882C97F6" w:tentative="1">
      <w:start w:val="1"/>
      <w:numFmt w:val="bullet"/>
      <w:lvlText w:val="•"/>
      <w:lvlJc w:val="left"/>
      <w:pPr>
        <w:tabs>
          <w:tab w:val="num" w:pos="3240"/>
        </w:tabs>
        <w:ind w:left="3240" w:hanging="360"/>
      </w:pPr>
      <w:rPr>
        <w:rFonts w:ascii="Arial" w:hAnsi="Arial" w:hint="default"/>
      </w:rPr>
    </w:lvl>
    <w:lvl w:ilvl="5" w:tplc="5BB48C10" w:tentative="1">
      <w:start w:val="1"/>
      <w:numFmt w:val="bullet"/>
      <w:lvlText w:val="•"/>
      <w:lvlJc w:val="left"/>
      <w:pPr>
        <w:tabs>
          <w:tab w:val="num" w:pos="3960"/>
        </w:tabs>
        <w:ind w:left="3960" w:hanging="360"/>
      </w:pPr>
      <w:rPr>
        <w:rFonts w:ascii="Arial" w:hAnsi="Arial" w:hint="default"/>
      </w:rPr>
    </w:lvl>
    <w:lvl w:ilvl="6" w:tplc="D7E85C08" w:tentative="1">
      <w:start w:val="1"/>
      <w:numFmt w:val="bullet"/>
      <w:lvlText w:val="•"/>
      <w:lvlJc w:val="left"/>
      <w:pPr>
        <w:tabs>
          <w:tab w:val="num" w:pos="4680"/>
        </w:tabs>
        <w:ind w:left="4680" w:hanging="360"/>
      </w:pPr>
      <w:rPr>
        <w:rFonts w:ascii="Arial" w:hAnsi="Arial" w:hint="default"/>
      </w:rPr>
    </w:lvl>
    <w:lvl w:ilvl="7" w:tplc="0C2C6922" w:tentative="1">
      <w:start w:val="1"/>
      <w:numFmt w:val="bullet"/>
      <w:lvlText w:val="•"/>
      <w:lvlJc w:val="left"/>
      <w:pPr>
        <w:tabs>
          <w:tab w:val="num" w:pos="5400"/>
        </w:tabs>
        <w:ind w:left="5400" w:hanging="360"/>
      </w:pPr>
      <w:rPr>
        <w:rFonts w:ascii="Arial" w:hAnsi="Arial" w:hint="default"/>
      </w:rPr>
    </w:lvl>
    <w:lvl w:ilvl="8" w:tplc="9554492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7795720D"/>
    <w:multiLevelType w:val="hybridMultilevel"/>
    <w:tmpl w:val="ABA6AD2E"/>
    <w:lvl w:ilvl="0" w:tplc="3084B66A">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78FD4541"/>
    <w:multiLevelType w:val="hybridMultilevel"/>
    <w:tmpl w:val="3224DF26"/>
    <w:lvl w:ilvl="0" w:tplc="526EB1CE">
      <w:start w:val="1"/>
      <w:numFmt w:val="bullet"/>
      <w:lvlText w:val="•"/>
      <w:lvlJc w:val="left"/>
      <w:pPr>
        <w:tabs>
          <w:tab w:val="num" w:pos="720"/>
        </w:tabs>
        <w:ind w:left="720" w:hanging="360"/>
      </w:pPr>
      <w:rPr>
        <w:rFonts w:ascii="Arial" w:hAnsi="Arial" w:hint="default"/>
      </w:rPr>
    </w:lvl>
    <w:lvl w:ilvl="1" w:tplc="ADE6D5D8" w:tentative="1">
      <w:start w:val="1"/>
      <w:numFmt w:val="bullet"/>
      <w:lvlText w:val="•"/>
      <w:lvlJc w:val="left"/>
      <w:pPr>
        <w:tabs>
          <w:tab w:val="num" w:pos="1440"/>
        </w:tabs>
        <w:ind w:left="1440" w:hanging="360"/>
      </w:pPr>
      <w:rPr>
        <w:rFonts w:ascii="Arial" w:hAnsi="Arial" w:hint="default"/>
      </w:rPr>
    </w:lvl>
    <w:lvl w:ilvl="2" w:tplc="37169FA6" w:tentative="1">
      <w:start w:val="1"/>
      <w:numFmt w:val="bullet"/>
      <w:lvlText w:val="•"/>
      <w:lvlJc w:val="left"/>
      <w:pPr>
        <w:tabs>
          <w:tab w:val="num" w:pos="2160"/>
        </w:tabs>
        <w:ind w:left="2160" w:hanging="360"/>
      </w:pPr>
      <w:rPr>
        <w:rFonts w:ascii="Arial" w:hAnsi="Arial" w:hint="default"/>
      </w:rPr>
    </w:lvl>
    <w:lvl w:ilvl="3" w:tplc="3A66D2A4" w:tentative="1">
      <w:start w:val="1"/>
      <w:numFmt w:val="bullet"/>
      <w:lvlText w:val="•"/>
      <w:lvlJc w:val="left"/>
      <w:pPr>
        <w:tabs>
          <w:tab w:val="num" w:pos="2880"/>
        </w:tabs>
        <w:ind w:left="2880" w:hanging="360"/>
      </w:pPr>
      <w:rPr>
        <w:rFonts w:ascii="Arial" w:hAnsi="Arial" w:hint="default"/>
      </w:rPr>
    </w:lvl>
    <w:lvl w:ilvl="4" w:tplc="62EA1D88" w:tentative="1">
      <w:start w:val="1"/>
      <w:numFmt w:val="bullet"/>
      <w:lvlText w:val="•"/>
      <w:lvlJc w:val="left"/>
      <w:pPr>
        <w:tabs>
          <w:tab w:val="num" w:pos="3600"/>
        </w:tabs>
        <w:ind w:left="3600" w:hanging="360"/>
      </w:pPr>
      <w:rPr>
        <w:rFonts w:ascii="Arial" w:hAnsi="Arial" w:hint="default"/>
      </w:rPr>
    </w:lvl>
    <w:lvl w:ilvl="5" w:tplc="73AC0830" w:tentative="1">
      <w:start w:val="1"/>
      <w:numFmt w:val="bullet"/>
      <w:lvlText w:val="•"/>
      <w:lvlJc w:val="left"/>
      <w:pPr>
        <w:tabs>
          <w:tab w:val="num" w:pos="4320"/>
        </w:tabs>
        <w:ind w:left="4320" w:hanging="360"/>
      </w:pPr>
      <w:rPr>
        <w:rFonts w:ascii="Arial" w:hAnsi="Arial" w:hint="default"/>
      </w:rPr>
    </w:lvl>
    <w:lvl w:ilvl="6" w:tplc="73F020B8" w:tentative="1">
      <w:start w:val="1"/>
      <w:numFmt w:val="bullet"/>
      <w:lvlText w:val="•"/>
      <w:lvlJc w:val="left"/>
      <w:pPr>
        <w:tabs>
          <w:tab w:val="num" w:pos="5040"/>
        </w:tabs>
        <w:ind w:left="5040" w:hanging="360"/>
      </w:pPr>
      <w:rPr>
        <w:rFonts w:ascii="Arial" w:hAnsi="Arial" w:hint="default"/>
      </w:rPr>
    </w:lvl>
    <w:lvl w:ilvl="7" w:tplc="9524264C" w:tentative="1">
      <w:start w:val="1"/>
      <w:numFmt w:val="bullet"/>
      <w:lvlText w:val="•"/>
      <w:lvlJc w:val="left"/>
      <w:pPr>
        <w:tabs>
          <w:tab w:val="num" w:pos="5760"/>
        </w:tabs>
        <w:ind w:left="5760" w:hanging="360"/>
      </w:pPr>
      <w:rPr>
        <w:rFonts w:ascii="Arial" w:hAnsi="Arial" w:hint="default"/>
      </w:rPr>
    </w:lvl>
    <w:lvl w:ilvl="8" w:tplc="860615F6"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1AF"/>
    <w:rsid w:val="004201AF"/>
    <w:rsid w:val="00E375E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3CE12-1AEC-4A09-81DF-DF8D43FB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1AF"/>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0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943</Words>
  <Characters>5191</Characters>
  <Application>Microsoft Office Word</Application>
  <DocSecurity>0</DocSecurity>
  <Lines>43</Lines>
  <Paragraphs>12</Paragraphs>
  <ScaleCrop>false</ScaleCrop>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SBI</dc:creator>
  <cp:keywords/>
  <dc:description/>
  <cp:lastModifiedBy>SBI</cp:lastModifiedBy>
  <cp:revision>1</cp:revision>
  <dcterms:created xsi:type="dcterms:W3CDTF">2022-05-08T13:43:00Z</dcterms:created>
  <dcterms:modified xsi:type="dcterms:W3CDTF">2022-05-08T13:43:00Z</dcterms:modified>
</cp:coreProperties>
</file>