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23" w:rsidRDefault="006E452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2D46F9">
      <w:pPr>
        <w:spacing w:before="200" w:after="0" w:line="230" w:lineRule="exact"/>
        <w:ind w:left="2111"/>
      </w:pPr>
      <w:r>
        <w:rPr>
          <w:rFonts w:ascii="Times New Roman" w:hAnsi="Times New Roman" w:cs="Times New Roman"/>
          <w:color w:val="000000"/>
          <w:w w:val="119"/>
          <w:sz w:val="20"/>
          <w:szCs w:val="20"/>
        </w:rPr>
        <w:t>Semestre : S4</w:t>
      </w: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2D46F9">
      <w:pPr>
        <w:spacing w:before="140" w:after="0" w:line="230" w:lineRule="exact"/>
        <w:ind w:left="2111"/>
      </w:pPr>
      <w:r>
        <w:rPr>
          <w:rFonts w:ascii="Times New Roman" w:hAnsi="Times New Roman" w:cs="Times New Roman"/>
          <w:color w:val="000000"/>
          <w:spacing w:val="1"/>
          <w:w w:val="126"/>
          <w:sz w:val="20"/>
          <w:szCs w:val="20"/>
        </w:rPr>
        <w:t>UT 2.2</w:t>
      </w: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2D46F9">
      <w:pPr>
        <w:spacing w:before="160" w:after="0" w:line="230" w:lineRule="exact"/>
        <w:ind w:left="2111"/>
      </w:pP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Matiere1: Techniques </w:t>
      </w:r>
      <w:r w:rsidRPr="00742412">
        <w:rPr>
          <w:rFonts w:ascii="Times New Roman" w:hAnsi="Times New Roman" w:cs="Times New Roman"/>
          <w:color w:val="000000"/>
          <w:w w:val="122"/>
          <w:sz w:val="20"/>
          <w:szCs w:val="20"/>
        </w:rPr>
        <w:t>d'Expression</w:t>
      </w: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 et de Communication (VHS:22h30, Cours : 1h30)</w:t>
      </w:r>
    </w:p>
    <w:p w:rsidR="006E4523" w:rsidRDefault="006E4523">
      <w:pPr>
        <w:spacing w:after="0" w:line="230" w:lineRule="exact"/>
        <w:ind w:left="2111"/>
        <w:rPr>
          <w:sz w:val="24"/>
          <w:szCs w:val="24"/>
        </w:rPr>
      </w:pPr>
    </w:p>
    <w:p w:rsidR="006E4523" w:rsidRDefault="002D46F9">
      <w:pPr>
        <w:spacing w:before="120" w:after="0" w:line="230" w:lineRule="exact"/>
        <w:ind w:left="2111"/>
      </w:pPr>
      <w:r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t>Objectifs de l'enseignement:</w:t>
      </w:r>
    </w:p>
    <w:p w:rsidR="006E4523" w:rsidRDefault="002D46F9">
      <w:pPr>
        <w:spacing w:after="0" w:line="300" w:lineRule="exact"/>
        <w:ind w:left="2107" w:right="920"/>
        <w:jc w:val="both"/>
      </w:pP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Cet enseignement vise </w:t>
      </w:r>
      <w:proofErr w:type="gramStart"/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</w:t>
      </w:r>
      <w:r w:rsidR="00742412">
        <w:rPr>
          <w:rFonts w:ascii="Times New Roman" w:hAnsi="Times New Roman" w:cs="Times New Roman"/>
          <w:color w:val="000000"/>
          <w:w w:val="123"/>
          <w:sz w:val="20"/>
          <w:szCs w:val="20"/>
        </w:rPr>
        <w:t>développer</w:t>
      </w: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les </w:t>
      </w:r>
      <w:r w:rsidR="00742412">
        <w:rPr>
          <w:rFonts w:ascii="Times New Roman" w:hAnsi="Times New Roman" w:cs="Times New Roman"/>
          <w:color w:val="000000"/>
          <w:w w:val="123"/>
          <w:sz w:val="20"/>
          <w:szCs w:val="20"/>
        </w:rPr>
        <w:t>compétences</w:t>
      </w: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de l'</w:t>
      </w:r>
      <w:r w:rsidR="00742412">
        <w:rPr>
          <w:rFonts w:ascii="Times New Roman" w:hAnsi="Times New Roman" w:cs="Times New Roman"/>
          <w:color w:val="000000"/>
          <w:w w:val="123"/>
          <w:sz w:val="20"/>
          <w:szCs w:val="20"/>
        </w:rPr>
        <w:t>étudiant</w:t>
      </w: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, sur le plan personnel ou </w:t>
      </w: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>professionnel, dans le domaine de la communication et des techniques d'expression.</w:t>
      </w:r>
    </w:p>
    <w:p w:rsidR="006E4523" w:rsidRDefault="006E4523">
      <w:pPr>
        <w:spacing w:after="0" w:line="230" w:lineRule="exact"/>
        <w:ind w:left="2107"/>
        <w:rPr>
          <w:sz w:val="24"/>
          <w:szCs w:val="24"/>
        </w:rPr>
      </w:pPr>
    </w:p>
    <w:p w:rsidR="006E4523" w:rsidRDefault="002D46F9">
      <w:pPr>
        <w:spacing w:before="81" w:after="0" w:line="230" w:lineRule="exact"/>
        <w:ind w:left="2107"/>
      </w:pPr>
      <w:r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 xml:space="preserve">Connaissances </w:t>
      </w:r>
      <w:r w:rsidR="00742412"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>préalables</w:t>
      </w:r>
      <w:r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 xml:space="preserve"> </w:t>
      </w:r>
      <w:r w:rsidR="00742412"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>recommandées</w:t>
      </w:r>
      <w:r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>:</w:t>
      </w:r>
    </w:p>
    <w:p w:rsidR="006E4523" w:rsidRDefault="002D46F9">
      <w:pPr>
        <w:spacing w:before="30" w:after="0" w:line="230" w:lineRule="exact"/>
        <w:ind w:left="2107"/>
      </w:pP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Langues (Arabe ; </w:t>
      </w:r>
      <w:r w:rsidR="00742412">
        <w:rPr>
          <w:rFonts w:ascii="Times New Roman" w:hAnsi="Times New Roman" w:cs="Times New Roman"/>
          <w:color w:val="000000"/>
          <w:w w:val="112"/>
          <w:sz w:val="20"/>
          <w:szCs w:val="20"/>
        </w:rPr>
        <w:t>Français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 ; Anglais)</w:t>
      </w:r>
    </w:p>
    <w:p w:rsidR="006E4523" w:rsidRDefault="006E4523">
      <w:pPr>
        <w:spacing w:after="0" w:line="230" w:lineRule="exact"/>
        <w:ind w:left="2107"/>
        <w:rPr>
          <w:sz w:val="24"/>
          <w:szCs w:val="24"/>
        </w:rPr>
      </w:pPr>
    </w:p>
    <w:p w:rsidR="006E4523" w:rsidRDefault="002D46F9">
      <w:pPr>
        <w:spacing w:before="100" w:after="0" w:line="230" w:lineRule="exact"/>
        <w:ind w:left="2107"/>
      </w:pPr>
      <w:r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  <w:t xml:space="preserve">Contenu de la </w:t>
      </w:r>
      <w:r w:rsidR="00742412"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  <w:t>matière</w:t>
      </w:r>
      <w:r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  <w:t xml:space="preserve"> :</w:t>
      </w:r>
    </w:p>
    <w:p w:rsidR="006E4523" w:rsidRDefault="006E4523">
      <w:pPr>
        <w:spacing w:after="0" w:line="230" w:lineRule="exact"/>
        <w:ind w:left="2102"/>
        <w:rPr>
          <w:sz w:val="24"/>
          <w:szCs w:val="24"/>
        </w:rPr>
      </w:pPr>
    </w:p>
    <w:p w:rsidR="006E4523" w:rsidRDefault="002D46F9">
      <w:pPr>
        <w:tabs>
          <w:tab w:val="left" w:pos="10012"/>
        </w:tabs>
        <w:spacing w:before="80" w:after="0" w:line="230" w:lineRule="exact"/>
        <w:ind w:left="2102"/>
      </w:pPr>
      <w:r>
        <w:rPr>
          <w:rFonts w:ascii="Times New Roman" w:hAnsi="Times New Roman" w:cs="Times New Roman"/>
          <w:b/>
          <w:color w:val="000000"/>
          <w:w w:val="118"/>
          <w:sz w:val="20"/>
          <w:szCs w:val="20"/>
        </w:rPr>
        <w:t xml:space="preserve">Chapitre 1: Rechercher, analyser et organiser l'information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3 semaines</w:t>
      </w:r>
    </w:p>
    <w:p w:rsidR="006E4523" w:rsidRDefault="002D46F9">
      <w:pPr>
        <w:spacing w:before="6" w:after="0" w:line="260" w:lineRule="exact"/>
        <w:ind w:left="2102" w:right="930" w:firstLine="4"/>
        <w:jc w:val="both"/>
      </w:pPr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Identifier et utiliser les lieux, outils et ressources documentaires, Comprendre et analyser des </w:t>
      </w: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>documents, Constituer et actualiser une documentation.</w:t>
      </w:r>
    </w:p>
    <w:p w:rsidR="006E4523" w:rsidRDefault="006E4523">
      <w:pPr>
        <w:spacing w:after="0" w:line="230" w:lineRule="exact"/>
        <w:ind w:left="2102"/>
        <w:rPr>
          <w:sz w:val="24"/>
          <w:szCs w:val="24"/>
        </w:rPr>
      </w:pPr>
    </w:p>
    <w:p w:rsidR="006E4523" w:rsidRDefault="002D46F9">
      <w:pPr>
        <w:tabs>
          <w:tab w:val="left" w:pos="10022"/>
        </w:tabs>
        <w:spacing w:before="75" w:after="0" w:line="230" w:lineRule="exact"/>
        <w:ind w:left="2102"/>
      </w:pPr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Chapitre 2: </w:t>
      </w:r>
      <w:r w:rsidR="0074241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Améliorer</w:t>
      </w:r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la </w:t>
      </w:r>
      <w:r w:rsidR="0074241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capacité</w:t>
      </w:r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d'expression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>3 semaines</w:t>
      </w:r>
    </w:p>
    <w:p w:rsidR="006E4523" w:rsidRDefault="002D46F9">
      <w:pPr>
        <w:spacing w:after="0" w:line="320" w:lineRule="exact"/>
        <w:ind w:left="2102" w:right="920" w:firstLine="4"/>
        <w:jc w:val="both"/>
      </w:pPr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Prendre en compte la situation de Communication, Produire un message </w:t>
      </w:r>
      <w:proofErr w:type="spellStart"/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>ecrit</w:t>
      </w:r>
      <w:proofErr w:type="spellEnd"/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, Communiquer </w:t>
      </w: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>par oral, Produire un message visuel et audiovisuel.</w:t>
      </w:r>
    </w:p>
    <w:p w:rsidR="006E4523" w:rsidRDefault="002D46F9">
      <w:pPr>
        <w:spacing w:before="191" w:after="0" w:line="230" w:lineRule="exact"/>
        <w:ind w:left="2102"/>
      </w:pP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Chapitre 3: </w:t>
      </w:r>
      <w:r w:rsidR="00742412"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>Améliorer</w:t>
      </w: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 la </w:t>
      </w:r>
      <w:r w:rsidR="00742412"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>capacité</w:t>
      </w: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 de communication dans </w:t>
      </w: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>des situations d'interaction</w:t>
      </w:r>
    </w:p>
    <w:p w:rsidR="006E4523" w:rsidRDefault="002D46F9">
      <w:pPr>
        <w:spacing w:before="50" w:after="0" w:line="230" w:lineRule="exact"/>
        <w:ind w:left="9979"/>
      </w:pPr>
      <w:r>
        <w:rPr>
          <w:rFonts w:ascii="Times New Roman" w:hAnsi="Times New Roman" w:cs="Times New Roman"/>
          <w:color w:val="000000"/>
          <w:w w:val="123"/>
          <w:sz w:val="20"/>
          <w:szCs w:val="20"/>
        </w:rPr>
        <w:t>3 semaines</w:t>
      </w:r>
    </w:p>
    <w:p w:rsidR="006E4523" w:rsidRDefault="002D46F9">
      <w:pPr>
        <w:spacing w:before="6" w:after="0" w:line="260" w:lineRule="exact"/>
        <w:ind w:left="2088" w:right="929"/>
        <w:jc w:val="both"/>
      </w:pP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Analyser  le  processus  de  communication  Interpersonnelle,  </w:t>
      </w:r>
      <w:r w:rsidR="00742412">
        <w:rPr>
          <w:rFonts w:ascii="Times New Roman" w:hAnsi="Times New Roman" w:cs="Times New Roman"/>
          <w:color w:val="000000"/>
          <w:w w:val="124"/>
          <w:sz w:val="20"/>
          <w:szCs w:val="20"/>
        </w:rPr>
        <w:t>Améliorer</w:t>
      </w: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  la  </w:t>
      </w:r>
      <w:r w:rsidR="00742412">
        <w:rPr>
          <w:rFonts w:ascii="Times New Roman" w:hAnsi="Times New Roman" w:cs="Times New Roman"/>
          <w:color w:val="000000"/>
          <w:w w:val="124"/>
          <w:sz w:val="20"/>
          <w:szCs w:val="20"/>
        </w:rPr>
        <w:t>capacité</w:t>
      </w: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  de </w:t>
      </w: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communication en face a face, </w:t>
      </w:r>
      <w:r w:rsidR="00742412">
        <w:rPr>
          <w:rFonts w:ascii="Times New Roman" w:hAnsi="Times New Roman" w:cs="Times New Roman"/>
          <w:color w:val="000000"/>
          <w:w w:val="116"/>
          <w:sz w:val="20"/>
          <w:szCs w:val="20"/>
        </w:rPr>
        <w:t>Améliorer</w:t>
      </w: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 la </w:t>
      </w:r>
      <w:r w:rsidR="00742412">
        <w:rPr>
          <w:rFonts w:ascii="Times New Roman" w:hAnsi="Times New Roman" w:cs="Times New Roman"/>
          <w:color w:val="000000"/>
          <w:w w:val="116"/>
          <w:sz w:val="20"/>
          <w:szCs w:val="20"/>
        </w:rPr>
        <w:t>capacité</w:t>
      </w: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 de communication en groupe.</w:t>
      </w:r>
    </w:p>
    <w:p w:rsidR="006E4523" w:rsidRDefault="006E4523">
      <w:pPr>
        <w:spacing w:after="0" w:line="230" w:lineRule="exact"/>
        <w:ind w:left="2102"/>
        <w:rPr>
          <w:sz w:val="24"/>
          <w:szCs w:val="24"/>
        </w:rPr>
      </w:pPr>
    </w:p>
    <w:p w:rsidR="006E4523" w:rsidRDefault="002D46F9">
      <w:pPr>
        <w:spacing w:before="75" w:after="0" w:line="230" w:lineRule="exact"/>
        <w:ind w:left="2102"/>
      </w:pP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Chapitre 4: </w:t>
      </w:r>
      <w:r w:rsidR="00742412"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>Développer</w:t>
      </w: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 l'autonomie, la </w:t>
      </w:r>
      <w:r w:rsidR="00742412"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>capacité</w:t>
      </w:r>
      <w:r>
        <w:rPr>
          <w:rFonts w:ascii="Times New Roman" w:hAnsi="Times New Roman" w:cs="Times New Roman"/>
          <w:b/>
          <w:color w:val="000000"/>
          <w:w w:val="124"/>
          <w:sz w:val="20"/>
          <w:szCs w:val="20"/>
        </w:rPr>
        <w:t xml:space="preserve"> d'organisation et de communication</w:t>
      </w:r>
    </w:p>
    <w:p w:rsidR="006E4523" w:rsidRDefault="002D46F9">
      <w:pPr>
        <w:tabs>
          <w:tab w:val="left" w:pos="9988"/>
        </w:tabs>
        <w:spacing w:before="35" w:after="0" w:line="230" w:lineRule="exact"/>
        <w:ind w:left="2097"/>
      </w:pPr>
      <w:proofErr w:type="gramStart"/>
      <w:r>
        <w:rPr>
          <w:rFonts w:ascii="Times New Roman" w:hAnsi="Times New Roman" w:cs="Times New Roman"/>
          <w:b/>
          <w:color w:val="000000"/>
          <w:w w:val="121"/>
          <w:sz w:val="20"/>
          <w:szCs w:val="20"/>
        </w:rPr>
        <w:t>dans</w:t>
      </w:r>
      <w:proofErr w:type="gramEnd"/>
      <w:r>
        <w:rPr>
          <w:rFonts w:ascii="Times New Roman" w:hAnsi="Times New Roman" w:cs="Times New Roman"/>
          <w:b/>
          <w:color w:val="000000"/>
          <w:w w:val="121"/>
          <w:sz w:val="20"/>
          <w:szCs w:val="20"/>
        </w:rPr>
        <w:t xml:space="preserve"> le cadre d'une </w:t>
      </w:r>
      <w:r w:rsidR="00742412">
        <w:rPr>
          <w:rFonts w:ascii="Times New Roman" w:hAnsi="Times New Roman" w:cs="Times New Roman"/>
          <w:b/>
          <w:color w:val="000000"/>
          <w:w w:val="121"/>
          <w:sz w:val="20"/>
          <w:szCs w:val="20"/>
        </w:rPr>
        <w:t>démarche</w:t>
      </w:r>
      <w:r>
        <w:rPr>
          <w:rFonts w:ascii="Times New Roman" w:hAnsi="Times New Roman" w:cs="Times New Roman"/>
          <w:b/>
          <w:color w:val="000000"/>
          <w:w w:val="121"/>
          <w:sz w:val="20"/>
          <w:szCs w:val="20"/>
        </w:rPr>
        <w:t xml:space="preserve"> de projet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21"/>
          <w:sz w:val="20"/>
          <w:szCs w:val="20"/>
        </w:rPr>
        <w:t>6 semaines</w:t>
      </w:r>
    </w:p>
    <w:p w:rsidR="006E4523" w:rsidRDefault="002D46F9">
      <w:pPr>
        <w:spacing w:after="0" w:line="280" w:lineRule="exact"/>
        <w:ind w:left="2097" w:right="939"/>
        <w:jc w:val="both"/>
      </w:pP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Se situer dans une </w:t>
      </w:r>
      <w:r w:rsidR="00742412">
        <w:rPr>
          <w:rFonts w:ascii="Times New Roman" w:hAnsi="Times New Roman" w:cs="Times New Roman"/>
          <w:color w:val="000000"/>
          <w:w w:val="124"/>
          <w:sz w:val="20"/>
          <w:szCs w:val="20"/>
        </w:rPr>
        <w:t>démarche</w:t>
      </w:r>
      <w:r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 de projet et de communication, Anticiper l'action, Mettre en </w:t>
      </w:r>
      <w:r w:rsidR="00742412">
        <w:rPr>
          <w:rFonts w:ascii="Times New Roman" w:hAnsi="Times New Roman" w:cs="Times New Roman"/>
          <w:color w:val="000000"/>
          <w:w w:val="117"/>
          <w:sz w:val="20"/>
          <w:szCs w:val="20"/>
        </w:rPr>
        <w:t>œuvre</w:t>
      </w:r>
      <w:r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 un projet : Exposé d'un compte rendu d'un travail pratique (Devoir a domicile).</w:t>
      </w:r>
    </w:p>
    <w:p w:rsidR="006E4523" w:rsidRDefault="006E4523">
      <w:pPr>
        <w:spacing w:after="0" w:line="230" w:lineRule="exact"/>
        <w:ind w:left="2097"/>
        <w:rPr>
          <w:sz w:val="24"/>
          <w:szCs w:val="24"/>
        </w:rPr>
      </w:pPr>
    </w:p>
    <w:p w:rsidR="006E4523" w:rsidRDefault="002D46F9">
      <w:pPr>
        <w:spacing w:before="36" w:after="0" w:line="230" w:lineRule="exact"/>
        <w:ind w:left="2097"/>
      </w:pPr>
      <w:r>
        <w:rPr>
          <w:rFonts w:ascii="Times New Roman" w:hAnsi="Times New Roman" w:cs="Times New Roman"/>
          <w:b/>
          <w:color w:val="000000"/>
          <w:w w:val="114"/>
          <w:sz w:val="20"/>
          <w:szCs w:val="20"/>
        </w:rPr>
        <w:t>Mode d'</w:t>
      </w:r>
      <w:r w:rsidR="00742412">
        <w:rPr>
          <w:rFonts w:ascii="Times New Roman" w:hAnsi="Times New Roman" w:cs="Times New Roman"/>
          <w:b/>
          <w:color w:val="000000"/>
          <w:w w:val="114"/>
          <w:sz w:val="20"/>
          <w:szCs w:val="20"/>
        </w:rPr>
        <w:t>évaluation</w:t>
      </w:r>
      <w:r>
        <w:rPr>
          <w:rFonts w:ascii="Times New Roman" w:hAnsi="Times New Roman" w:cs="Times New Roman"/>
          <w:b/>
          <w:color w:val="000000"/>
          <w:w w:val="114"/>
          <w:sz w:val="20"/>
          <w:szCs w:val="20"/>
        </w:rPr>
        <w:t xml:space="preserve"> :</w:t>
      </w:r>
    </w:p>
    <w:p w:rsidR="006E4523" w:rsidRDefault="002D46F9">
      <w:pPr>
        <w:spacing w:before="30" w:after="0" w:line="230" w:lineRule="exact"/>
        <w:ind w:left="2097"/>
      </w:pP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>Examen final : 100 %.</w:t>
      </w:r>
    </w:p>
    <w:p w:rsidR="006E4523" w:rsidRDefault="006E4523">
      <w:pPr>
        <w:spacing w:after="0" w:line="230" w:lineRule="exact"/>
        <w:ind w:left="2097"/>
        <w:rPr>
          <w:sz w:val="24"/>
          <w:szCs w:val="24"/>
        </w:rPr>
      </w:pPr>
    </w:p>
    <w:p w:rsidR="006E4523" w:rsidRDefault="00742412">
      <w:pPr>
        <w:spacing w:before="80" w:after="0" w:line="230" w:lineRule="exact"/>
        <w:ind w:left="2097"/>
      </w:pPr>
      <w:proofErr w:type="gramStart"/>
      <w:r>
        <w:rPr>
          <w:rFonts w:ascii="Times New Roman" w:hAnsi="Times New Roman" w:cs="Times New Roman"/>
          <w:b/>
          <w:color w:val="000000"/>
          <w:w w:val="113"/>
          <w:sz w:val="20"/>
          <w:szCs w:val="20"/>
        </w:rPr>
        <w:t>Références</w:t>
      </w:r>
      <w:proofErr w:type="gramEnd"/>
      <w:r w:rsidR="002D46F9">
        <w:rPr>
          <w:rFonts w:ascii="Times New Roman" w:hAnsi="Times New Roman" w:cs="Times New Roman"/>
          <w:b/>
          <w:color w:val="000000"/>
          <w:w w:val="113"/>
          <w:sz w:val="20"/>
          <w:szCs w:val="20"/>
        </w:rPr>
        <w:t>:</w:t>
      </w:r>
    </w:p>
    <w:p w:rsidR="006E4523" w:rsidRDefault="002D46F9">
      <w:pPr>
        <w:spacing w:before="6" w:after="0" w:line="260" w:lineRule="exact"/>
        <w:ind w:left="2107" w:right="1961"/>
        <w:jc w:val="both"/>
      </w:pP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w w:val="115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Jean-Denis Commeignes 12 </w:t>
      </w:r>
      <w:r w:rsidR="00742412">
        <w:rPr>
          <w:rFonts w:ascii="Times New Roman" w:hAnsi="Times New Roman" w:cs="Times New Roman"/>
          <w:color w:val="000000"/>
          <w:w w:val="115"/>
          <w:sz w:val="20"/>
          <w:szCs w:val="20"/>
        </w:rPr>
        <w:t>méthodes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 de communications </w:t>
      </w:r>
      <w:r w:rsidR="00742412">
        <w:rPr>
          <w:rFonts w:ascii="Times New Roman" w:hAnsi="Times New Roman" w:cs="Times New Roman"/>
          <w:color w:val="000000"/>
          <w:w w:val="115"/>
          <w:sz w:val="20"/>
          <w:szCs w:val="20"/>
        </w:rPr>
        <w:t>écrites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 et orale — 4eme </w:t>
      </w:r>
      <w:r w:rsidR="00742412">
        <w:rPr>
          <w:rFonts w:ascii="Times New Roman" w:hAnsi="Times New Roman" w:cs="Times New Roman"/>
          <w:color w:val="000000"/>
          <w:w w:val="114"/>
          <w:sz w:val="20"/>
          <w:szCs w:val="20"/>
        </w:rPr>
        <w:t>édition</w:t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t>, Michelle Fayet et Dunod 2013.</w:t>
      </w:r>
    </w:p>
    <w:p w:rsidR="006E4523" w:rsidRDefault="002D46F9">
      <w:pPr>
        <w:spacing w:before="45" w:after="0" w:line="230" w:lineRule="exact"/>
        <w:ind w:left="2097"/>
      </w:pP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2- Denis Baril ; Sirey, Techniques de l'expression </w:t>
      </w:r>
      <w:r w:rsidR="00742412">
        <w:rPr>
          <w:rFonts w:ascii="Times New Roman" w:hAnsi="Times New Roman" w:cs="Times New Roman"/>
          <w:color w:val="000000"/>
          <w:w w:val="116"/>
          <w:sz w:val="20"/>
          <w:szCs w:val="20"/>
        </w:rPr>
        <w:t>écrite</w:t>
      </w: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 et orale ; 2008.</w:t>
      </w:r>
    </w:p>
    <w:p w:rsidR="006E4523" w:rsidRDefault="002D46F9">
      <w:pPr>
        <w:spacing w:before="6" w:after="0" w:line="260" w:lineRule="exact"/>
        <w:ind w:left="2097" w:right="2696"/>
        <w:jc w:val="both"/>
        <w:rPr>
          <w:rFonts w:ascii="Times New Roman" w:hAnsi="Times New Roman" w:cs="Times New Roman"/>
          <w:color w:val="000000"/>
          <w:w w:val="11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 xml:space="preserve">3- Matthieu Dubost </w:t>
      </w:r>
      <w:r w:rsidR="00742412">
        <w:rPr>
          <w:rFonts w:ascii="Times New Roman" w:hAnsi="Times New Roman" w:cs="Times New Roman"/>
          <w:color w:val="000000"/>
          <w:w w:val="118"/>
          <w:sz w:val="20"/>
          <w:szCs w:val="20"/>
        </w:rPr>
        <w:t>Améliorer</w:t>
      </w: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 xml:space="preserve"> son expression </w:t>
      </w:r>
      <w:r w:rsidR="00742412">
        <w:rPr>
          <w:rFonts w:ascii="Times New Roman" w:hAnsi="Times New Roman" w:cs="Times New Roman"/>
          <w:color w:val="000000"/>
          <w:w w:val="118"/>
          <w:sz w:val="20"/>
          <w:szCs w:val="20"/>
        </w:rPr>
        <w:t>écrite et orale toutes les clés</w:t>
      </w: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 xml:space="preserve"> ; 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>Edition Ellipses 2014.</w:t>
      </w:r>
    </w:p>
    <w:p w:rsidR="00742412" w:rsidRPr="00742412" w:rsidRDefault="00742412">
      <w:pPr>
        <w:spacing w:before="6" w:after="0" w:line="260" w:lineRule="exact"/>
        <w:ind w:left="2097" w:right="2696"/>
        <w:jc w:val="both"/>
      </w:pP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>4- Charline LICETTE savoir parler en public 6</w:t>
      </w:r>
      <w:r>
        <w:rPr>
          <w:rFonts w:ascii="Times New Roman" w:hAnsi="Times New Roman" w:cs="Times New Roman"/>
          <w:color w:val="000000"/>
          <w:w w:val="113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 édition.</w:t>
      </w:r>
    </w:p>
    <w:sectPr w:rsidR="00742412" w:rsidRPr="00742412" w:rsidSect="006E4523">
      <w:pgSz w:w="12240" w:h="1680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2D46F9"/>
    <w:rsid w:val="004B6B1B"/>
    <w:rsid w:val="006E4523"/>
    <w:rsid w:val="00742412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2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2020-05-09T23:14:00Z</dcterms:created>
  <dcterms:modified xsi:type="dcterms:W3CDTF">2020-05-10T07:09:00Z</dcterms:modified>
</cp:coreProperties>
</file>