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7A" w:rsidRPr="00C7637A" w:rsidRDefault="00C7637A" w:rsidP="00C7637A">
      <w:pPr>
        <w:shd w:val="clear" w:color="auto" w:fill="FFFFFF"/>
        <w:spacing w:before="72" w:after="0" w:line="240" w:lineRule="auto"/>
        <w:outlineLvl w:val="2"/>
        <w:rPr>
          <w:rFonts w:asciiTheme="majorBidi" w:eastAsia="Times New Roman" w:hAnsiTheme="majorBidi" w:cstheme="majorBidi"/>
          <w:b/>
          <w:bCs/>
          <w:color w:val="000000"/>
          <w:sz w:val="28"/>
          <w:szCs w:val="28"/>
          <w:lang w:val="en-US" w:eastAsia="fr-FR"/>
        </w:rPr>
      </w:pPr>
      <w:r w:rsidRPr="00C7637A">
        <w:rPr>
          <w:rFonts w:asciiTheme="majorBidi" w:eastAsia="Times New Roman" w:hAnsiTheme="majorBidi" w:cstheme="majorBidi"/>
          <w:b/>
          <w:bCs/>
          <w:color w:val="000000"/>
          <w:sz w:val="28"/>
          <w:szCs w:val="28"/>
          <w:lang w:val="en-US" w:eastAsia="fr-FR"/>
        </w:rPr>
        <w:t>The exemplar of classical literature</w:t>
      </w:r>
    </w:p>
    <w:p w:rsidR="00C7637A" w:rsidRPr="00C7637A" w:rsidRDefault="00C7637A" w:rsidP="00C7637A">
      <w:pPr>
        <w:shd w:val="clear" w:color="auto" w:fill="F8F9FA"/>
        <w:spacing w:after="0" w:line="240" w:lineRule="auto"/>
        <w:jc w:val="center"/>
        <w:rPr>
          <w:rFonts w:asciiTheme="majorBidi" w:eastAsia="Times New Roman" w:hAnsiTheme="majorBidi" w:cstheme="majorBidi"/>
          <w:color w:val="202122"/>
          <w:sz w:val="28"/>
          <w:szCs w:val="28"/>
          <w:lang w:eastAsia="fr-FR"/>
        </w:rPr>
      </w:pPr>
    </w:p>
    <w:p w:rsidR="00C7637A" w:rsidRPr="00C7637A" w:rsidRDefault="00C7637A" w:rsidP="00C7637A">
      <w:pPr>
        <w:shd w:val="clear" w:color="auto" w:fill="F8F9FA"/>
        <w:spacing w:line="336" w:lineRule="atLeast"/>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The Qur'an is the most important and authentic example of Arabic literature and definitely the most influential.</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The </w:t>
      </w:r>
      <w:hyperlink r:id="rId5" w:tooltip="Qur'an" w:history="1">
        <w:r w:rsidRPr="00C7637A">
          <w:rPr>
            <w:rFonts w:asciiTheme="majorBidi" w:eastAsia="Times New Roman" w:hAnsiTheme="majorBidi" w:cstheme="majorBidi"/>
            <w:color w:val="0B0080"/>
            <w:sz w:val="28"/>
            <w:szCs w:val="28"/>
            <w:u w:val="single"/>
            <w:lang w:val="en-US" w:eastAsia="fr-FR"/>
          </w:rPr>
          <w:t>Qur'an</w:t>
        </w:r>
      </w:hyperlink>
      <w:r w:rsidRPr="00C7637A">
        <w:rPr>
          <w:rFonts w:asciiTheme="majorBidi" w:eastAsia="Times New Roman" w:hAnsiTheme="majorBidi" w:cstheme="majorBidi"/>
          <w:color w:val="202122"/>
          <w:sz w:val="28"/>
          <w:szCs w:val="28"/>
          <w:lang w:val="en-US" w:eastAsia="fr-FR"/>
        </w:rPr>
        <w:t> had a significant influence on the Arab language. The language used in it is called </w:t>
      </w:r>
      <w:hyperlink r:id="rId6" w:tooltip="Classical Arabic" w:history="1">
        <w:r w:rsidRPr="00C7637A">
          <w:rPr>
            <w:rFonts w:asciiTheme="majorBidi" w:eastAsia="Times New Roman" w:hAnsiTheme="majorBidi" w:cstheme="majorBidi"/>
            <w:color w:val="0B0080"/>
            <w:sz w:val="28"/>
            <w:szCs w:val="28"/>
            <w:u w:val="single"/>
            <w:lang w:val="en-US" w:eastAsia="fr-FR"/>
          </w:rPr>
          <w:t>classical Arabic</w:t>
        </w:r>
      </w:hyperlink>
      <w:r w:rsidRPr="00C7637A">
        <w:rPr>
          <w:rFonts w:asciiTheme="majorBidi" w:eastAsia="Times New Roman" w:hAnsiTheme="majorBidi" w:cstheme="majorBidi"/>
          <w:color w:val="202122"/>
          <w:sz w:val="28"/>
          <w:szCs w:val="28"/>
          <w:lang w:val="en-US" w:eastAsia="fr-FR"/>
        </w:rPr>
        <w:t>, and while modern Arabic is very similar, the classical has social prestige. Not only is the Qur'an the first work of any significant length written in the language, but it also has a far more complicated structure than the earlier literary works with its 114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"https://en.wikipedia.org/wiki/Sura" \o "Sura"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suras</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(chapters) which contain 6,236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"https://en.wikipedia.org/wiki/Ayat" \o "Ayat"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ayat</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(verses). It contains </w:t>
      </w:r>
      <w:hyperlink r:id="rId7" w:tooltip="Injunction" w:history="1">
        <w:r w:rsidRPr="00C7637A">
          <w:rPr>
            <w:rFonts w:asciiTheme="majorBidi" w:eastAsia="Times New Roman" w:hAnsiTheme="majorBidi" w:cstheme="majorBidi"/>
            <w:color w:val="0B0080"/>
            <w:sz w:val="28"/>
            <w:szCs w:val="28"/>
            <w:u w:val="single"/>
            <w:lang w:val="en-US" w:eastAsia="fr-FR"/>
          </w:rPr>
          <w:t>injunctions</w:t>
        </w:r>
      </w:hyperlink>
      <w:r w:rsidRPr="00C7637A">
        <w:rPr>
          <w:rFonts w:asciiTheme="majorBidi" w:eastAsia="Times New Roman" w:hAnsiTheme="majorBidi" w:cstheme="majorBidi"/>
          <w:color w:val="202122"/>
          <w:sz w:val="28"/>
          <w:szCs w:val="28"/>
          <w:lang w:val="en-US" w:eastAsia="fr-FR"/>
        </w:rPr>
        <w:t>, </w:t>
      </w:r>
      <w:hyperlink r:id="rId8" w:tooltip="Narrative" w:history="1">
        <w:r w:rsidRPr="00C7637A">
          <w:rPr>
            <w:rFonts w:asciiTheme="majorBidi" w:eastAsia="Times New Roman" w:hAnsiTheme="majorBidi" w:cstheme="majorBidi"/>
            <w:color w:val="0B0080"/>
            <w:sz w:val="28"/>
            <w:szCs w:val="28"/>
            <w:u w:val="single"/>
            <w:lang w:val="en-US" w:eastAsia="fr-FR"/>
          </w:rPr>
          <w:t>narratives</w:t>
        </w:r>
      </w:hyperlink>
      <w:r w:rsidRPr="00C7637A">
        <w:rPr>
          <w:rFonts w:asciiTheme="majorBidi" w:eastAsia="Times New Roman" w:hAnsiTheme="majorBidi" w:cstheme="majorBidi"/>
          <w:color w:val="202122"/>
          <w:sz w:val="28"/>
          <w:szCs w:val="28"/>
          <w:lang w:val="en-US" w:eastAsia="fr-FR"/>
        </w:rPr>
        <w:t>, </w:t>
      </w:r>
      <w:hyperlink r:id="rId9" w:tooltip="Homily" w:history="1">
        <w:r w:rsidRPr="00C7637A">
          <w:rPr>
            <w:rFonts w:asciiTheme="majorBidi" w:eastAsia="Times New Roman" w:hAnsiTheme="majorBidi" w:cstheme="majorBidi"/>
            <w:color w:val="0B0080"/>
            <w:sz w:val="28"/>
            <w:szCs w:val="28"/>
            <w:u w:val="single"/>
            <w:lang w:val="en-US" w:eastAsia="fr-FR"/>
          </w:rPr>
          <w:t>homilies</w:t>
        </w:r>
      </w:hyperlink>
      <w:r w:rsidRPr="00C7637A">
        <w:rPr>
          <w:rFonts w:asciiTheme="majorBidi" w:eastAsia="Times New Roman" w:hAnsiTheme="majorBidi" w:cstheme="majorBidi"/>
          <w:color w:val="202122"/>
          <w:sz w:val="28"/>
          <w:szCs w:val="28"/>
          <w:lang w:val="en-US" w:eastAsia="fr-FR"/>
        </w:rPr>
        <w:t>, </w:t>
      </w:r>
      <w:hyperlink r:id="rId10" w:tooltip="Parable" w:history="1">
        <w:r w:rsidRPr="00C7637A">
          <w:rPr>
            <w:rFonts w:asciiTheme="majorBidi" w:eastAsia="Times New Roman" w:hAnsiTheme="majorBidi" w:cstheme="majorBidi"/>
            <w:color w:val="0B0080"/>
            <w:sz w:val="28"/>
            <w:szCs w:val="28"/>
            <w:u w:val="single"/>
            <w:lang w:val="en-US" w:eastAsia="fr-FR"/>
          </w:rPr>
          <w:t>parables</w:t>
        </w:r>
      </w:hyperlink>
      <w:r w:rsidRPr="00C7637A">
        <w:rPr>
          <w:rFonts w:asciiTheme="majorBidi" w:eastAsia="Times New Roman" w:hAnsiTheme="majorBidi" w:cstheme="majorBidi"/>
          <w:color w:val="202122"/>
          <w:sz w:val="28"/>
          <w:szCs w:val="28"/>
          <w:lang w:val="en-US" w:eastAsia="fr-FR"/>
        </w:rPr>
        <w:t xml:space="preserve">, direct addresses from God, instructions and even comments on itself on how it will be received and understood. It is also admired for its layers of metaphor as well as its clarity, a feature it mentions itself in </w:t>
      </w:r>
      <w:proofErr w:type="spellStart"/>
      <w:r w:rsidRPr="00C7637A">
        <w:rPr>
          <w:rFonts w:asciiTheme="majorBidi" w:eastAsia="Times New Roman" w:hAnsiTheme="majorBidi" w:cstheme="majorBidi"/>
          <w:color w:val="202122"/>
          <w:sz w:val="28"/>
          <w:szCs w:val="28"/>
          <w:lang w:val="en-US" w:eastAsia="fr-FR"/>
        </w:rPr>
        <w:t>sura</w:t>
      </w:r>
      <w:proofErr w:type="spellEnd"/>
      <w:r w:rsidRPr="00C7637A">
        <w:rPr>
          <w:rFonts w:asciiTheme="majorBidi" w:eastAsia="Times New Roman" w:hAnsiTheme="majorBidi" w:cstheme="majorBidi"/>
          <w:color w:val="202122"/>
          <w:sz w:val="28"/>
          <w:szCs w:val="28"/>
          <w:lang w:val="en-US" w:eastAsia="fr-FR"/>
        </w:rPr>
        <w:t xml:space="preserve"> 16:103.</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The word </w:t>
      </w:r>
      <w:hyperlink r:id="rId11" w:tooltip="Qur'an" w:history="1">
        <w:r w:rsidRPr="00C7637A">
          <w:rPr>
            <w:rFonts w:asciiTheme="majorBidi" w:eastAsia="Times New Roman" w:hAnsiTheme="majorBidi" w:cstheme="majorBidi"/>
            <w:color w:val="0B0080"/>
            <w:sz w:val="28"/>
            <w:szCs w:val="28"/>
            <w:u w:val="single"/>
            <w:lang w:val="en-US" w:eastAsia="fr-FR"/>
          </w:rPr>
          <w:t>Qur'an</w:t>
        </w:r>
      </w:hyperlink>
      <w:r w:rsidRPr="00C7637A">
        <w:rPr>
          <w:rFonts w:asciiTheme="majorBidi" w:eastAsia="Times New Roman" w:hAnsiTheme="majorBidi" w:cstheme="majorBidi"/>
          <w:color w:val="202122"/>
          <w:sz w:val="28"/>
          <w:szCs w:val="28"/>
          <w:lang w:val="en-US" w:eastAsia="fr-FR"/>
        </w:rPr>
        <w:t> means 'recite', and in early times the text was transmitted orally. The first attempt at an authentic written version was during the reign of the third 'Rightly Guided Caliph',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"https://en.wikipedia.org/wiki/Uthman" \o "Uthman"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Uthman</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(576-656).</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Although it contains elements of both prose and poetry, and therefore is closest to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"https://en.wikipedia.org/wiki/Rhymed_prose" \o "Rhymed prose"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Saj</w:t>
      </w:r>
      <w:proofErr w:type="spell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w:t>
      </w:r>
      <w:hyperlink r:id="rId12" w:tooltip="Rhymed prose" w:history="1">
        <w:r w:rsidRPr="00C7637A">
          <w:rPr>
            <w:rFonts w:asciiTheme="majorBidi" w:eastAsia="Times New Roman" w:hAnsiTheme="majorBidi" w:cstheme="majorBidi"/>
            <w:color w:val="0B0080"/>
            <w:sz w:val="28"/>
            <w:szCs w:val="28"/>
            <w:u w:val="single"/>
            <w:lang w:val="en-US" w:eastAsia="fr-FR"/>
          </w:rPr>
          <w:t>rhymed prose</w:t>
        </w:r>
      </w:hyperlink>
      <w:r w:rsidRPr="00C7637A">
        <w:rPr>
          <w:rFonts w:asciiTheme="majorBidi" w:eastAsia="Times New Roman" w:hAnsiTheme="majorBidi" w:cstheme="majorBidi"/>
          <w:color w:val="202122"/>
          <w:sz w:val="28"/>
          <w:szCs w:val="28"/>
          <w:lang w:val="en-US" w:eastAsia="fr-FR"/>
        </w:rPr>
        <w:t>, the Qur'an is regarded as entirely apart from these classifications. The text is believed to be </w:t>
      </w:r>
      <w:hyperlink r:id="rId13" w:tooltip="Divine revelation" w:history="1">
        <w:r w:rsidRPr="00C7637A">
          <w:rPr>
            <w:rFonts w:asciiTheme="majorBidi" w:eastAsia="Times New Roman" w:hAnsiTheme="majorBidi" w:cstheme="majorBidi"/>
            <w:color w:val="0B0080"/>
            <w:sz w:val="28"/>
            <w:szCs w:val="28"/>
            <w:u w:val="single"/>
            <w:lang w:val="en-US" w:eastAsia="fr-FR"/>
          </w:rPr>
          <w:t>divine revelation</w:t>
        </w:r>
      </w:hyperlink>
      <w:r w:rsidRPr="00C7637A">
        <w:rPr>
          <w:rFonts w:asciiTheme="majorBidi" w:eastAsia="Times New Roman" w:hAnsiTheme="majorBidi" w:cstheme="majorBidi"/>
          <w:color w:val="202122"/>
          <w:sz w:val="28"/>
          <w:szCs w:val="28"/>
          <w:lang w:val="en-US" w:eastAsia="fr-FR"/>
        </w:rPr>
        <w:t> and is seen by </w:t>
      </w:r>
      <w:hyperlink r:id="rId14" w:tooltip="Muslims" w:history="1">
        <w:r w:rsidRPr="00C7637A">
          <w:rPr>
            <w:rFonts w:asciiTheme="majorBidi" w:eastAsia="Times New Roman" w:hAnsiTheme="majorBidi" w:cstheme="majorBidi"/>
            <w:color w:val="0B0080"/>
            <w:sz w:val="28"/>
            <w:szCs w:val="28"/>
            <w:u w:val="single"/>
            <w:lang w:val="en-US" w:eastAsia="fr-FR"/>
          </w:rPr>
          <w:t>Muslims</w:t>
        </w:r>
      </w:hyperlink>
      <w:r w:rsidRPr="00C7637A">
        <w:rPr>
          <w:rFonts w:asciiTheme="majorBidi" w:eastAsia="Times New Roman" w:hAnsiTheme="majorBidi" w:cstheme="majorBidi"/>
          <w:color w:val="202122"/>
          <w:sz w:val="28"/>
          <w:szCs w:val="28"/>
          <w:lang w:val="en-US" w:eastAsia="fr-FR"/>
        </w:rPr>
        <w:t> as being eternal or 'uncreated'. This leads to the doctrine of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"https://en.wikipedia.org/wiki/I%27jaz" \o "I'jaz"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i'jaz</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inimitability of the Qur'an which implies that nobody can copy the work's style.</w:t>
      </w:r>
    </w:p>
    <w:p w:rsidR="00C7637A" w:rsidRPr="00C7637A" w:rsidRDefault="00C7637A" w:rsidP="00C7637A">
      <w:pPr>
        <w:shd w:val="clear" w:color="auto" w:fill="FFFFFF"/>
        <w:spacing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Say, Bring you then ten chapters like unto it, and call whomsoever you can, other than God, if you speak the truth!</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 xml:space="preserve">This doctrine of </w:t>
      </w:r>
      <w:proofErr w:type="spellStart"/>
      <w:r w:rsidRPr="00C7637A">
        <w:rPr>
          <w:rFonts w:asciiTheme="majorBidi" w:eastAsia="Times New Roman" w:hAnsiTheme="majorBidi" w:cstheme="majorBidi"/>
          <w:color w:val="202122"/>
          <w:sz w:val="28"/>
          <w:szCs w:val="28"/>
          <w:lang w:val="en-US" w:eastAsia="fr-FR"/>
        </w:rPr>
        <w:t>i'jaz</w:t>
      </w:r>
      <w:proofErr w:type="spellEnd"/>
      <w:r w:rsidRPr="00C7637A">
        <w:rPr>
          <w:rFonts w:asciiTheme="majorBidi" w:eastAsia="Times New Roman" w:hAnsiTheme="majorBidi" w:cstheme="majorBidi"/>
          <w:color w:val="202122"/>
          <w:sz w:val="28"/>
          <w:szCs w:val="28"/>
          <w:lang w:val="en-US" w:eastAsia="fr-FR"/>
        </w:rPr>
        <w:t xml:space="preserve"> possibly had a slight limiting effect on Arabic literature; proscribing exactly what could be written. Whilst Islam allows Muslims to write, read and recite poetry, the Qur'an states in the 26th </w:t>
      </w:r>
      <w:proofErr w:type="spellStart"/>
      <w:r w:rsidRPr="00C7637A">
        <w:rPr>
          <w:rFonts w:asciiTheme="majorBidi" w:eastAsia="Times New Roman" w:hAnsiTheme="majorBidi" w:cstheme="majorBidi"/>
          <w:color w:val="202122"/>
          <w:sz w:val="28"/>
          <w:szCs w:val="28"/>
          <w:lang w:val="en-US" w:eastAsia="fr-FR"/>
        </w:rPr>
        <w:t>sura</w:t>
      </w:r>
      <w:proofErr w:type="spellEnd"/>
      <w:r w:rsidRPr="00C7637A">
        <w:rPr>
          <w:rFonts w:asciiTheme="majorBidi" w:eastAsia="Times New Roman" w:hAnsiTheme="majorBidi" w:cstheme="majorBidi"/>
          <w:color w:val="202122"/>
          <w:sz w:val="28"/>
          <w:szCs w:val="28"/>
          <w:lang w:val="en-US" w:eastAsia="fr-FR"/>
        </w:rPr>
        <w:t xml:space="preserve"> (</w:t>
      </w:r>
      <w:hyperlink r:id="rId15" w:tooltip="Ash-Shu'ara" w:history="1">
        <w:r w:rsidRPr="00C7637A">
          <w:rPr>
            <w:rFonts w:asciiTheme="majorBidi" w:eastAsia="Times New Roman" w:hAnsiTheme="majorBidi" w:cstheme="majorBidi"/>
            <w:color w:val="0B0080"/>
            <w:sz w:val="28"/>
            <w:szCs w:val="28"/>
            <w:u w:val="single"/>
            <w:lang w:val="en-US" w:eastAsia="fr-FR"/>
          </w:rPr>
          <w:t>Ash-</w:t>
        </w:r>
        <w:proofErr w:type="spellStart"/>
        <w:r w:rsidRPr="00C7637A">
          <w:rPr>
            <w:rFonts w:asciiTheme="majorBidi" w:eastAsia="Times New Roman" w:hAnsiTheme="majorBidi" w:cstheme="majorBidi"/>
            <w:color w:val="0B0080"/>
            <w:sz w:val="28"/>
            <w:szCs w:val="28"/>
            <w:u w:val="single"/>
            <w:lang w:val="en-US" w:eastAsia="fr-FR"/>
          </w:rPr>
          <w:t>Shu'ara</w:t>
        </w:r>
        <w:proofErr w:type="spellEnd"/>
      </w:hyperlink>
      <w:r w:rsidRPr="00C7637A">
        <w:rPr>
          <w:rFonts w:asciiTheme="majorBidi" w:eastAsia="Times New Roman" w:hAnsiTheme="majorBidi" w:cstheme="majorBidi"/>
          <w:color w:val="202122"/>
          <w:sz w:val="28"/>
          <w:szCs w:val="28"/>
          <w:lang w:val="en-US" w:eastAsia="fr-FR"/>
        </w:rPr>
        <w:t xml:space="preserve"> or The Poets) that poetry which is blasphemous, obscene, </w:t>
      </w:r>
      <w:proofErr w:type="gramStart"/>
      <w:r w:rsidRPr="00C7637A">
        <w:rPr>
          <w:rFonts w:asciiTheme="majorBidi" w:eastAsia="Times New Roman" w:hAnsiTheme="majorBidi" w:cstheme="majorBidi"/>
          <w:color w:val="202122"/>
          <w:sz w:val="28"/>
          <w:szCs w:val="28"/>
          <w:lang w:val="en-US" w:eastAsia="fr-FR"/>
        </w:rPr>
        <w:t>praiseworthy</w:t>
      </w:r>
      <w:proofErr w:type="gramEnd"/>
      <w:r w:rsidRPr="00C7637A">
        <w:rPr>
          <w:rFonts w:asciiTheme="majorBidi" w:eastAsia="Times New Roman" w:hAnsiTheme="majorBidi" w:cstheme="majorBidi"/>
          <w:color w:val="202122"/>
          <w:sz w:val="28"/>
          <w:szCs w:val="28"/>
          <w:lang w:val="en-US" w:eastAsia="fr-FR"/>
        </w:rPr>
        <w:t xml:space="preserve"> of sinful acts or attempts to challenge the </w:t>
      </w:r>
      <w:proofErr w:type="spellStart"/>
      <w:r w:rsidRPr="00C7637A">
        <w:rPr>
          <w:rFonts w:asciiTheme="majorBidi" w:eastAsia="Times New Roman" w:hAnsiTheme="majorBidi" w:cstheme="majorBidi"/>
          <w:color w:val="202122"/>
          <w:sz w:val="28"/>
          <w:szCs w:val="28"/>
          <w:lang w:val="en-US" w:eastAsia="fr-FR"/>
        </w:rPr>
        <w:t>Qu'ran's</w:t>
      </w:r>
      <w:proofErr w:type="spellEnd"/>
      <w:r w:rsidRPr="00C7637A">
        <w:rPr>
          <w:rFonts w:asciiTheme="majorBidi" w:eastAsia="Times New Roman" w:hAnsiTheme="majorBidi" w:cstheme="majorBidi"/>
          <w:color w:val="202122"/>
          <w:sz w:val="28"/>
          <w:szCs w:val="28"/>
          <w:lang w:val="en-US" w:eastAsia="fr-FR"/>
        </w:rPr>
        <w:t xml:space="preserve"> content and form is forbidden for Muslims.</w:t>
      </w:r>
    </w:p>
    <w:p w:rsidR="00C7637A" w:rsidRPr="00C7637A" w:rsidRDefault="00C7637A" w:rsidP="00C7637A">
      <w:pPr>
        <w:shd w:val="clear" w:color="auto" w:fill="FFFFFF"/>
        <w:spacing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And as to the poets, those who go astray follow them</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Do you not see that they wander about bewildered in every valley? And that they say that which they do not do</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Except those who believe and do good works and remember Allah much and defend themselves after they are oppressed; and they who act unjustly shall know to what final place of turning they shall turn back.</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 xml:space="preserve">This may have exerted dominance over the pre-Islamic poets of the 6th century whose popularity may have vied with the Qur'an amongst the people. There </w:t>
      </w:r>
      <w:proofErr w:type="gramStart"/>
      <w:r w:rsidRPr="00C7637A">
        <w:rPr>
          <w:rFonts w:asciiTheme="majorBidi" w:eastAsia="Times New Roman" w:hAnsiTheme="majorBidi" w:cstheme="majorBidi"/>
          <w:color w:val="202122"/>
          <w:sz w:val="28"/>
          <w:szCs w:val="28"/>
          <w:lang w:val="en-US" w:eastAsia="fr-FR"/>
        </w:rPr>
        <w:t>were a marked lack</w:t>
      </w:r>
      <w:proofErr w:type="gramEnd"/>
      <w:r w:rsidRPr="00C7637A">
        <w:rPr>
          <w:rFonts w:asciiTheme="majorBidi" w:eastAsia="Times New Roman" w:hAnsiTheme="majorBidi" w:cstheme="majorBidi"/>
          <w:color w:val="202122"/>
          <w:sz w:val="28"/>
          <w:szCs w:val="28"/>
          <w:lang w:val="en-US" w:eastAsia="fr-FR"/>
        </w:rPr>
        <w:t xml:space="preserve"> of significant poets until the 8th century. One notable </w:t>
      </w:r>
      <w:r w:rsidRPr="00C7637A">
        <w:rPr>
          <w:rFonts w:asciiTheme="majorBidi" w:eastAsia="Times New Roman" w:hAnsiTheme="majorBidi" w:cstheme="majorBidi"/>
          <w:color w:val="202122"/>
          <w:sz w:val="28"/>
          <w:szCs w:val="28"/>
          <w:lang w:val="en-US" w:eastAsia="fr-FR"/>
        </w:rPr>
        <w:lastRenderedPageBreak/>
        <w:t>exception was </w:t>
      </w:r>
      <w:hyperlink r:id="rId16" w:tooltip="Hassan ibn Thabit" w:history="1">
        <w:r w:rsidRPr="00C7637A">
          <w:rPr>
            <w:rFonts w:asciiTheme="majorBidi" w:eastAsia="Times New Roman" w:hAnsiTheme="majorBidi" w:cstheme="majorBidi"/>
            <w:color w:val="0B0080"/>
            <w:sz w:val="28"/>
            <w:szCs w:val="28"/>
            <w:u w:val="single"/>
            <w:lang w:val="en-US" w:eastAsia="fr-FR"/>
          </w:rPr>
          <w:t xml:space="preserve">Hassan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Thabit</w:t>
        </w:r>
        <w:proofErr w:type="spellEnd"/>
      </w:hyperlink>
      <w:r w:rsidRPr="00C7637A">
        <w:rPr>
          <w:rFonts w:asciiTheme="majorBidi" w:eastAsia="Times New Roman" w:hAnsiTheme="majorBidi" w:cstheme="majorBidi"/>
          <w:color w:val="202122"/>
          <w:sz w:val="28"/>
          <w:szCs w:val="28"/>
          <w:lang w:val="en-US" w:eastAsia="fr-FR"/>
        </w:rPr>
        <w:t> who wrote poems in praise of </w:t>
      </w:r>
      <w:hyperlink r:id="rId17" w:tooltip="Muhammad" w:history="1">
        <w:r w:rsidRPr="00C7637A">
          <w:rPr>
            <w:rFonts w:asciiTheme="majorBidi" w:eastAsia="Times New Roman" w:hAnsiTheme="majorBidi" w:cstheme="majorBidi"/>
            <w:color w:val="0B0080"/>
            <w:sz w:val="28"/>
            <w:szCs w:val="28"/>
            <w:u w:val="single"/>
            <w:lang w:val="en-US" w:eastAsia="fr-FR"/>
          </w:rPr>
          <w:t>Muhammad</w:t>
        </w:r>
      </w:hyperlink>
      <w:r w:rsidRPr="00C7637A">
        <w:rPr>
          <w:rFonts w:asciiTheme="majorBidi" w:eastAsia="Times New Roman" w:hAnsiTheme="majorBidi" w:cstheme="majorBidi"/>
          <w:color w:val="202122"/>
          <w:sz w:val="28"/>
          <w:szCs w:val="28"/>
          <w:lang w:val="en-US" w:eastAsia="fr-FR"/>
        </w:rPr>
        <w:t> and was known as the "prophet's poet". Just as the </w:t>
      </w:r>
      <w:hyperlink r:id="rId18" w:tooltip="Bible" w:history="1">
        <w:r w:rsidRPr="00C7637A">
          <w:rPr>
            <w:rFonts w:asciiTheme="majorBidi" w:eastAsia="Times New Roman" w:hAnsiTheme="majorBidi" w:cstheme="majorBidi"/>
            <w:color w:val="0B0080"/>
            <w:sz w:val="28"/>
            <w:szCs w:val="28"/>
            <w:u w:val="single"/>
            <w:lang w:val="en-US" w:eastAsia="fr-FR"/>
          </w:rPr>
          <w:t>Bible</w:t>
        </w:r>
      </w:hyperlink>
      <w:r w:rsidRPr="00C7637A">
        <w:rPr>
          <w:rFonts w:asciiTheme="majorBidi" w:eastAsia="Times New Roman" w:hAnsiTheme="majorBidi" w:cstheme="majorBidi"/>
          <w:color w:val="202122"/>
          <w:sz w:val="28"/>
          <w:szCs w:val="28"/>
          <w:lang w:val="en-US" w:eastAsia="fr-FR"/>
        </w:rPr>
        <w:t> has held an important place in the literature of other languages, The Qur'an is important to Arabic. It is the source of many ideas, allusions and quotes and its moral message informs many works.</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Aside from the Qur'an the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"https://en.wikipedia.org/wiki/Hadith" \o "Hadith"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hadith</w:t>
      </w:r>
      <w:proofErr w:type="spell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xml:space="preserve"> or tradition of what </w:t>
      </w:r>
      <w:proofErr w:type="spellStart"/>
      <w:r w:rsidRPr="00C7637A">
        <w:rPr>
          <w:rFonts w:asciiTheme="majorBidi" w:eastAsia="Times New Roman" w:hAnsiTheme="majorBidi" w:cstheme="majorBidi"/>
          <w:color w:val="202122"/>
          <w:sz w:val="28"/>
          <w:szCs w:val="28"/>
          <w:lang w:val="en-US" w:eastAsia="fr-FR"/>
        </w:rPr>
        <w:t>Muhammed</w:t>
      </w:r>
      <w:proofErr w:type="spellEnd"/>
      <w:r w:rsidRPr="00C7637A">
        <w:rPr>
          <w:rFonts w:asciiTheme="majorBidi" w:eastAsia="Times New Roman" w:hAnsiTheme="majorBidi" w:cstheme="majorBidi"/>
          <w:color w:val="202122"/>
          <w:sz w:val="28"/>
          <w:szCs w:val="28"/>
          <w:lang w:val="en-US" w:eastAsia="fr-FR"/>
        </w:rPr>
        <w:t xml:space="preserve"> is supposed to have said and done are important literature. The entire body of these acts and words are called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"https://en.wikipedia.org/wiki/Sunnah" \o "Sunnah" </w:instrText>
      </w:r>
      <w:r w:rsidRPr="00C7637A">
        <w:rPr>
          <w:rFonts w:asciiTheme="majorBidi" w:eastAsia="Times New Roman" w:hAnsiTheme="majorBidi" w:cstheme="majorBidi"/>
          <w:i/>
          <w:iCs/>
          <w:color w:val="202122"/>
          <w:sz w:val="28"/>
          <w:szCs w:val="28"/>
          <w:lang w:eastAsia="fr-FR"/>
        </w:rPr>
        <w:fldChar w:fldCharType="separate"/>
      </w:r>
      <w:proofErr w:type="gramStart"/>
      <w:r w:rsidRPr="00C7637A">
        <w:rPr>
          <w:rFonts w:asciiTheme="majorBidi" w:eastAsia="Times New Roman" w:hAnsiTheme="majorBidi" w:cstheme="majorBidi"/>
          <w:i/>
          <w:iCs/>
          <w:color w:val="0B0080"/>
          <w:sz w:val="28"/>
          <w:szCs w:val="28"/>
          <w:u w:val="single"/>
          <w:lang w:val="en-US" w:eastAsia="fr-FR"/>
        </w:rPr>
        <w:t>sunnah</w:t>
      </w:r>
      <w:proofErr w:type="spellEnd"/>
      <w:proofErr w:type="gram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way and the ones regarded as </w:t>
      </w:r>
      <w:proofErr w:type="spellStart"/>
      <w:r w:rsidRPr="00C7637A">
        <w:rPr>
          <w:rFonts w:asciiTheme="majorBidi" w:eastAsia="Times New Roman" w:hAnsiTheme="majorBidi" w:cstheme="majorBidi"/>
          <w:i/>
          <w:iCs/>
          <w:color w:val="202122"/>
          <w:sz w:val="28"/>
          <w:szCs w:val="28"/>
          <w:lang w:val="en-US" w:eastAsia="fr-FR"/>
        </w:rPr>
        <w:t>sahih</w:t>
      </w:r>
      <w:proofErr w:type="spellEnd"/>
      <w:r w:rsidRPr="00C7637A">
        <w:rPr>
          <w:rFonts w:asciiTheme="majorBidi" w:eastAsia="Times New Roman" w:hAnsiTheme="majorBidi" w:cstheme="majorBidi"/>
          <w:color w:val="202122"/>
          <w:sz w:val="28"/>
          <w:szCs w:val="28"/>
          <w:lang w:val="en-US" w:eastAsia="fr-FR"/>
        </w:rPr>
        <w:t xml:space="preserve"> or genuine of them are collected into </w:t>
      </w:r>
      <w:proofErr w:type="spellStart"/>
      <w:r w:rsidRPr="00C7637A">
        <w:rPr>
          <w:rFonts w:asciiTheme="majorBidi" w:eastAsia="Times New Roman" w:hAnsiTheme="majorBidi" w:cstheme="majorBidi"/>
          <w:color w:val="202122"/>
          <w:sz w:val="28"/>
          <w:szCs w:val="28"/>
          <w:lang w:val="en-US" w:eastAsia="fr-FR"/>
        </w:rPr>
        <w:t>hadith</w:t>
      </w:r>
      <w:proofErr w:type="spellEnd"/>
      <w:r w:rsidRPr="00C7637A">
        <w:rPr>
          <w:rFonts w:asciiTheme="majorBidi" w:eastAsia="Times New Roman" w:hAnsiTheme="majorBidi" w:cstheme="majorBidi"/>
          <w:color w:val="202122"/>
          <w:sz w:val="28"/>
          <w:szCs w:val="28"/>
          <w:lang w:val="en-US" w:eastAsia="fr-FR"/>
        </w:rPr>
        <w:t xml:space="preserve">. Some of the most significant collections of </w:t>
      </w:r>
      <w:proofErr w:type="spellStart"/>
      <w:r w:rsidRPr="00C7637A">
        <w:rPr>
          <w:rFonts w:asciiTheme="majorBidi" w:eastAsia="Times New Roman" w:hAnsiTheme="majorBidi" w:cstheme="majorBidi"/>
          <w:color w:val="202122"/>
          <w:sz w:val="28"/>
          <w:szCs w:val="28"/>
          <w:lang w:val="en-US" w:eastAsia="fr-FR"/>
        </w:rPr>
        <w:t>hadith</w:t>
      </w:r>
      <w:proofErr w:type="spellEnd"/>
      <w:r w:rsidRPr="00C7637A">
        <w:rPr>
          <w:rFonts w:asciiTheme="majorBidi" w:eastAsia="Times New Roman" w:hAnsiTheme="majorBidi" w:cstheme="majorBidi"/>
          <w:color w:val="202122"/>
          <w:sz w:val="28"/>
          <w:szCs w:val="28"/>
          <w:lang w:val="en-US" w:eastAsia="fr-FR"/>
        </w:rPr>
        <w:t xml:space="preserve"> include those by </w:t>
      </w:r>
      <w:hyperlink r:id="rId19" w:tooltip="Muslim ibn al-Hajjaj" w:history="1">
        <w:r w:rsidRPr="00C7637A">
          <w:rPr>
            <w:rFonts w:asciiTheme="majorBidi" w:eastAsia="Times New Roman" w:hAnsiTheme="majorBidi" w:cstheme="majorBidi"/>
            <w:color w:val="0B0080"/>
            <w:sz w:val="28"/>
            <w:szCs w:val="28"/>
            <w:u w:val="single"/>
            <w:lang w:val="en-US" w:eastAsia="fr-FR"/>
          </w:rPr>
          <w:t xml:space="preserve">Muslim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Hajjaj</w:t>
        </w:r>
        <w:proofErr w:type="spellEnd"/>
      </w:hyperlink>
      <w:r w:rsidRPr="00C7637A">
        <w:rPr>
          <w:rFonts w:asciiTheme="majorBidi" w:eastAsia="Times New Roman" w:hAnsiTheme="majorBidi" w:cstheme="majorBidi"/>
          <w:color w:val="202122"/>
          <w:sz w:val="28"/>
          <w:szCs w:val="28"/>
          <w:lang w:val="en-US" w:eastAsia="fr-FR"/>
        </w:rPr>
        <w:t> and </w:t>
      </w:r>
      <w:hyperlink r:id="rId20" w:tooltip="Muhammad ibn Isma'il al-Bukhari" w:history="1">
        <w:r w:rsidRPr="00C7637A">
          <w:rPr>
            <w:rFonts w:asciiTheme="majorBidi" w:eastAsia="Times New Roman" w:hAnsiTheme="majorBidi" w:cstheme="majorBidi"/>
            <w:color w:val="0B0080"/>
            <w:sz w:val="28"/>
            <w:szCs w:val="28"/>
            <w:u w:val="single"/>
            <w:lang w:val="en-US" w:eastAsia="fr-FR"/>
          </w:rPr>
          <w:t xml:space="preserve">Muhammad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Isma'il</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Bukhari</w:t>
        </w:r>
        <w:proofErr w:type="spellEnd"/>
      </w:hyperlink>
      <w:r w:rsidRPr="00C7637A">
        <w:rPr>
          <w:rFonts w:asciiTheme="majorBidi" w:eastAsia="Times New Roman" w:hAnsiTheme="majorBidi" w:cstheme="majorBidi"/>
          <w:color w:val="202122"/>
          <w:sz w:val="28"/>
          <w:szCs w:val="28"/>
          <w:lang w:val="en-US" w:eastAsia="fr-FR"/>
        </w:rPr>
        <w:t>.</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 xml:space="preserve">The other important genre of work in </w:t>
      </w:r>
      <w:proofErr w:type="spellStart"/>
      <w:r w:rsidRPr="00C7637A">
        <w:rPr>
          <w:rFonts w:asciiTheme="majorBidi" w:eastAsia="Times New Roman" w:hAnsiTheme="majorBidi" w:cstheme="majorBidi"/>
          <w:color w:val="202122"/>
          <w:sz w:val="28"/>
          <w:szCs w:val="28"/>
          <w:lang w:val="en-US" w:eastAsia="fr-FR"/>
        </w:rPr>
        <w:t>Qur'anic</w:t>
      </w:r>
      <w:proofErr w:type="spellEnd"/>
      <w:r w:rsidRPr="00C7637A">
        <w:rPr>
          <w:rFonts w:asciiTheme="majorBidi" w:eastAsia="Times New Roman" w:hAnsiTheme="majorBidi" w:cstheme="majorBidi"/>
          <w:color w:val="202122"/>
          <w:sz w:val="28"/>
          <w:szCs w:val="28"/>
          <w:lang w:val="en-US" w:eastAsia="fr-FR"/>
        </w:rPr>
        <w:t xml:space="preserve"> study is the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"https://en.wikipedia.org/wiki/Tafsir" \o "Tafsir"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tafsir</w:t>
      </w:r>
      <w:proofErr w:type="spell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w:t>
      </w:r>
      <w:hyperlink r:id="rId21" w:tooltip="Close reading" w:history="1">
        <w:r w:rsidRPr="00C7637A">
          <w:rPr>
            <w:rFonts w:asciiTheme="majorBidi" w:eastAsia="Times New Roman" w:hAnsiTheme="majorBidi" w:cstheme="majorBidi"/>
            <w:color w:val="0B0080"/>
            <w:sz w:val="28"/>
            <w:szCs w:val="28"/>
            <w:u w:val="single"/>
            <w:lang w:val="en-US" w:eastAsia="fr-FR"/>
          </w:rPr>
          <w:t>commentaries</w:t>
        </w:r>
      </w:hyperlink>
      <w:r w:rsidRPr="00C7637A">
        <w:rPr>
          <w:rFonts w:asciiTheme="majorBidi" w:eastAsia="Times New Roman" w:hAnsiTheme="majorBidi" w:cstheme="majorBidi"/>
          <w:color w:val="202122"/>
          <w:sz w:val="28"/>
          <w:szCs w:val="28"/>
          <w:lang w:val="en-US" w:eastAsia="fr-FR"/>
        </w:rPr>
        <w:t> Arab writings relating to religion also includes many </w:t>
      </w:r>
      <w:hyperlink r:id="rId22" w:tooltip="Sermon" w:history="1">
        <w:r w:rsidRPr="00C7637A">
          <w:rPr>
            <w:rFonts w:asciiTheme="majorBidi" w:eastAsia="Times New Roman" w:hAnsiTheme="majorBidi" w:cstheme="majorBidi"/>
            <w:color w:val="0B0080"/>
            <w:sz w:val="28"/>
            <w:szCs w:val="28"/>
            <w:u w:val="single"/>
            <w:lang w:val="en-US" w:eastAsia="fr-FR"/>
          </w:rPr>
          <w:t>sermons</w:t>
        </w:r>
      </w:hyperlink>
      <w:r w:rsidRPr="00C7637A">
        <w:rPr>
          <w:rFonts w:asciiTheme="majorBidi" w:eastAsia="Times New Roman" w:hAnsiTheme="majorBidi" w:cstheme="majorBidi"/>
          <w:color w:val="202122"/>
          <w:sz w:val="28"/>
          <w:szCs w:val="28"/>
          <w:lang w:val="en-US" w:eastAsia="fr-FR"/>
        </w:rPr>
        <w:t> and devotional pieces as well as the sayings of </w:t>
      </w:r>
      <w:hyperlink r:id="rId23" w:tooltip="Ali" w:history="1">
        <w:r w:rsidRPr="00C7637A">
          <w:rPr>
            <w:rFonts w:asciiTheme="majorBidi" w:eastAsia="Times New Roman" w:hAnsiTheme="majorBidi" w:cstheme="majorBidi"/>
            <w:color w:val="0B0080"/>
            <w:sz w:val="28"/>
            <w:szCs w:val="28"/>
            <w:u w:val="single"/>
            <w:lang w:val="en-US" w:eastAsia="fr-FR"/>
          </w:rPr>
          <w:t>Ali</w:t>
        </w:r>
      </w:hyperlink>
      <w:r w:rsidRPr="00C7637A">
        <w:rPr>
          <w:rFonts w:asciiTheme="majorBidi" w:eastAsia="Times New Roman" w:hAnsiTheme="majorBidi" w:cstheme="majorBidi"/>
          <w:color w:val="202122"/>
          <w:sz w:val="28"/>
          <w:szCs w:val="28"/>
          <w:lang w:val="en-US" w:eastAsia="fr-FR"/>
        </w:rPr>
        <w:t> which were collected in the 10th century as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"https://en.wikipedia.org/wiki/Nahj_al-Balaghah" \o "Nahj al-Balaghah"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Nahj</w:t>
      </w:r>
      <w:proofErr w:type="spellEnd"/>
      <w:r w:rsidRPr="00C7637A">
        <w:rPr>
          <w:rFonts w:asciiTheme="majorBidi" w:eastAsia="Times New Roman" w:hAnsiTheme="majorBidi" w:cstheme="majorBidi"/>
          <w:i/>
          <w:iCs/>
          <w:color w:val="0B0080"/>
          <w:sz w:val="28"/>
          <w:szCs w:val="28"/>
          <w:u w:val="single"/>
          <w:lang w:val="en-US" w:eastAsia="fr-FR"/>
        </w:rPr>
        <w:t xml:space="preserve"> al-</w:t>
      </w:r>
      <w:proofErr w:type="spellStart"/>
      <w:r w:rsidRPr="00C7637A">
        <w:rPr>
          <w:rFonts w:asciiTheme="majorBidi" w:eastAsia="Times New Roman" w:hAnsiTheme="majorBidi" w:cstheme="majorBidi"/>
          <w:i/>
          <w:iCs/>
          <w:color w:val="0B0080"/>
          <w:sz w:val="28"/>
          <w:szCs w:val="28"/>
          <w:u w:val="single"/>
          <w:lang w:val="en-US" w:eastAsia="fr-FR"/>
        </w:rPr>
        <w:t>Balaghah</w:t>
      </w:r>
      <w:proofErr w:type="spell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w:t>
      </w:r>
      <w:r w:rsidRPr="00C7637A">
        <w:rPr>
          <w:rFonts w:asciiTheme="majorBidi" w:eastAsia="Times New Roman" w:hAnsiTheme="majorBidi" w:cstheme="majorBidi"/>
          <w:i/>
          <w:iCs/>
          <w:color w:val="202122"/>
          <w:sz w:val="28"/>
          <w:szCs w:val="28"/>
          <w:lang w:val="en-US" w:eastAsia="fr-FR"/>
        </w:rPr>
        <w:t>The Peak of Eloquence</w:t>
      </w:r>
      <w:r w:rsidRPr="00C7637A">
        <w:rPr>
          <w:rFonts w:asciiTheme="majorBidi" w:eastAsia="Times New Roman" w:hAnsiTheme="majorBidi" w:cstheme="majorBidi"/>
          <w:color w:val="202122"/>
          <w:sz w:val="28"/>
          <w:szCs w:val="28"/>
          <w:lang w:val="en-US" w:eastAsia="fr-FR"/>
        </w:rPr>
        <w:t>.</w:t>
      </w:r>
    </w:p>
    <w:p w:rsidR="00C7637A" w:rsidRPr="00C7637A" w:rsidRDefault="00C7637A" w:rsidP="00C7637A">
      <w:pPr>
        <w:shd w:val="clear" w:color="auto" w:fill="FFFFFF"/>
        <w:spacing w:before="72" w:after="0" w:line="240" w:lineRule="auto"/>
        <w:outlineLvl w:val="2"/>
        <w:rPr>
          <w:rFonts w:asciiTheme="majorBidi" w:eastAsia="Times New Roman" w:hAnsiTheme="majorBidi" w:cstheme="majorBidi"/>
          <w:b/>
          <w:bCs/>
          <w:color w:val="000000"/>
          <w:sz w:val="28"/>
          <w:szCs w:val="28"/>
          <w:lang w:val="en-US" w:eastAsia="fr-FR"/>
        </w:rPr>
      </w:pPr>
      <w:r w:rsidRPr="00C7637A">
        <w:rPr>
          <w:rFonts w:asciiTheme="majorBidi" w:eastAsia="Times New Roman" w:hAnsiTheme="majorBidi" w:cstheme="majorBidi"/>
          <w:b/>
          <w:bCs/>
          <w:color w:val="000000"/>
          <w:sz w:val="28"/>
          <w:szCs w:val="28"/>
          <w:lang w:val="en-US" w:eastAsia="fr-FR"/>
        </w:rPr>
        <w:t>Islamic scholarship</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 xml:space="preserve">The research into the life and times of Muhammad, and determining the genuine parts of the </w:t>
      </w:r>
      <w:proofErr w:type="spellStart"/>
      <w:proofErr w:type="gramStart"/>
      <w:r w:rsidRPr="00C7637A">
        <w:rPr>
          <w:rFonts w:asciiTheme="majorBidi" w:eastAsia="Times New Roman" w:hAnsiTheme="majorBidi" w:cstheme="majorBidi"/>
          <w:color w:val="202122"/>
          <w:sz w:val="28"/>
          <w:szCs w:val="28"/>
          <w:lang w:val="en-US" w:eastAsia="fr-FR"/>
        </w:rPr>
        <w:t>sunnah</w:t>
      </w:r>
      <w:proofErr w:type="spellEnd"/>
      <w:proofErr w:type="gramEnd"/>
      <w:r w:rsidRPr="00C7637A">
        <w:rPr>
          <w:rFonts w:asciiTheme="majorBidi" w:eastAsia="Times New Roman" w:hAnsiTheme="majorBidi" w:cstheme="majorBidi"/>
          <w:color w:val="202122"/>
          <w:sz w:val="28"/>
          <w:szCs w:val="28"/>
          <w:lang w:val="en-US" w:eastAsia="fr-FR"/>
        </w:rPr>
        <w:t>, was an important early reason for scholarship in or about the Arabic language. It was also the reason for the collecting of pre-Islamic poetry; as some of these poets were close to the prophet—</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"https://en.wikipedia.org/wiki/Lab%C4%ABd" \o "Labīd"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Labid</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meeting Muhammad and converting to Islam—and their writings illuminated the times when these events occurred. Muhammad also inspired the first Arabic </w:t>
      </w:r>
      <w:hyperlink r:id="rId24" w:tooltip="Biography" w:history="1">
        <w:r w:rsidRPr="00C7637A">
          <w:rPr>
            <w:rFonts w:asciiTheme="majorBidi" w:eastAsia="Times New Roman" w:hAnsiTheme="majorBidi" w:cstheme="majorBidi"/>
            <w:color w:val="0B0080"/>
            <w:sz w:val="28"/>
            <w:szCs w:val="28"/>
            <w:u w:val="single"/>
            <w:lang w:val="en-US" w:eastAsia="fr-FR"/>
          </w:rPr>
          <w:t>biographies</w:t>
        </w:r>
      </w:hyperlink>
      <w:r w:rsidRPr="00C7637A">
        <w:rPr>
          <w:rFonts w:asciiTheme="majorBidi" w:eastAsia="Times New Roman" w:hAnsiTheme="majorBidi" w:cstheme="majorBidi"/>
          <w:color w:val="202122"/>
          <w:sz w:val="28"/>
          <w:szCs w:val="28"/>
          <w:lang w:val="en-US" w:eastAsia="fr-FR"/>
        </w:rPr>
        <w:t>, known as A</w:t>
      </w:r>
      <w:r w:rsidRPr="00C7637A">
        <w:rPr>
          <w:rFonts w:asciiTheme="majorBidi" w:eastAsia="Times New Roman" w:hAnsiTheme="majorBidi" w:cstheme="majorBidi"/>
          <w:i/>
          <w:iCs/>
          <w:color w:val="202122"/>
          <w:sz w:val="28"/>
          <w:szCs w:val="28"/>
          <w:lang w:val="en-US" w:eastAsia="fr-FR"/>
        </w:rPr>
        <w:t>l-</w:t>
      </w:r>
      <w:proofErr w:type="spellStart"/>
      <w:r w:rsidRPr="00C7637A">
        <w:rPr>
          <w:rFonts w:asciiTheme="majorBidi" w:eastAsia="Times New Roman" w:hAnsiTheme="majorBidi" w:cstheme="majorBidi"/>
          <w:i/>
          <w:iCs/>
          <w:color w:val="202122"/>
          <w:sz w:val="28"/>
          <w:szCs w:val="28"/>
          <w:lang w:val="en-US" w:eastAsia="fr-FR"/>
        </w:rPr>
        <w:t>Sirah</w:t>
      </w:r>
      <w:proofErr w:type="spellEnd"/>
      <w:r w:rsidRPr="00C7637A">
        <w:rPr>
          <w:rFonts w:asciiTheme="majorBidi" w:eastAsia="Times New Roman" w:hAnsiTheme="majorBidi" w:cstheme="majorBidi"/>
          <w:i/>
          <w:iCs/>
          <w:color w:val="202122"/>
          <w:sz w:val="28"/>
          <w:szCs w:val="28"/>
          <w:lang w:val="en-US" w:eastAsia="fr-FR"/>
        </w:rPr>
        <w:t xml:space="preserve"> Al-</w:t>
      </w:r>
      <w:proofErr w:type="spellStart"/>
      <w:r w:rsidRPr="00C7637A">
        <w:rPr>
          <w:rFonts w:asciiTheme="majorBidi" w:eastAsia="Times New Roman" w:hAnsiTheme="majorBidi" w:cstheme="majorBidi"/>
          <w:i/>
          <w:iCs/>
          <w:color w:val="202122"/>
          <w:sz w:val="28"/>
          <w:szCs w:val="28"/>
          <w:lang w:val="en-US" w:eastAsia="fr-FR"/>
        </w:rPr>
        <w:t>Nabawiyyah</w:t>
      </w:r>
      <w:proofErr w:type="spellEnd"/>
      <w:r w:rsidRPr="00C7637A">
        <w:rPr>
          <w:rFonts w:asciiTheme="majorBidi" w:eastAsia="Times New Roman" w:hAnsiTheme="majorBidi" w:cstheme="majorBidi"/>
          <w:color w:val="202122"/>
          <w:sz w:val="28"/>
          <w:szCs w:val="28"/>
          <w:lang w:val="en-US" w:eastAsia="fr-FR"/>
        </w:rPr>
        <w:t>; the earliest was by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"https://en.wikipedia.org/wiki/Wahb_ibn_Munabbih" \o "Wahb ibn Munabbih"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Wahb</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Munabbih</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but </w:t>
      </w:r>
      <w:hyperlink r:id="rId25" w:tooltip="Muhammad ibn Ishaq" w:history="1">
        <w:r w:rsidRPr="00C7637A">
          <w:rPr>
            <w:rFonts w:asciiTheme="majorBidi" w:eastAsia="Times New Roman" w:hAnsiTheme="majorBidi" w:cstheme="majorBidi"/>
            <w:color w:val="0B0080"/>
            <w:sz w:val="28"/>
            <w:szCs w:val="28"/>
            <w:u w:val="single"/>
            <w:lang w:val="en-US" w:eastAsia="fr-FR"/>
          </w:rPr>
          <w:t xml:space="preserve">Muhammad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Ishaq</w:t>
        </w:r>
        <w:proofErr w:type="spellEnd"/>
      </w:hyperlink>
      <w:r w:rsidRPr="00C7637A">
        <w:rPr>
          <w:rFonts w:asciiTheme="majorBidi" w:eastAsia="Times New Roman" w:hAnsiTheme="majorBidi" w:cstheme="majorBidi"/>
          <w:color w:val="202122"/>
          <w:sz w:val="28"/>
          <w:szCs w:val="28"/>
          <w:lang w:val="en-US" w:eastAsia="fr-FR"/>
        </w:rPr>
        <w:t> wrote the best known. Whilst covering the life of the prophet they also told of the battles and events of early Islam and have numerous digressions on older biblical traditions.</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Some of the earliest work studying the Arabic language was started in the name of Islam. Tradition has it that the caliph </w:t>
      </w:r>
      <w:hyperlink r:id="rId26" w:tooltip="Ali" w:history="1">
        <w:r w:rsidRPr="00C7637A">
          <w:rPr>
            <w:rFonts w:asciiTheme="majorBidi" w:eastAsia="Times New Roman" w:hAnsiTheme="majorBidi" w:cstheme="majorBidi"/>
            <w:color w:val="0B0080"/>
            <w:sz w:val="28"/>
            <w:szCs w:val="28"/>
            <w:u w:val="single"/>
            <w:lang w:val="en-US" w:eastAsia="fr-FR"/>
          </w:rPr>
          <w:t>Ali</w:t>
        </w:r>
      </w:hyperlink>
      <w:r w:rsidRPr="00C7637A">
        <w:rPr>
          <w:rFonts w:asciiTheme="majorBidi" w:eastAsia="Times New Roman" w:hAnsiTheme="majorBidi" w:cstheme="majorBidi"/>
          <w:color w:val="202122"/>
          <w:sz w:val="28"/>
          <w:szCs w:val="28"/>
          <w:lang w:val="en-US" w:eastAsia="fr-FR"/>
        </w:rPr>
        <w:t>, after reading a copy of Qur'an with errors in it, asked </w:t>
      </w:r>
      <w:hyperlink r:id="rId27" w:tooltip="Abu al-Aswad al-Du'ali" w:history="1">
        <w:r w:rsidRPr="00C7637A">
          <w:rPr>
            <w:rFonts w:asciiTheme="majorBidi" w:eastAsia="Times New Roman" w:hAnsiTheme="majorBidi" w:cstheme="majorBidi"/>
            <w:color w:val="0B0080"/>
            <w:sz w:val="28"/>
            <w:szCs w:val="28"/>
            <w:u w:val="single"/>
            <w:lang w:val="en-US" w:eastAsia="fr-FR"/>
          </w:rPr>
          <w:t>Abu al-</w:t>
        </w:r>
        <w:proofErr w:type="spellStart"/>
        <w:r w:rsidRPr="00C7637A">
          <w:rPr>
            <w:rFonts w:asciiTheme="majorBidi" w:eastAsia="Times New Roman" w:hAnsiTheme="majorBidi" w:cstheme="majorBidi"/>
            <w:color w:val="0B0080"/>
            <w:sz w:val="28"/>
            <w:szCs w:val="28"/>
            <w:u w:val="single"/>
            <w:lang w:val="en-US" w:eastAsia="fr-FR"/>
          </w:rPr>
          <w:t>Aswad</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Du'ali</w:t>
        </w:r>
        <w:proofErr w:type="spellEnd"/>
      </w:hyperlink>
      <w:r w:rsidRPr="00C7637A">
        <w:rPr>
          <w:rFonts w:asciiTheme="majorBidi" w:eastAsia="Times New Roman" w:hAnsiTheme="majorBidi" w:cstheme="majorBidi"/>
          <w:color w:val="202122"/>
          <w:sz w:val="28"/>
          <w:szCs w:val="28"/>
          <w:lang w:val="en-US" w:eastAsia="fr-FR"/>
        </w:rPr>
        <w:t> to write a work codifying </w:t>
      </w:r>
      <w:hyperlink r:id="rId28" w:tooltip="Arabic grammar" w:history="1">
        <w:r w:rsidRPr="00C7637A">
          <w:rPr>
            <w:rFonts w:asciiTheme="majorBidi" w:eastAsia="Times New Roman" w:hAnsiTheme="majorBidi" w:cstheme="majorBidi"/>
            <w:color w:val="0B0080"/>
            <w:sz w:val="28"/>
            <w:szCs w:val="28"/>
            <w:u w:val="single"/>
            <w:lang w:val="en-US" w:eastAsia="fr-FR"/>
          </w:rPr>
          <w:t>Arabic grammar</w:t>
        </w:r>
      </w:hyperlink>
      <w:r w:rsidRPr="00C7637A">
        <w:rPr>
          <w:rFonts w:asciiTheme="majorBidi" w:eastAsia="Times New Roman" w:hAnsiTheme="majorBidi" w:cstheme="majorBidi"/>
          <w:color w:val="202122"/>
          <w:sz w:val="28"/>
          <w:szCs w:val="28"/>
          <w:lang w:val="en-US" w:eastAsia="fr-FR"/>
        </w:rPr>
        <w:t>.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"https://en.wikipedia.org/wiki/Khalil_ibn_Ahmad" \o "Khalil ibn Ahmad"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Khalil</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Ahmad</w:t>
      </w:r>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would later write </w:t>
      </w:r>
      <w:proofErr w:type="spellStart"/>
      <w:r w:rsidRPr="00C7637A">
        <w:rPr>
          <w:rFonts w:asciiTheme="majorBidi" w:eastAsia="Times New Roman" w:hAnsiTheme="majorBidi" w:cstheme="majorBidi"/>
          <w:i/>
          <w:iCs/>
          <w:color w:val="202122"/>
          <w:sz w:val="28"/>
          <w:szCs w:val="28"/>
          <w:lang w:val="en-US" w:eastAsia="fr-FR"/>
        </w:rPr>
        <w:t>Kitab</w:t>
      </w:r>
      <w:proofErr w:type="spellEnd"/>
      <w:r w:rsidRPr="00C7637A">
        <w:rPr>
          <w:rFonts w:asciiTheme="majorBidi" w:eastAsia="Times New Roman" w:hAnsiTheme="majorBidi" w:cstheme="majorBidi"/>
          <w:i/>
          <w:iCs/>
          <w:color w:val="202122"/>
          <w:sz w:val="28"/>
          <w:szCs w:val="28"/>
          <w:lang w:val="en-US" w:eastAsia="fr-FR"/>
        </w:rPr>
        <w:t xml:space="preserve"> al-</w:t>
      </w:r>
      <w:proofErr w:type="spellStart"/>
      <w:r w:rsidRPr="00C7637A">
        <w:rPr>
          <w:rFonts w:asciiTheme="majorBidi" w:eastAsia="Times New Roman" w:hAnsiTheme="majorBidi" w:cstheme="majorBidi"/>
          <w:i/>
          <w:iCs/>
          <w:color w:val="202122"/>
          <w:sz w:val="28"/>
          <w:szCs w:val="28"/>
          <w:lang w:val="en-US" w:eastAsia="fr-FR"/>
        </w:rPr>
        <w:t>Ayn</w:t>
      </w:r>
      <w:proofErr w:type="spellEnd"/>
      <w:r w:rsidRPr="00C7637A">
        <w:rPr>
          <w:rFonts w:asciiTheme="majorBidi" w:eastAsia="Times New Roman" w:hAnsiTheme="majorBidi" w:cstheme="majorBidi"/>
          <w:color w:val="202122"/>
          <w:sz w:val="28"/>
          <w:szCs w:val="28"/>
          <w:lang w:val="en-US" w:eastAsia="fr-FR"/>
        </w:rPr>
        <w:t>, the first dictionary of Arabic, along with works on </w:t>
      </w:r>
      <w:hyperlink r:id="rId29" w:tooltip="Prosody (linguistics)" w:history="1">
        <w:r w:rsidRPr="00C7637A">
          <w:rPr>
            <w:rFonts w:asciiTheme="majorBidi" w:eastAsia="Times New Roman" w:hAnsiTheme="majorBidi" w:cstheme="majorBidi"/>
            <w:color w:val="0B0080"/>
            <w:sz w:val="28"/>
            <w:szCs w:val="28"/>
            <w:u w:val="single"/>
            <w:lang w:val="en-US" w:eastAsia="fr-FR"/>
          </w:rPr>
          <w:t>prosody</w:t>
        </w:r>
      </w:hyperlink>
      <w:r w:rsidRPr="00C7637A">
        <w:rPr>
          <w:rFonts w:asciiTheme="majorBidi" w:eastAsia="Times New Roman" w:hAnsiTheme="majorBidi" w:cstheme="majorBidi"/>
          <w:color w:val="202122"/>
          <w:sz w:val="28"/>
          <w:szCs w:val="28"/>
          <w:lang w:val="en-US" w:eastAsia="fr-FR"/>
        </w:rPr>
        <w:t> and </w:t>
      </w:r>
      <w:hyperlink r:id="rId30" w:tooltip="Music" w:history="1">
        <w:r w:rsidRPr="00C7637A">
          <w:rPr>
            <w:rFonts w:asciiTheme="majorBidi" w:eastAsia="Times New Roman" w:hAnsiTheme="majorBidi" w:cstheme="majorBidi"/>
            <w:color w:val="0B0080"/>
            <w:sz w:val="28"/>
            <w:szCs w:val="28"/>
            <w:u w:val="single"/>
            <w:lang w:val="en-US" w:eastAsia="fr-FR"/>
          </w:rPr>
          <w:t>music</w:t>
        </w:r>
      </w:hyperlink>
      <w:r w:rsidRPr="00C7637A">
        <w:rPr>
          <w:rFonts w:asciiTheme="majorBidi" w:eastAsia="Times New Roman" w:hAnsiTheme="majorBidi" w:cstheme="majorBidi"/>
          <w:color w:val="202122"/>
          <w:sz w:val="28"/>
          <w:szCs w:val="28"/>
          <w:lang w:val="en-US" w:eastAsia="fr-FR"/>
        </w:rPr>
        <w:t>, and his pupil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"https://en.wikipedia.org/wiki/Sibawayh" \o "Sibawayh"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Sibawayh</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would produce the most respected work of Arabic grammar known simply as </w:t>
      </w:r>
      <w:r w:rsidRPr="00C7637A">
        <w:rPr>
          <w:rFonts w:asciiTheme="majorBidi" w:eastAsia="Times New Roman" w:hAnsiTheme="majorBidi" w:cstheme="majorBidi"/>
          <w:i/>
          <w:iCs/>
          <w:color w:val="202122"/>
          <w:sz w:val="28"/>
          <w:szCs w:val="28"/>
          <w:lang w:val="en-US" w:eastAsia="fr-FR"/>
        </w:rPr>
        <w:t>al-</w:t>
      </w:r>
      <w:proofErr w:type="spellStart"/>
      <w:r w:rsidRPr="00C7637A">
        <w:rPr>
          <w:rFonts w:asciiTheme="majorBidi" w:eastAsia="Times New Roman" w:hAnsiTheme="majorBidi" w:cstheme="majorBidi"/>
          <w:i/>
          <w:iCs/>
          <w:color w:val="202122"/>
          <w:sz w:val="28"/>
          <w:szCs w:val="28"/>
          <w:lang w:val="en-US" w:eastAsia="fr-FR"/>
        </w:rPr>
        <w:t>Kitab</w:t>
      </w:r>
      <w:proofErr w:type="spellEnd"/>
      <w:r w:rsidRPr="00C7637A">
        <w:rPr>
          <w:rFonts w:asciiTheme="majorBidi" w:eastAsia="Times New Roman" w:hAnsiTheme="majorBidi" w:cstheme="majorBidi"/>
          <w:color w:val="202122"/>
          <w:sz w:val="28"/>
          <w:szCs w:val="28"/>
          <w:lang w:val="en-US" w:eastAsia="fr-FR"/>
        </w:rPr>
        <w:t> or </w:t>
      </w:r>
      <w:r w:rsidRPr="00C7637A">
        <w:rPr>
          <w:rFonts w:asciiTheme="majorBidi" w:eastAsia="Times New Roman" w:hAnsiTheme="majorBidi" w:cstheme="majorBidi"/>
          <w:i/>
          <w:iCs/>
          <w:color w:val="202122"/>
          <w:sz w:val="28"/>
          <w:szCs w:val="28"/>
          <w:lang w:val="en-US" w:eastAsia="fr-FR"/>
        </w:rPr>
        <w:t>The Book</w:t>
      </w:r>
      <w:r w:rsidRPr="00C7637A">
        <w:rPr>
          <w:rFonts w:asciiTheme="majorBidi" w:eastAsia="Times New Roman" w:hAnsiTheme="majorBidi" w:cstheme="majorBidi"/>
          <w:color w:val="202122"/>
          <w:sz w:val="28"/>
          <w:szCs w:val="28"/>
          <w:lang w:val="en-US" w:eastAsia="fr-FR"/>
        </w:rPr>
        <w:t>.</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Other caliphs exerted their influence on Arabic with </w:t>
      </w:r>
      <w:hyperlink r:id="rId31" w:tooltip="Abd al-Malik ibn Marwan" w:history="1">
        <w:r w:rsidRPr="00C7637A">
          <w:rPr>
            <w:rFonts w:asciiTheme="majorBidi" w:eastAsia="Times New Roman" w:hAnsiTheme="majorBidi" w:cstheme="majorBidi"/>
            <w:color w:val="0B0080"/>
            <w:sz w:val="28"/>
            <w:szCs w:val="28"/>
            <w:u w:val="single"/>
            <w:lang w:val="en-US" w:eastAsia="fr-FR"/>
          </w:rPr>
          <w:t>'</w:t>
        </w:r>
        <w:proofErr w:type="spellStart"/>
        <w:r w:rsidRPr="00C7637A">
          <w:rPr>
            <w:rFonts w:asciiTheme="majorBidi" w:eastAsia="Times New Roman" w:hAnsiTheme="majorBidi" w:cstheme="majorBidi"/>
            <w:color w:val="0B0080"/>
            <w:sz w:val="28"/>
            <w:szCs w:val="28"/>
            <w:u w:val="single"/>
            <w:lang w:val="en-US" w:eastAsia="fr-FR"/>
          </w:rPr>
          <w:t>Abd</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Malik</w:t>
        </w:r>
        <w:proofErr w:type="spellEnd"/>
      </w:hyperlink>
      <w:r w:rsidRPr="00C7637A">
        <w:rPr>
          <w:rFonts w:asciiTheme="majorBidi" w:eastAsia="Times New Roman" w:hAnsiTheme="majorBidi" w:cstheme="majorBidi"/>
          <w:color w:val="202122"/>
          <w:sz w:val="28"/>
          <w:szCs w:val="28"/>
          <w:lang w:val="en-US" w:eastAsia="fr-FR"/>
        </w:rPr>
        <w:t> making it the official language for the administration of the new empire, and </w:t>
      </w:r>
      <w:hyperlink r:id="rId32" w:tooltip="Al-Ma'mun" w:history="1">
        <w:r w:rsidRPr="00C7637A">
          <w:rPr>
            <w:rFonts w:asciiTheme="majorBidi" w:eastAsia="Times New Roman" w:hAnsiTheme="majorBidi" w:cstheme="majorBidi"/>
            <w:color w:val="0B0080"/>
            <w:sz w:val="28"/>
            <w:szCs w:val="28"/>
            <w:u w:val="single"/>
            <w:lang w:val="en-US" w:eastAsia="fr-FR"/>
          </w:rPr>
          <w:t>al-</w:t>
        </w:r>
        <w:proofErr w:type="spellStart"/>
        <w:r w:rsidRPr="00C7637A">
          <w:rPr>
            <w:rFonts w:asciiTheme="majorBidi" w:eastAsia="Times New Roman" w:hAnsiTheme="majorBidi" w:cstheme="majorBidi"/>
            <w:color w:val="0B0080"/>
            <w:sz w:val="28"/>
            <w:szCs w:val="28"/>
            <w:u w:val="single"/>
            <w:lang w:val="en-US" w:eastAsia="fr-FR"/>
          </w:rPr>
          <w:t>Ma'mun</w:t>
        </w:r>
        <w:proofErr w:type="spellEnd"/>
      </w:hyperlink>
      <w:r w:rsidRPr="00C7637A">
        <w:rPr>
          <w:rFonts w:asciiTheme="majorBidi" w:eastAsia="Times New Roman" w:hAnsiTheme="majorBidi" w:cstheme="majorBidi"/>
          <w:color w:val="202122"/>
          <w:sz w:val="28"/>
          <w:szCs w:val="28"/>
          <w:lang w:val="en-US" w:eastAsia="fr-FR"/>
        </w:rPr>
        <w:t> setting up the </w:t>
      </w:r>
      <w:proofErr w:type="spellStart"/>
      <w:r w:rsidRPr="00C7637A">
        <w:rPr>
          <w:rFonts w:asciiTheme="majorBidi" w:eastAsia="Times New Roman" w:hAnsiTheme="majorBidi" w:cstheme="majorBidi"/>
          <w:i/>
          <w:iCs/>
          <w:color w:val="202122"/>
          <w:sz w:val="28"/>
          <w:szCs w:val="28"/>
          <w:lang w:val="en-US" w:eastAsia="fr-FR"/>
        </w:rPr>
        <w:t>Bayt</w:t>
      </w:r>
      <w:proofErr w:type="spellEnd"/>
      <w:r w:rsidRPr="00C7637A">
        <w:rPr>
          <w:rFonts w:asciiTheme="majorBidi" w:eastAsia="Times New Roman" w:hAnsiTheme="majorBidi" w:cstheme="majorBidi"/>
          <w:i/>
          <w:iCs/>
          <w:color w:val="202122"/>
          <w:sz w:val="28"/>
          <w:szCs w:val="28"/>
          <w:lang w:val="en-US" w:eastAsia="fr-FR"/>
        </w:rPr>
        <w:t xml:space="preserve"> al-</w:t>
      </w:r>
      <w:proofErr w:type="spellStart"/>
      <w:r w:rsidRPr="00C7637A">
        <w:rPr>
          <w:rFonts w:asciiTheme="majorBidi" w:eastAsia="Times New Roman" w:hAnsiTheme="majorBidi" w:cstheme="majorBidi"/>
          <w:i/>
          <w:iCs/>
          <w:color w:val="202122"/>
          <w:sz w:val="28"/>
          <w:szCs w:val="28"/>
          <w:lang w:val="en-US" w:eastAsia="fr-FR"/>
        </w:rPr>
        <w:t>Hikma</w:t>
      </w:r>
      <w:proofErr w:type="spellEnd"/>
      <w:r w:rsidRPr="00C7637A">
        <w:rPr>
          <w:rFonts w:asciiTheme="majorBidi" w:eastAsia="Times New Roman" w:hAnsiTheme="majorBidi" w:cstheme="majorBidi"/>
          <w:color w:val="202122"/>
          <w:sz w:val="28"/>
          <w:szCs w:val="28"/>
          <w:lang w:val="en-US" w:eastAsia="fr-FR"/>
        </w:rPr>
        <w:t> or </w:t>
      </w:r>
      <w:hyperlink r:id="rId33" w:tooltip="House of Wisdom" w:history="1">
        <w:r w:rsidRPr="00C7637A">
          <w:rPr>
            <w:rFonts w:asciiTheme="majorBidi" w:eastAsia="Times New Roman" w:hAnsiTheme="majorBidi" w:cstheme="majorBidi"/>
            <w:color w:val="0B0080"/>
            <w:sz w:val="28"/>
            <w:szCs w:val="28"/>
            <w:u w:val="single"/>
            <w:lang w:val="en-US" w:eastAsia="fr-FR"/>
          </w:rPr>
          <w:t>House of Wisdom</w:t>
        </w:r>
      </w:hyperlink>
      <w:r w:rsidRPr="00C7637A">
        <w:rPr>
          <w:rFonts w:asciiTheme="majorBidi" w:eastAsia="Times New Roman" w:hAnsiTheme="majorBidi" w:cstheme="majorBidi"/>
          <w:color w:val="202122"/>
          <w:sz w:val="28"/>
          <w:szCs w:val="28"/>
          <w:lang w:val="en-US" w:eastAsia="fr-FR"/>
        </w:rPr>
        <w:t> in </w:t>
      </w:r>
      <w:hyperlink r:id="rId34" w:tooltip="Baghdad" w:history="1">
        <w:r w:rsidRPr="00C7637A">
          <w:rPr>
            <w:rFonts w:asciiTheme="majorBidi" w:eastAsia="Times New Roman" w:hAnsiTheme="majorBidi" w:cstheme="majorBidi"/>
            <w:color w:val="0B0080"/>
            <w:sz w:val="28"/>
            <w:szCs w:val="28"/>
            <w:u w:val="single"/>
            <w:lang w:val="en-US" w:eastAsia="fr-FR"/>
          </w:rPr>
          <w:t>Baghdad</w:t>
        </w:r>
      </w:hyperlink>
      <w:r w:rsidRPr="00C7637A">
        <w:rPr>
          <w:rFonts w:asciiTheme="majorBidi" w:eastAsia="Times New Roman" w:hAnsiTheme="majorBidi" w:cstheme="majorBidi"/>
          <w:color w:val="202122"/>
          <w:sz w:val="28"/>
          <w:szCs w:val="28"/>
          <w:lang w:val="en-US" w:eastAsia="fr-FR"/>
        </w:rPr>
        <w:t> for research and translations. </w:t>
      </w:r>
      <w:hyperlink r:id="rId35" w:tooltip="Basrah" w:history="1">
        <w:proofErr w:type="spellStart"/>
        <w:r w:rsidRPr="00C7637A">
          <w:rPr>
            <w:rFonts w:asciiTheme="majorBidi" w:eastAsia="Times New Roman" w:hAnsiTheme="majorBidi" w:cstheme="majorBidi"/>
            <w:color w:val="0B0080"/>
            <w:sz w:val="28"/>
            <w:szCs w:val="28"/>
            <w:u w:val="single"/>
            <w:lang w:val="en-US" w:eastAsia="fr-FR"/>
          </w:rPr>
          <w:t>Basrah</w:t>
        </w:r>
        <w:proofErr w:type="spellEnd"/>
      </w:hyperlink>
      <w:r w:rsidRPr="00C7637A">
        <w:rPr>
          <w:rFonts w:asciiTheme="majorBidi" w:eastAsia="Times New Roman" w:hAnsiTheme="majorBidi" w:cstheme="majorBidi"/>
          <w:color w:val="202122"/>
          <w:sz w:val="28"/>
          <w:szCs w:val="28"/>
          <w:lang w:val="en-US" w:eastAsia="fr-FR"/>
        </w:rPr>
        <w:t> and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"https://en.wikipedia.org/wiki/Kufa" \o "Kufa"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Kufah</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were two other important seats of learning in the early Arab world, between which there was a strong rivalry.</w:t>
      </w:r>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The institutions set up mainly to investigate more fully the Islamic religion were invaluable in studying many other subjects. Caliph </w:t>
      </w:r>
      <w:proofErr w:type="spellStart"/>
      <w:r w:rsidRPr="00C7637A">
        <w:rPr>
          <w:rFonts w:asciiTheme="majorBidi" w:eastAsia="Times New Roman" w:hAnsiTheme="majorBidi" w:cstheme="majorBidi"/>
          <w:color w:val="202122"/>
          <w:sz w:val="28"/>
          <w:szCs w:val="28"/>
          <w:lang w:eastAsia="fr-FR"/>
        </w:rPr>
        <w:fldChar w:fldCharType="begin"/>
      </w:r>
      <w:r w:rsidRPr="00C7637A">
        <w:rPr>
          <w:rFonts w:asciiTheme="majorBidi" w:eastAsia="Times New Roman" w:hAnsiTheme="majorBidi" w:cstheme="majorBidi"/>
          <w:color w:val="202122"/>
          <w:sz w:val="28"/>
          <w:szCs w:val="28"/>
          <w:lang w:val="en-US" w:eastAsia="fr-FR"/>
        </w:rPr>
        <w:instrText xml:space="preserve"> HYPERLINK "https://en.wikipedia.org/wiki/Hisham_ibn_Abd_al-Malik" \o "Hisham ibn Abd al-Malik" </w:instrText>
      </w:r>
      <w:r w:rsidRPr="00C7637A">
        <w:rPr>
          <w:rFonts w:asciiTheme="majorBidi" w:eastAsia="Times New Roman" w:hAnsiTheme="majorBidi" w:cstheme="majorBidi"/>
          <w:color w:val="202122"/>
          <w:sz w:val="28"/>
          <w:szCs w:val="28"/>
          <w:lang w:eastAsia="fr-FR"/>
        </w:rPr>
        <w:fldChar w:fldCharType="separate"/>
      </w:r>
      <w:r w:rsidRPr="00C7637A">
        <w:rPr>
          <w:rFonts w:asciiTheme="majorBidi" w:eastAsia="Times New Roman" w:hAnsiTheme="majorBidi" w:cstheme="majorBidi"/>
          <w:color w:val="0B0080"/>
          <w:sz w:val="28"/>
          <w:szCs w:val="28"/>
          <w:u w:val="single"/>
          <w:lang w:val="en-US" w:eastAsia="fr-FR"/>
        </w:rPr>
        <w:t>Hisham</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w:t>
      </w:r>
      <w:proofErr w:type="spellStart"/>
      <w:r w:rsidRPr="00C7637A">
        <w:rPr>
          <w:rFonts w:asciiTheme="majorBidi" w:eastAsia="Times New Roman" w:hAnsiTheme="majorBidi" w:cstheme="majorBidi"/>
          <w:color w:val="0B0080"/>
          <w:sz w:val="28"/>
          <w:szCs w:val="28"/>
          <w:u w:val="single"/>
          <w:lang w:val="en-US" w:eastAsia="fr-FR"/>
        </w:rPr>
        <w:t>Abd</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Malik</w:t>
      </w:r>
      <w:proofErr w:type="spellEnd"/>
      <w:r w:rsidRPr="00C7637A">
        <w:rPr>
          <w:rFonts w:asciiTheme="majorBidi" w:eastAsia="Times New Roman" w:hAnsiTheme="majorBidi" w:cstheme="majorBidi"/>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xml:space="preserve"> was instrumental in enriching the literature by instructing scholars to </w:t>
      </w:r>
      <w:r w:rsidRPr="00C7637A">
        <w:rPr>
          <w:rFonts w:asciiTheme="majorBidi" w:eastAsia="Times New Roman" w:hAnsiTheme="majorBidi" w:cstheme="majorBidi"/>
          <w:color w:val="202122"/>
          <w:sz w:val="28"/>
          <w:szCs w:val="28"/>
          <w:lang w:val="en-US" w:eastAsia="fr-FR"/>
        </w:rPr>
        <w:lastRenderedPageBreak/>
        <w:t>translate works into Arabic. The first was probably </w:t>
      </w:r>
      <w:hyperlink r:id="rId36" w:tooltip="Aristotle" w:history="1">
        <w:r w:rsidRPr="00C7637A">
          <w:rPr>
            <w:rFonts w:asciiTheme="majorBidi" w:eastAsia="Times New Roman" w:hAnsiTheme="majorBidi" w:cstheme="majorBidi"/>
            <w:color w:val="0B0080"/>
            <w:sz w:val="28"/>
            <w:szCs w:val="28"/>
            <w:u w:val="single"/>
            <w:lang w:val="en-US" w:eastAsia="fr-FR"/>
          </w:rPr>
          <w:t>Aristotle</w:t>
        </w:r>
      </w:hyperlink>
      <w:r w:rsidRPr="00C7637A">
        <w:rPr>
          <w:rFonts w:asciiTheme="majorBidi" w:eastAsia="Times New Roman" w:hAnsiTheme="majorBidi" w:cstheme="majorBidi"/>
          <w:color w:val="202122"/>
          <w:sz w:val="28"/>
          <w:szCs w:val="28"/>
          <w:lang w:val="en-US" w:eastAsia="fr-FR"/>
        </w:rPr>
        <w:t>'s correspondence with </w:t>
      </w:r>
      <w:hyperlink r:id="rId37" w:tooltip="Alexander the Great" w:history="1">
        <w:r w:rsidRPr="00C7637A">
          <w:rPr>
            <w:rFonts w:asciiTheme="majorBidi" w:eastAsia="Times New Roman" w:hAnsiTheme="majorBidi" w:cstheme="majorBidi"/>
            <w:color w:val="0B0080"/>
            <w:sz w:val="28"/>
            <w:szCs w:val="28"/>
            <w:u w:val="single"/>
            <w:lang w:val="en-US" w:eastAsia="fr-FR"/>
          </w:rPr>
          <w:t>Alexander the Great</w:t>
        </w:r>
      </w:hyperlink>
      <w:r w:rsidRPr="00C7637A">
        <w:rPr>
          <w:rFonts w:asciiTheme="majorBidi" w:eastAsia="Times New Roman" w:hAnsiTheme="majorBidi" w:cstheme="majorBidi"/>
          <w:color w:val="202122"/>
          <w:sz w:val="28"/>
          <w:szCs w:val="28"/>
          <w:lang w:val="en-US" w:eastAsia="fr-FR"/>
        </w:rPr>
        <w:t xml:space="preserve"> translated by </w:t>
      </w:r>
      <w:proofErr w:type="spellStart"/>
      <w:r w:rsidRPr="00C7637A">
        <w:rPr>
          <w:rFonts w:asciiTheme="majorBidi" w:eastAsia="Times New Roman" w:hAnsiTheme="majorBidi" w:cstheme="majorBidi"/>
          <w:color w:val="202122"/>
          <w:sz w:val="28"/>
          <w:szCs w:val="28"/>
          <w:lang w:val="en-US" w:eastAsia="fr-FR"/>
        </w:rPr>
        <w:t>Salm</w:t>
      </w:r>
      <w:proofErr w:type="spellEnd"/>
      <w:r w:rsidRPr="00C7637A">
        <w:rPr>
          <w:rFonts w:asciiTheme="majorBidi" w:eastAsia="Times New Roman" w:hAnsiTheme="majorBidi" w:cstheme="majorBidi"/>
          <w:color w:val="202122"/>
          <w:sz w:val="28"/>
          <w:szCs w:val="28"/>
          <w:lang w:val="en-US" w:eastAsia="fr-FR"/>
        </w:rPr>
        <w:t xml:space="preserve"> Abu al-'Ala'. From the east, and in a very different literary genre, the scholar </w:t>
      </w:r>
      <w:hyperlink r:id="rId38" w:tooltip="Abdullah Ibn al-Muqaffa" w:history="1">
        <w:r w:rsidRPr="00C7637A">
          <w:rPr>
            <w:rFonts w:asciiTheme="majorBidi" w:eastAsia="Times New Roman" w:hAnsiTheme="majorBidi" w:cstheme="majorBidi"/>
            <w:color w:val="0B0080"/>
            <w:sz w:val="28"/>
            <w:szCs w:val="28"/>
            <w:u w:val="single"/>
            <w:lang w:val="en-US" w:eastAsia="fr-FR"/>
          </w:rPr>
          <w:t xml:space="preserve">Abdullah </w:t>
        </w:r>
        <w:proofErr w:type="spellStart"/>
        <w:r w:rsidRPr="00C7637A">
          <w:rPr>
            <w:rFonts w:asciiTheme="majorBidi" w:eastAsia="Times New Roman" w:hAnsiTheme="majorBidi" w:cstheme="majorBidi"/>
            <w:color w:val="0B0080"/>
            <w:sz w:val="28"/>
            <w:szCs w:val="28"/>
            <w:u w:val="single"/>
            <w:lang w:val="en-US" w:eastAsia="fr-FR"/>
          </w:rPr>
          <w:t>Ibn</w:t>
        </w:r>
        <w:proofErr w:type="spellEnd"/>
        <w:r w:rsidRPr="00C7637A">
          <w:rPr>
            <w:rFonts w:asciiTheme="majorBidi" w:eastAsia="Times New Roman" w:hAnsiTheme="majorBidi" w:cstheme="majorBidi"/>
            <w:color w:val="0B0080"/>
            <w:sz w:val="28"/>
            <w:szCs w:val="28"/>
            <w:u w:val="single"/>
            <w:lang w:val="en-US" w:eastAsia="fr-FR"/>
          </w:rPr>
          <w:t xml:space="preserve"> al-</w:t>
        </w:r>
        <w:proofErr w:type="spellStart"/>
        <w:r w:rsidRPr="00C7637A">
          <w:rPr>
            <w:rFonts w:asciiTheme="majorBidi" w:eastAsia="Times New Roman" w:hAnsiTheme="majorBidi" w:cstheme="majorBidi"/>
            <w:color w:val="0B0080"/>
            <w:sz w:val="28"/>
            <w:szCs w:val="28"/>
            <w:u w:val="single"/>
            <w:lang w:val="en-US" w:eastAsia="fr-FR"/>
          </w:rPr>
          <w:t>Muqaffa</w:t>
        </w:r>
        <w:proofErr w:type="spellEnd"/>
      </w:hyperlink>
      <w:r w:rsidRPr="00C7637A">
        <w:rPr>
          <w:rFonts w:asciiTheme="majorBidi" w:eastAsia="Times New Roman" w:hAnsiTheme="majorBidi" w:cstheme="majorBidi"/>
          <w:color w:val="202122"/>
          <w:sz w:val="28"/>
          <w:szCs w:val="28"/>
          <w:lang w:val="en-US" w:eastAsia="fr-FR"/>
        </w:rPr>
        <w:t> translated the animal </w:t>
      </w:r>
      <w:hyperlink r:id="rId39" w:tooltip="Fable" w:history="1">
        <w:r w:rsidRPr="00C7637A">
          <w:rPr>
            <w:rFonts w:asciiTheme="majorBidi" w:eastAsia="Times New Roman" w:hAnsiTheme="majorBidi" w:cstheme="majorBidi"/>
            <w:color w:val="0B0080"/>
            <w:sz w:val="28"/>
            <w:szCs w:val="28"/>
            <w:u w:val="single"/>
            <w:lang w:val="en-US" w:eastAsia="fr-FR"/>
          </w:rPr>
          <w:t>fables</w:t>
        </w:r>
      </w:hyperlink>
      <w:r w:rsidRPr="00C7637A">
        <w:rPr>
          <w:rFonts w:asciiTheme="majorBidi" w:eastAsia="Times New Roman" w:hAnsiTheme="majorBidi" w:cstheme="majorBidi"/>
          <w:color w:val="202122"/>
          <w:sz w:val="28"/>
          <w:szCs w:val="28"/>
          <w:lang w:val="en-US" w:eastAsia="fr-FR"/>
        </w:rPr>
        <w:t> of the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"https://en.wikipedia.org/wiki/Panchatantra" \o "Panchatantra"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Panchatantra</w:t>
      </w:r>
      <w:proofErr w:type="spellEnd"/>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xml:space="preserve">. These translations would keep alive scholarship and </w:t>
      </w:r>
      <w:proofErr w:type="gramStart"/>
      <w:r w:rsidRPr="00C7637A">
        <w:rPr>
          <w:rFonts w:asciiTheme="majorBidi" w:eastAsia="Times New Roman" w:hAnsiTheme="majorBidi" w:cstheme="majorBidi"/>
          <w:color w:val="202122"/>
          <w:sz w:val="28"/>
          <w:szCs w:val="28"/>
          <w:lang w:val="en-US" w:eastAsia="fr-FR"/>
        </w:rPr>
        <w:t>learning, particularly that of </w:t>
      </w:r>
      <w:hyperlink r:id="rId40" w:tooltip="Ancient Greece" w:history="1">
        <w:r w:rsidRPr="00C7637A">
          <w:rPr>
            <w:rFonts w:asciiTheme="majorBidi" w:eastAsia="Times New Roman" w:hAnsiTheme="majorBidi" w:cstheme="majorBidi"/>
            <w:color w:val="0B0080"/>
            <w:sz w:val="28"/>
            <w:szCs w:val="28"/>
            <w:u w:val="single"/>
            <w:lang w:val="en-US" w:eastAsia="fr-FR"/>
          </w:rPr>
          <w:t>ancient Greece</w:t>
        </w:r>
      </w:hyperlink>
      <w:r w:rsidRPr="00C7637A">
        <w:rPr>
          <w:rFonts w:asciiTheme="majorBidi" w:eastAsia="Times New Roman" w:hAnsiTheme="majorBidi" w:cstheme="majorBidi"/>
          <w:color w:val="202122"/>
          <w:sz w:val="28"/>
          <w:szCs w:val="28"/>
          <w:lang w:val="en-US" w:eastAsia="fr-FR"/>
        </w:rPr>
        <w:t>, during the </w:t>
      </w:r>
      <w:hyperlink r:id="rId41" w:tooltip="Dark Ages (historiography)" w:history="1">
        <w:r w:rsidRPr="00C7637A">
          <w:rPr>
            <w:rFonts w:asciiTheme="majorBidi" w:eastAsia="Times New Roman" w:hAnsiTheme="majorBidi" w:cstheme="majorBidi"/>
            <w:color w:val="0B0080"/>
            <w:sz w:val="28"/>
            <w:szCs w:val="28"/>
            <w:u w:val="single"/>
            <w:lang w:val="en-US" w:eastAsia="fr-FR"/>
          </w:rPr>
          <w:t>Dark Ages</w:t>
        </w:r>
      </w:hyperlink>
      <w:proofErr w:type="gramEnd"/>
      <w:r w:rsidRPr="00C7637A">
        <w:rPr>
          <w:rFonts w:asciiTheme="majorBidi" w:eastAsia="Times New Roman" w:hAnsiTheme="majorBidi" w:cstheme="majorBidi"/>
          <w:color w:val="202122"/>
          <w:sz w:val="28"/>
          <w:szCs w:val="28"/>
          <w:lang w:val="en-US" w:eastAsia="fr-FR"/>
        </w:rPr>
        <w:t> in Europe and the works would often be first re-introduced to Europe from the Arabic versions.</w:t>
      </w:r>
    </w:p>
    <w:p w:rsidR="00C7637A" w:rsidRPr="00C7637A" w:rsidRDefault="00C7637A" w:rsidP="00C7637A">
      <w:pPr>
        <w:pBdr>
          <w:bottom w:val="single" w:sz="4" w:space="0" w:color="A2A9B1"/>
        </w:pBdr>
        <w:shd w:val="clear" w:color="auto" w:fill="FFFFFF"/>
        <w:spacing w:before="240" w:after="60" w:line="240" w:lineRule="auto"/>
        <w:outlineLvl w:val="1"/>
        <w:rPr>
          <w:rFonts w:asciiTheme="majorBidi" w:eastAsia="Times New Roman" w:hAnsiTheme="majorBidi" w:cstheme="majorBidi"/>
          <w:color w:val="000000"/>
          <w:sz w:val="28"/>
          <w:szCs w:val="28"/>
          <w:lang w:val="en-US" w:eastAsia="fr-FR"/>
        </w:rPr>
      </w:pPr>
      <w:r w:rsidRPr="00C7637A">
        <w:rPr>
          <w:rFonts w:asciiTheme="majorBidi" w:eastAsia="Times New Roman" w:hAnsiTheme="majorBidi" w:cstheme="majorBidi"/>
          <w:color w:val="000000"/>
          <w:sz w:val="28"/>
          <w:szCs w:val="28"/>
          <w:lang w:val="en-US" w:eastAsia="fr-FR"/>
        </w:rPr>
        <w:t>Classical Arabic literature</w:t>
      </w:r>
    </w:p>
    <w:p w:rsidR="00C7637A" w:rsidRPr="00C7637A" w:rsidRDefault="00C7637A" w:rsidP="00C7637A">
      <w:pPr>
        <w:shd w:val="clear" w:color="auto" w:fill="FFFFFF"/>
        <w:spacing w:before="72" w:after="0" w:line="240" w:lineRule="auto"/>
        <w:outlineLvl w:val="2"/>
        <w:rPr>
          <w:rFonts w:asciiTheme="majorBidi" w:eastAsia="Times New Roman" w:hAnsiTheme="majorBidi" w:cstheme="majorBidi"/>
          <w:b/>
          <w:bCs/>
          <w:color w:val="000000"/>
          <w:sz w:val="28"/>
          <w:szCs w:val="28"/>
          <w:lang w:val="en-US" w:eastAsia="fr-FR"/>
        </w:rPr>
      </w:pPr>
      <w:proofErr w:type="gramStart"/>
      <w:r w:rsidRPr="00C7637A">
        <w:rPr>
          <w:rFonts w:asciiTheme="majorBidi" w:eastAsia="Times New Roman" w:hAnsiTheme="majorBidi" w:cstheme="majorBidi"/>
          <w:b/>
          <w:bCs/>
          <w:color w:val="000000"/>
          <w:sz w:val="28"/>
          <w:szCs w:val="28"/>
          <w:lang w:val="en-US" w:eastAsia="fr-FR"/>
        </w:rPr>
        <w:t>Poetry</w:t>
      </w:r>
      <w:r w:rsidRPr="00C7637A">
        <w:rPr>
          <w:rFonts w:asciiTheme="majorBidi" w:eastAsia="Times New Roman" w:hAnsiTheme="majorBidi" w:cstheme="majorBidi"/>
          <w:color w:val="54595D"/>
          <w:sz w:val="28"/>
          <w:szCs w:val="28"/>
          <w:lang w:val="en-US" w:eastAsia="fr-FR"/>
        </w:rPr>
        <w:t>[</w:t>
      </w:r>
      <w:proofErr w:type="gramEnd"/>
    </w:p>
    <w:p w:rsidR="00C7637A" w:rsidRPr="00C7637A" w:rsidRDefault="00C7637A" w:rsidP="00C7637A">
      <w:pPr>
        <w:shd w:val="clear" w:color="auto" w:fill="FFFFFF"/>
        <w:spacing w:after="120" w:line="240" w:lineRule="auto"/>
        <w:rPr>
          <w:rFonts w:asciiTheme="majorBidi" w:eastAsia="Times New Roman" w:hAnsiTheme="majorBidi" w:cstheme="majorBidi"/>
          <w:i/>
          <w:iCs/>
          <w:color w:val="202122"/>
          <w:sz w:val="28"/>
          <w:szCs w:val="28"/>
          <w:lang w:val="en-US" w:eastAsia="fr-FR"/>
        </w:rPr>
      </w:pPr>
      <w:r w:rsidRPr="00C7637A">
        <w:rPr>
          <w:rFonts w:asciiTheme="majorBidi" w:eastAsia="Times New Roman" w:hAnsiTheme="majorBidi" w:cstheme="majorBidi"/>
          <w:i/>
          <w:iCs/>
          <w:color w:val="202122"/>
          <w:sz w:val="28"/>
          <w:szCs w:val="28"/>
          <w:lang w:val="en-US" w:eastAsia="fr-FR"/>
        </w:rPr>
        <w:t>Main article: </w:t>
      </w:r>
      <w:hyperlink r:id="rId42" w:tooltip="Arabic poetry" w:history="1">
        <w:r w:rsidRPr="00C7637A">
          <w:rPr>
            <w:rFonts w:asciiTheme="majorBidi" w:eastAsia="Times New Roman" w:hAnsiTheme="majorBidi" w:cstheme="majorBidi"/>
            <w:i/>
            <w:iCs/>
            <w:color w:val="0B0080"/>
            <w:sz w:val="28"/>
            <w:szCs w:val="28"/>
            <w:u w:val="single"/>
            <w:lang w:val="en-US" w:eastAsia="fr-FR"/>
          </w:rPr>
          <w:t>Arabic poetry</w:t>
        </w:r>
      </w:hyperlink>
    </w:p>
    <w:p w:rsidR="00C7637A" w:rsidRPr="00C7637A" w:rsidRDefault="00C7637A" w:rsidP="00C7637A">
      <w:pPr>
        <w:shd w:val="clear" w:color="auto" w:fill="FFFFFF"/>
        <w:spacing w:before="120" w:after="120" w:line="240" w:lineRule="auto"/>
        <w:rPr>
          <w:rFonts w:asciiTheme="majorBidi" w:eastAsia="Times New Roman" w:hAnsiTheme="majorBidi" w:cstheme="majorBidi"/>
          <w:color w:val="202122"/>
          <w:sz w:val="28"/>
          <w:szCs w:val="28"/>
          <w:lang w:val="en-US" w:eastAsia="fr-FR"/>
        </w:rPr>
      </w:pPr>
      <w:r w:rsidRPr="00C7637A">
        <w:rPr>
          <w:rFonts w:asciiTheme="majorBidi" w:eastAsia="Times New Roman" w:hAnsiTheme="majorBidi" w:cstheme="majorBidi"/>
          <w:color w:val="202122"/>
          <w:sz w:val="28"/>
          <w:szCs w:val="28"/>
          <w:lang w:val="en-US" w:eastAsia="fr-FR"/>
        </w:rPr>
        <w:t>A large proportion of Arabic literature before the 20th century is in the form of poetry, and even prose from this period is either filled with snippets of poetry or is in the form of </w:t>
      </w:r>
      <w:proofErr w:type="spellStart"/>
      <w:r w:rsidRPr="00C7637A">
        <w:rPr>
          <w:rFonts w:asciiTheme="majorBidi" w:eastAsia="Times New Roman" w:hAnsiTheme="majorBidi" w:cstheme="majorBidi"/>
          <w:i/>
          <w:iCs/>
          <w:color w:val="202122"/>
          <w:sz w:val="28"/>
          <w:szCs w:val="28"/>
          <w:lang w:eastAsia="fr-FR"/>
        </w:rPr>
        <w:fldChar w:fldCharType="begin"/>
      </w:r>
      <w:r w:rsidRPr="00C7637A">
        <w:rPr>
          <w:rFonts w:asciiTheme="majorBidi" w:eastAsia="Times New Roman" w:hAnsiTheme="majorBidi" w:cstheme="majorBidi"/>
          <w:i/>
          <w:iCs/>
          <w:color w:val="202122"/>
          <w:sz w:val="28"/>
          <w:szCs w:val="28"/>
          <w:lang w:val="en-US" w:eastAsia="fr-FR"/>
        </w:rPr>
        <w:instrText xml:space="preserve"> HYPERLINK "https://en.wikipedia.org/wiki/Saj%27" \o "Saj'" </w:instrText>
      </w:r>
      <w:r w:rsidRPr="00C7637A">
        <w:rPr>
          <w:rFonts w:asciiTheme="majorBidi" w:eastAsia="Times New Roman" w:hAnsiTheme="majorBidi" w:cstheme="majorBidi"/>
          <w:i/>
          <w:iCs/>
          <w:color w:val="202122"/>
          <w:sz w:val="28"/>
          <w:szCs w:val="28"/>
          <w:lang w:eastAsia="fr-FR"/>
        </w:rPr>
        <w:fldChar w:fldCharType="separate"/>
      </w:r>
      <w:r w:rsidRPr="00C7637A">
        <w:rPr>
          <w:rFonts w:asciiTheme="majorBidi" w:eastAsia="Times New Roman" w:hAnsiTheme="majorBidi" w:cstheme="majorBidi"/>
          <w:i/>
          <w:iCs/>
          <w:color w:val="0B0080"/>
          <w:sz w:val="28"/>
          <w:szCs w:val="28"/>
          <w:u w:val="single"/>
          <w:lang w:val="en-US" w:eastAsia="fr-FR"/>
        </w:rPr>
        <w:t>saj</w:t>
      </w:r>
      <w:proofErr w:type="spellEnd"/>
      <w:r w:rsidRPr="00C7637A">
        <w:rPr>
          <w:rFonts w:asciiTheme="majorBidi" w:eastAsia="Times New Roman" w:hAnsiTheme="majorBidi" w:cstheme="majorBidi"/>
          <w:i/>
          <w:iCs/>
          <w:color w:val="0B0080"/>
          <w:sz w:val="28"/>
          <w:szCs w:val="28"/>
          <w:u w:val="single"/>
          <w:lang w:val="en-US" w:eastAsia="fr-FR"/>
        </w:rPr>
        <w:t>'</w:t>
      </w:r>
      <w:r w:rsidRPr="00C7637A">
        <w:rPr>
          <w:rFonts w:asciiTheme="majorBidi" w:eastAsia="Times New Roman" w:hAnsiTheme="majorBidi" w:cstheme="majorBidi"/>
          <w:i/>
          <w:iCs/>
          <w:color w:val="202122"/>
          <w:sz w:val="28"/>
          <w:szCs w:val="28"/>
          <w:lang w:eastAsia="fr-FR"/>
        </w:rPr>
        <w:fldChar w:fldCharType="end"/>
      </w:r>
      <w:r w:rsidRPr="00C7637A">
        <w:rPr>
          <w:rFonts w:asciiTheme="majorBidi" w:eastAsia="Times New Roman" w:hAnsiTheme="majorBidi" w:cstheme="majorBidi"/>
          <w:color w:val="202122"/>
          <w:sz w:val="28"/>
          <w:szCs w:val="28"/>
          <w:lang w:val="en-US" w:eastAsia="fr-FR"/>
        </w:rPr>
        <w:t> or rhymed prose. The themes of the poetry range from high-flown hymns of praise to bitter personal attacks and from religious and mystical ideas to poems on women and wine. An important feature of the poetry which would be applied to all of the literature was the idea that it must be pleasing to the ear. The poetry and much of the prose was written with the design that it would be spoken aloud and great care was taken to make all writing as mellifluous as possible.</w:t>
      </w:r>
    </w:p>
    <w:p w:rsidR="00C7637A" w:rsidRPr="00C7637A" w:rsidRDefault="00C7637A" w:rsidP="00C7637A">
      <w:pPr>
        <w:shd w:val="clear" w:color="auto" w:fill="FFFFFF"/>
        <w:spacing w:before="72" w:after="0" w:line="240" w:lineRule="auto"/>
        <w:outlineLvl w:val="2"/>
        <w:rPr>
          <w:rFonts w:ascii="Arial" w:eastAsia="Times New Roman" w:hAnsi="Arial" w:cs="Arial"/>
          <w:b/>
          <w:bCs/>
          <w:color w:val="000000"/>
          <w:sz w:val="29"/>
          <w:szCs w:val="29"/>
          <w:lang w:val="en-US" w:eastAsia="fr-FR"/>
        </w:rPr>
      </w:pPr>
      <w:r w:rsidRPr="00C7637A">
        <w:rPr>
          <w:rFonts w:ascii="Arial" w:eastAsia="Times New Roman" w:hAnsi="Arial" w:cs="Arial"/>
          <w:b/>
          <w:bCs/>
          <w:color w:val="000000"/>
          <w:sz w:val="29"/>
          <w:lang w:val="en-US" w:eastAsia="fr-FR"/>
        </w:rPr>
        <w:t>Non-fiction literature</w:t>
      </w:r>
    </w:p>
    <w:p w:rsidR="00C7637A" w:rsidRPr="00C7637A" w:rsidRDefault="00C7637A" w:rsidP="00C7637A">
      <w:pPr>
        <w:shd w:val="clear" w:color="auto" w:fill="FFFFFF"/>
        <w:spacing w:before="72" w:after="0" w:line="240" w:lineRule="auto"/>
        <w:outlineLvl w:val="3"/>
        <w:rPr>
          <w:rFonts w:ascii="Arial" w:eastAsia="Times New Roman" w:hAnsi="Arial" w:cs="Arial"/>
          <w:b/>
          <w:bCs/>
          <w:color w:val="000000"/>
          <w:sz w:val="15"/>
          <w:szCs w:val="15"/>
          <w:lang w:val="en-US" w:eastAsia="fr-FR"/>
        </w:rPr>
      </w:pPr>
      <w:r w:rsidRPr="00C7637A">
        <w:rPr>
          <w:rFonts w:ascii="Arial" w:eastAsia="Times New Roman" w:hAnsi="Arial" w:cs="Arial"/>
          <w:b/>
          <w:bCs/>
          <w:color w:val="000000"/>
          <w:sz w:val="15"/>
          <w:lang w:val="en-US" w:eastAsia="fr-FR"/>
        </w:rPr>
        <w:t>Compilations and manuals</w:t>
      </w:r>
    </w:p>
    <w:p w:rsidR="00C7637A" w:rsidRPr="00C7637A" w:rsidRDefault="00C7637A" w:rsidP="00C7637A">
      <w:pPr>
        <w:shd w:val="clear" w:color="auto" w:fill="FFFFFF"/>
        <w:spacing w:before="120" w:after="120" w:line="240" w:lineRule="auto"/>
        <w:rPr>
          <w:rFonts w:ascii="Arial" w:eastAsia="Times New Roman" w:hAnsi="Arial" w:cs="Arial"/>
          <w:color w:val="202122"/>
          <w:sz w:val="15"/>
          <w:szCs w:val="15"/>
          <w:lang w:val="en-US" w:eastAsia="fr-FR"/>
        </w:rPr>
      </w:pPr>
      <w:r w:rsidRPr="00C7637A">
        <w:rPr>
          <w:rFonts w:ascii="Arial" w:eastAsia="Times New Roman" w:hAnsi="Arial" w:cs="Arial"/>
          <w:color w:val="202122"/>
          <w:sz w:val="15"/>
          <w:szCs w:val="15"/>
          <w:lang w:val="en-US" w:eastAsia="fr-FR"/>
        </w:rPr>
        <w:t>In the late 9th century </w:t>
      </w:r>
      <w:proofErr w:type="spellStart"/>
      <w:r w:rsidRPr="00C7637A">
        <w:rPr>
          <w:rFonts w:ascii="Arial" w:eastAsia="Times New Roman" w:hAnsi="Arial" w:cs="Arial"/>
          <w:color w:val="202122"/>
          <w:sz w:val="15"/>
          <w:szCs w:val="15"/>
          <w:lang w:eastAsia="fr-FR"/>
        </w:rPr>
        <w:fldChar w:fldCharType="begin"/>
      </w:r>
      <w:r w:rsidRPr="00C7637A">
        <w:rPr>
          <w:rFonts w:ascii="Arial" w:eastAsia="Times New Roman" w:hAnsi="Arial" w:cs="Arial"/>
          <w:color w:val="202122"/>
          <w:sz w:val="15"/>
          <w:szCs w:val="15"/>
          <w:lang w:val="en-US" w:eastAsia="fr-FR"/>
        </w:rPr>
        <w:instrText xml:space="preserve"> HYPERLINK "https://en.wikipedia.org/wiki/Ibn_al-Nadim" \o "Ibn al-Nadim" </w:instrText>
      </w:r>
      <w:r w:rsidRPr="00C7637A">
        <w:rPr>
          <w:rFonts w:ascii="Arial" w:eastAsia="Times New Roman" w:hAnsi="Arial" w:cs="Arial"/>
          <w:color w:val="202122"/>
          <w:sz w:val="15"/>
          <w:szCs w:val="15"/>
          <w:lang w:eastAsia="fr-FR"/>
        </w:rPr>
        <w:fldChar w:fldCharType="separate"/>
      </w:r>
      <w:r w:rsidRPr="00C7637A">
        <w:rPr>
          <w:rFonts w:ascii="Arial" w:eastAsia="Times New Roman" w:hAnsi="Arial" w:cs="Arial"/>
          <w:color w:val="0B0080"/>
          <w:sz w:val="15"/>
          <w:u w:val="single"/>
          <w:lang w:val="en-US" w:eastAsia="fr-FR"/>
        </w:rPr>
        <w:t>Ibn</w:t>
      </w:r>
      <w:proofErr w:type="spellEnd"/>
      <w:r w:rsidRPr="00C7637A">
        <w:rPr>
          <w:rFonts w:ascii="Arial" w:eastAsia="Times New Roman" w:hAnsi="Arial" w:cs="Arial"/>
          <w:color w:val="0B0080"/>
          <w:sz w:val="15"/>
          <w:u w:val="single"/>
          <w:lang w:val="en-US" w:eastAsia="fr-FR"/>
        </w:rPr>
        <w:t xml:space="preserve"> al-</w:t>
      </w:r>
      <w:proofErr w:type="spellStart"/>
      <w:r w:rsidRPr="00C7637A">
        <w:rPr>
          <w:rFonts w:ascii="Arial" w:eastAsia="Times New Roman" w:hAnsi="Arial" w:cs="Arial"/>
          <w:color w:val="0B0080"/>
          <w:sz w:val="15"/>
          <w:u w:val="single"/>
          <w:lang w:val="en-US" w:eastAsia="fr-FR"/>
        </w:rPr>
        <w:t>Nadim</w:t>
      </w:r>
      <w:proofErr w:type="spellEnd"/>
      <w:r w:rsidRPr="00C7637A">
        <w:rPr>
          <w:rFonts w:ascii="Arial" w:eastAsia="Times New Roman" w:hAnsi="Arial" w:cs="Arial"/>
          <w:color w:val="202122"/>
          <w:sz w:val="15"/>
          <w:szCs w:val="15"/>
          <w:lang w:eastAsia="fr-FR"/>
        </w:rPr>
        <w:fldChar w:fldCharType="end"/>
      </w:r>
      <w:r w:rsidRPr="00C7637A">
        <w:rPr>
          <w:rFonts w:ascii="Arial" w:eastAsia="Times New Roman" w:hAnsi="Arial" w:cs="Arial"/>
          <w:color w:val="202122"/>
          <w:sz w:val="15"/>
          <w:szCs w:val="15"/>
          <w:lang w:val="en-US" w:eastAsia="fr-FR"/>
        </w:rPr>
        <w:t>, a </w:t>
      </w:r>
      <w:hyperlink r:id="rId43" w:tooltip="Baghdad" w:history="1">
        <w:r w:rsidRPr="00C7637A">
          <w:rPr>
            <w:rFonts w:ascii="Arial" w:eastAsia="Times New Roman" w:hAnsi="Arial" w:cs="Arial"/>
            <w:color w:val="0B0080"/>
            <w:sz w:val="15"/>
            <w:u w:val="single"/>
            <w:lang w:val="en-US" w:eastAsia="fr-FR"/>
          </w:rPr>
          <w:t>Baghdadi</w:t>
        </w:r>
      </w:hyperlink>
      <w:r w:rsidRPr="00C7637A">
        <w:rPr>
          <w:rFonts w:ascii="Arial" w:eastAsia="Times New Roman" w:hAnsi="Arial" w:cs="Arial"/>
          <w:color w:val="202122"/>
          <w:sz w:val="15"/>
          <w:szCs w:val="15"/>
          <w:lang w:val="en-US" w:eastAsia="fr-FR"/>
        </w:rPr>
        <w:t> </w:t>
      </w:r>
      <w:proofErr w:type="gramStart"/>
      <w:r w:rsidRPr="00C7637A">
        <w:rPr>
          <w:rFonts w:ascii="Arial" w:eastAsia="Times New Roman" w:hAnsi="Arial" w:cs="Arial"/>
          <w:color w:val="202122"/>
          <w:sz w:val="15"/>
          <w:szCs w:val="15"/>
          <w:lang w:val="en-US" w:eastAsia="fr-FR"/>
        </w:rPr>
        <w:t>bookseller,</w:t>
      </w:r>
      <w:proofErr w:type="gramEnd"/>
      <w:r w:rsidRPr="00C7637A">
        <w:rPr>
          <w:rFonts w:ascii="Arial" w:eastAsia="Times New Roman" w:hAnsi="Arial" w:cs="Arial"/>
          <w:color w:val="202122"/>
          <w:sz w:val="15"/>
          <w:szCs w:val="15"/>
          <w:lang w:val="en-US" w:eastAsia="fr-FR"/>
        </w:rPr>
        <w:t xml:space="preserve"> compiled a crucial work in the study of Arabic literature. </w:t>
      </w:r>
      <w:proofErr w:type="spellStart"/>
      <w:r w:rsidRPr="00C7637A">
        <w:rPr>
          <w:rFonts w:ascii="Arial" w:eastAsia="Times New Roman" w:hAnsi="Arial" w:cs="Arial"/>
          <w:i/>
          <w:iCs/>
          <w:color w:val="202122"/>
          <w:sz w:val="15"/>
          <w:szCs w:val="15"/>
          <w:lang w:val="en-US" w:eastAsia="fr-FR"/>
        </w:rPr>
        <w:t>Kitab</w:t>
      </w:r>
      <w:proofErr w:type="spellEnd"/>
      <w:r w:rsidRPr="00C7637A">
        <w:rPr>
          <w:rFonts w:ascii="Arial" w:eastAsia="Times New Roman" w:hAnsi="Arial" w:cs="Arial"/>
          <w:i/>
          <w:iCs/>
          <w:color w:val="202122"/>
          <w:sz w:val="15"/>
          <w:szCs w:val="15"/>
          <w:lang w:val="en-US" w:eastAsia="fr-FR"/>
        </w:rPr>
        <w:t xml:space="preserve"> al-</w:t>
      </w:r>
      <w:proofErr w:type="spellStart"/>
      <w:r w:rsidRPr="00C7637A">
        <w:rPr>
          <w:rFonts w:ascii="Arial" w:eastAsia="Times New Roman" w:hAnsi="Arial" w:cs="Arial"/>
          <w:i/>
          <w:iCs/>
          <w:color w:val="202122"/>
          <w:sz w:val="15"/>
          <w:szCs w:val="15"/>
          <w:lang w:val="en-US" w:eastAsia="fr-FR"/>
        </w:rPr>
        <w:t>Fihrist</w:t>
      </w:r>
      <w:proofErr w:type="spellEnd"/>
      <w:r w:rsidRPr="00C7637A">
        <w:rPr>
          <w:rFonts w:ascii="Arial" w:eastAsia="Times New Roman" w:hAnsi="Arial" w:cs="Arial"/>
          <w:color w:val="202122"/>
          <w:sz w:val="15"/>
          <w:szCs w:val="15"/>
          <w:lang w:val="en-US" w:eastAsia="fr-FR"/>
        </w:rPr>
        <w:t> is a catalogue of all books available for sale in Baghdad and it gives an overview of the state of the literature at that time.</w:t>
      </w:r>
    </w:p>
    <w:p w:rsidR="00C7637A" w:rsidRPr="00C7637A" w:rsidRDefault="00C7637A" w:rsidP="00C7637A">
      <w:pPr>
        <w:shd w:val="clear" w:color="auto" w:fill="FFFFFF"/>
        <w:spacing w:before="120" w:after="120" w:line="240" w:lineRule="auto"/>
        <w:rPr>
          <w:rFonts w:ascii="Arial" w:eastAsia="Times New Roman" w:hAnsi="Arial" w:cs="Arial"/>
          <w:color w:val="202122"/>
          <w:sz w:val="15"/>
          <w:szCs w:val="15"/>
          <w:lang w:val="en-US" w:eastAsia="fr-FR"/>
        </w:rPr>
      </w:pPr>
      <w:r w:rsidRPr="00C7637A">
        <w:rPr>
          <w:rFonts w:ascii="Arial" w:eastAsia="Times New Roman" w:hAnsi="Arial" w:cs="Arial"/>
          <w:color w:val="202122"/>
          <w:sz w:val="15"/>
          <w:szCs w:val="15"/>
          <w:lang w:val="en-US" w:eastAsia="fr-FR"/>
        </w:rPr>
        <w:t>One of the most common forms of literature during the </w:t>
      </w:r>
      <w:hyperlink r:id="rId44" w:tooltip="Abbasid" w:history="1">
        <w:r w:rsidRPr="00C7637A">
          <w:rPr>
            <w:rFonts w:ascii="Arial" w:eastAsia="Times New Roman" w:hAnsi="Arial" w:cs="Arial"/>
            <w:color w:val="0B0080"/>
            <w:sz w:val="15"/>
            <w:u w:val="single"/>
            <w:lang w:val="en-US" w:eastAsia="fr-FR"/>
          </w:rPr>
          <w:t>Abbasid</w:t>
        </w:r>
      </w:hyperlink>
      <w:r w:rsidRPr="00C7637A">
        <w:rPr>
          <w:rFonts w:ascii="Arial" w:eastAsia="Times New Roman" w:hAnsi="Arial" w:cs="Arial"/>
          <w:color w:val="202122"/>
          <w:sz w:val="15"/>
          <w:szCs w:val="15"/>
          <w:lang w:val="en-US" w:eastAsia="fr-FR"/>
        </w:rPr>
        <w:t> period was the compilation. These were collections of facts, ideas, instructive stories and poems on a single topic and covers subjects as diverse as house and garden, women, gate-crashers, blind people, envy, animals and misers. These last three compilations were written by </w:t>
      </w:r>
      <w:hyperlink r:id="rId45" w:tooltip="Al-Jahiz" w:history="1">
        <w:r w:rsidRPr="00C7637A">
          <w:rPr>
            <w:rFonts w:ascii="Arial" w:eastAsia="Times New Roman" w:hAnsi="Arial" w:cs="Arial"/>
            <w:color w:val="0B0080"/>
            <w:sz w:val="15"/>
            <w:u w:val="single"/>
            <w:lang w:val="en-US" w:eastAsia="fr-FR"/>
          </w:rPr>
          <w:t>al-</w:t>
        </w:r>
        <w:proofErr w:type="spellStart"/>
        <w:r w:rsidRPr="00C7637A">
          <w:rPr>
            <w:rFonts w:ascii="Arial" w:eastAsia="Times New Roman" w:hAnsi="Arial" w:cs="Arial"/>
            <w:color w:val="0B0080"/>
            <w:sz w:val="15"/>
            <w:u w:val="single"/>
            <w:lang w:val="en-US" w:eastAsia="fr-FR"/>
          </w:rPr>
          <w:t>Jahiz</w:t>
        </w:r>
        <w:proofErr w:type="spellEnd"/>
      </w:hyperlink>
      <w:r w:rsidRPr="00C7637A">
        <w:rPr>
          <w:rFonts w:ascii="Arial" w:eastAsia="Times New Roman" w:hAnsi="Arial" w:cs="Arial"/>
          <w:color w:val="202122"/>
          <w:sz w:val="15"/>
          <w:szCs w:val="15"/>
          <w:lang w:val="en-US" w:eastAsia="fr-FR"/>
        </w:rPr>
        <w:t> the acknowledged master of the form. These collections were important for any </w:t>
      </w:r>
      <w:proofErr w:type="spellStart"/>
      <w:r w:rsidRPr="00C7637A">
        <w:rPr>
          <w:rFonts w:ascii="Arial" w:eastAsia="Times New Roman" w:hAnsi="Arial" w:cs="Arial"/>
          <w:i/>
          <w:iCs/>
          <w:color w:val="202122"/>
          <w:sz w:val="15"/>
          <w:szCs w:val="15"/>
          <w:lang w:val="en-US" w:eastAsia="fr-FR"/>
        </w:rPr>
        <w:t>nadim</w:t>
      </w:r>
      <w:proofErr w:type="spellEnd"/>
      <w:r w:rsidRPr="00C7637A">
        <w:rPr>
          <w:rFonts w:ascii="Arial" w:eastAsia="Times New Roman" w:hAnsi="Arial" w:cs="Arial"/>
          <w:color w:val="202122"/>
          <w:sz w:val="15"/>
          <w:szCs w:val="15"/>
          <w:lang w:val="en-US" w:eastAsia="fr-FR"/>
        </w:rPr>
        <w:t xml:space="preserve">, a companion to a ruler or noble whose role was often involved regaling the ruler with stories and information to entertain or </w:t>
      </w:r>
      <w:proofErr w:type="gramStart"/>
      <w:r w:rsidRPr="00C7637A">
        <w:rPr>
          <w:rFonts w:ascii="Arial" w:eastAsia="Times New Roman" w:hAnsi="Arial" w:cs="Arial"/>
          <w:color w:val="202122"/>
          <w:sz w:val="15"/>
          <w:szCs w:val="15"/>
          <w:lang w:val="en-US" w:eastAsia="fr-FR"/>
        </w:rPr>
        <w:t>advise</w:t>
      </w:r>
      <w:proofErr w:type="gramEnd"/>
      <w:r w:rsidRPr="00C7637A">
        <w:rPr>
          <w:rFonts w:ascii="Arial" w:eastAsia="Times New Roman" w:hAnsi="Arial" w:cs="Arial"/>
          <w:color w:val="202122"/>
          <w:sz w:val="15"/>
          <w:szCs w:val="15"/>
          <w:lang w:val="en-US" w:eastAsia="fr-FR"/>
        </w:rPr>
        <w:t>.</w:t>
      </w:r>
    </w:p>
    <w:p w:rsidR="00C7637A" w:rsidRPr="00C7637A" w:rsidRDefault="00C7637A" w:rsidP="00C7637A">
      <w:pPr>
        <w:shd w:val="clear" w:color="auto" w:fill="FFFFFF"/>
        <w:spacing w:before="120" w:after="120" w:line="240" w:lineRule="auto"/>
        <w:rPr>
          <w:rFonts w:ascii="Arial" w:eastAsia="Times New Roman" w:hAnsi="Arial" w:cs="Arial"/>
          <w:color w:val="202122"/>
          <w:sz w:val="15"/>
          <w:szCs w:val="15"/>
          <w:lang w:val="en-US" w:eastAsia="fr-FR"/>
        </w:rPr>
      </w:pPr>
      <w:r w:rsidRPr="00C7637A">
        <w:rPr>
          <w:rFonts w:ascii="Arial" w:eastAsia="Times New Roman" w:hAnsi="Arial" w:cs="Arial"/>
          <w:color w:val="202122"/>
          <w:sz w:val="15"/>
          <w:szCs w:val="15"/>
          <w:lang w:val="en-US" w:eastAsia="fr-FR"/>
        </w:rPr>
        <w:t>A type of work closely allied to the collection was the manual in which writers like </w:t>
      </w:r>
      <w:proofErr w:type="spellStart"/>
      <w:r w:rsidRPr="00C7637A">
        <w:rPr>
          <w:rFonts w:ascii="Arial" w:eastAsia="Times New Roman" w:hAnsi="Arial" w:cs="Arial"/>
          <w:color w:val="202122"/>
          <w:sz w:val="15"/>
          <w:szCs w:val="15"/>
          <w:lang w:eastAsia="fr-FR"/>
        </w:rPr>
        <w:fldChar w:fldCharType="begin"/>
      </w:r>
      <w:r w:rsidRPr="00C7637A">
        <w:rPr>
          <w:rFonts w:ascii="Arial" w:eastAsia="Times New Roman" w:hAnsi="Arial" w:cs="Arial"/>
          <w:color w:val="202122"/>
          <w:sz w:val="15"/>
          <w:szCs w:val="15"/>
          <w:lang w:val="en-US" w:eastAsia="fr-FR"/>
        </w:rPr>
        <w:instrText xml:space="preserve"> HYPERLINK "https://en.wikipedia.org/wiki/Ibn_Qutaybah" \o "Ibn Qutaybah" </w:instrText>
      </w:r>
      <w:r w:rsidRPr="00C7637A">
        <w:rPr>
          <w:rFonts w:ascii="Arial" w:eastAsia="Times New Roman" w:hAnsi="Arial" w:cs="Arial"/>
          <w:color w:val="202122"/>
          <w:sz w:val="15"/>
          <w:szCs w:val="15"/>
          <w:lang w:eastAsia="fr-FR"/>
        </w:rPr>
        <w:fldChar w:fldCharType="separate"/>
      </w:r>
      <w:r w:rsidRPr="00C7637A">
        <w:rPr>
          <w:rFonts w:ascii="Arial" w:eastAsia="Times New Roman" w:hAnsi="Arial" w:cs="Arial"/>
          <w:color w:val="0B0080"/>
          <w:sz w:val="15"/>
          <w:u w:val="single"/>
          <w:lang w:val="en-US" w:eastAsia="fr-FR"/>
        </w:rPr>
        <w:t>ibn</w:t>
      </w:r>
      <w:proofErr w:type="spellEnd"/>
      <w:r w:rsidRPr="00C7637A">
        <w:rPr>
          <w:rFonts w:ascii="Arial" w:eastAsia="Times New Roman" w:hAnsi="Arial" w:cs="Arial"/>
          <w:color w:val="0B0080"/>
          <w:sz w:val="15"/>
          <w:u w:val="single"/>
          <w:lang w:val="en-US" w:eastAsia="fr-FR"/>
        </w:rPr>
        <w:t xml:space="preserve"> </w:t>
      </w:r>
      <w:proofErr w:type="spellStart"/>
      <w:r w:rsidRPr="00C7637A">
        <w:rPr>
          <w:rFonts w:ascii="Arial" w:eastAsia="Times New Roman" w:hAnsi="Arial" w:cs="Arial"/>
          <w:color w:val="0B0080"/>
          <w:sz w:val="15"/>
          <w:u w:val="single"/>
          <w:lang w:val="en-US" w:eastAsia="fr-FR"/>
        </w:rPr>
        <w:t>Qutaybah</w:t>
      </w:r>
      <w:proofErr w:type="spellEnd"/>
      <w:r w:rsidRPr="00C7637A">
        <w:rPr>
          <w:rFonts w:ascii="Arial" w:eastAsia="Times New Roman" w:hAnsi="Arial" w:cs="Arial"/>
          <w:color w:val="202122"/>
          <w:sz w:val="15"/>
          <w:szCs w:val="15"/>
          <w:lang w:eastAsia="fr-FR"/>
        </w:rPr>
        <w:fldChar w:fldCharType="end"/>
      </w:r>
      <w:r w:rsidRPr="00C7637A">
        <w:rPr>
          <w:rFonts w:ascii="Arial" w:eastAsia="Times New Roman" w:hAnsi="Arial" w:cs="Arial"/>
          <w:color w:val="202122"/>
          <w:sz w:val="15"/>
          <w:szCs w:val="15"/>
          <w:lang w:val="en-US" w:eastAsia="fr-FR"/>
        </w:rPr>
        <w:t> offered instruction in subjects like etiquette, how to rule, how to be a bureaucrat and even how to write. </w:t>
      </w:r>
      <w:proofErr w:type="spellStart"/>
      <w:r w:rsidRPr="00C7637A">
        <w:rPr>
          <w:rFonts w:ascii="Arial" w:eastAsia="Times New Roman" w:hAnsi="Arial" w:cs="Arial"/>
          <w:color w:val="202122"/>
          <w:sz w:val="15"/>
          <w:szCs w:val="15"/>
          <w:lang w:eastAsia="fr-FR"/>
        </w:rPr>
        <w:fldChar w:fldCharType="begin"/>
      </w:r>
      <w:r w:rsidRPr="00C7637A">
        <w:rPr>
          <w:rFonts w:ascii="Arial" w:eastAsia="Times New Roman" w:hAnsi="Arial" w:cs="Arial"/>
          <w:color w:val="202122"/>
          <w:sz w:val="15"/>
          <w:szCs w:val="15"/>
          <w:lang w:val="en-US" w:eastAsia="fr-FR"/>
        </w:rPr>
        <w:instrText xml:space="preserve"> HYPERLINK "https://en.wikipedia.org/wiki/Ibn_Qutaybah" \o "Ibn Qutaybah" </w:instrText>
      </w:r>
      <w:r w:rsidRPr="00C7637A">
        <w:rPr>
          <w:rFonts w:ascii="Arial" w:eastAsia="Times New Roman" w:hAnsi="Arial" w:cs="Arial"/>
          <w:color w:val="202122"/>
          <w:sz w:val="15"/>
          <w:szCs w:val="15"/>
          <w:lang w:eastAsia="fr-FR"/>
        </w:rPr>
        <w:fldChar w:fldCharType="separate"/>
      </w:r>
      <w:r w:rsidRPr="00C7637A">
        <w:rPr>
          <w:rFonts w:ascii="Arial" w:eastAsia="Times New Roman" w:hAnsi="Arial" w:cs="Arial"/>
          <w:color w:val="0B0080"/>
          <w:sz w:val="15"/>
          <w:u w:val="single"/>
          <w:lang w:val="en-US" w:eastAsia="fr-FR"/>
        </w:rPr>
        <w:t>Ibn</w:t>
      </w:r>
      <w:proofErr w:type="spellEnd"/>
      <w:r w:rsidRPr="00C7637A">
        <w:rPr>
          <w:rFonts w:ascii="Arial" w:eastAsia="Times New Roman" w:hAnsi="Arial" w:cs="Arial"/>
          <w:color w:val="0B0080"/>
          <w:sz w:val="15"/>
          <w:u w:val="single"/>
          <w:lang w:val="en-US" w:eastAsia="fr-FR"/>
        </w:rPr>
        <w:t xml:space="preserve"> </w:t>
      </w:r>
      <w:proofErr w:type="spellStart"/>
      <w:r w:rsidRPr="00C7637A">
        <w:rPr>
          <w:rFonts w:ascii="Arial" w:eastAsia="Times New Roman" w:hAnsi="Arial" w:cs="Arial"/>
          <w:color w:val="0B0080"/>
          <w:sz w:val="15"/>
          <w:u w:val="single"/>
          <w:lang w:val="en-US" w:eastAsia="fr-FR"/>
        </w:rPr>
        <w:t>Qutaybah</w:t>
      </w:r>
      <w:proofErr w:type="spellEnd"/>
      <w:r w:rsidRPr="00C7637A">
        <w:rPr>
          <w:rFonts w:ascii="Arial" w:eastAsia="Times New Roman" w:hAnsi="Arial" w:cs="Arial"/>
          <w:color w:val="202122"/>
          <w:sz w:val="15"/>
          <w:szCs w:val="15"/>
          <w:lang w:eastAsia="fr-FR"/>
        </w:rPr>
        <w:fldChar w:fldCharType="end"/>
      </w:r>
      <w:r w:rsidRPr="00C7637A">
        <w:rPr>
          <w:rFonts w:ascii="Arial" w:eastAsia="Times New Roman" w:hAnsi="Arial" w:cs="Arial"/>
          <w:color w:val="202122"/>
          <w:sz w:val="15"/>
          <w:szCs w:val="15"/>
          <w:lang w:val="en-US" w:eastAsia="fr-FR"/>
        </w:rPr>
        <w:t> also wrote one of the earliest histories of the Arabs, drawing together biblical stories, Arabic </w:t>
      </w:r>
      <w:hyperlink r:id="rId46" w:tooltip="Folklore" w:history="1">
        <w:r w:rsidRPr="00C7637A">
          <w:rPr>
            <w:rFonts w:ascii="Arial" w:eastAsia="Times New Roman" w:hAnsi="Arial" w:cs="Arial"/>
            <w:color w:val="0B0080"/>
            <w:sz w:val="15"/>
            <w:u w:val="single"/>
            <w:lang w:val="en-US" w:eastAsia="fr-FR"/>
          </w:rPr>
          <w:t>folk tales</w:t>
        </w:r>
      </w:hyperlink>
      <w:r w:rsidRPr="00C7637A">
        <w:rPr>
          <w:rFonts w:ascii="Arial" w:eastAsia="Times New Roman" w:hAnsi="Arial" w:cs="Arial"/>
          <w:color w:val="202122"/>
          <w:sz w:val="15"/>
          <w:szCs w:val="15"/>
          <w:lang w:val="en-US" w:eastAsia="fr-FR"/>
        </w:rPr>
        <w:t> and more historical events.</w:t>
      </w:r>
    </w:p>
    <w:p w:rsidR="00C7637A" w:rsidRPr="00C7637A" w:rsidRDefault="00C7637A" w:rsidP="00C7637A">
      <w:pPr>
        <w:shd w:val="clear" w:color="auto" w:fill="FFFFFF"/>
        <w:spacing w:before="120" w:after="120" w:line="240" w:lineRule="auto"/>
        <w:rPr>
          <w:rFonts w:ascii="Arial" w:eastAsia="Times New Roman" w:hAnsi="Arial" w:cs="Arial"/>
          <w:color w:val="202122"/>
          <w:sz w:val="15"/>
          <w:szCs w:val="15"/>
          <w:lang w:val="en-US" w:eastAsia="fr-FR"/>
        </w:rPr>
      </w:pPr>
      <w:r w:rsidRPr="00C7637A">
        <w:rPr>
          <w:rFonts w:ascii="Arial" w:eastAsia="Times New Roman" w:hAnsi="Arial" w:cs="Arial"/>
          <w:color w:val="202122"/>
          <w:sz w:val="15"/>
          <w:szCs w:val="15"/>
          <w:lang w:val="en-US" w:eastAsia="fr-FR"/>
        </w:rPr>
        <w:t>The subject of sex was frequently investigated in Arabic literature. The </w:t>
      </w:r>
      <w:proofErr w:type="spellStart"/>
      <w:r w:rsidRPr="00C7637A">
        <w:rPr>
          <w:rFonts w:ascii="Arial" w:eastAsia="Times New Roman" w:hAnsi="Arial" w:cs="Arial"/>
          <w:i/>
          <w:iCs/>
          <w:color w:val="202122"/>
          <w:sz w:val="15"/>
          <w:szCs w:val="15"/>
          <w:lang w:eastAsia="fr-FR"/>
        </w:rPr>
        <w:fldChar w:fldCharType="begin"/>
      </w:r>
      <w:r w:rsidRPr="00C7637A">
        <w:rPr>
          <w:rFonts w:ascii="Arial" w:eastAsia="Times New Roman" w:hAnsi="Arial" w:cs="Arial"/>
          <w:i/>
          <w:iCs/>
          <w:color w:val="202122"/>
          <w:sz w:val="15"/>
          <w:szCs w:val="15"/>
          <w:lang w:val="en-US" w:eastAsia="fr-FR"/>
        </w:rPr>
        <w:instrText xml:space="preserve"> HYPERLINK "https://en.wikipedia.org/wiki/Ghazal" \o "Ghazal" </w:instrText>
      </w:r>
      <w:r w:rsidRPr="00C7637A">
        <w:rPr>
          <w:rFonts w:ascii="Arial" w:eastAsia="Times New Roman" w:hAnsi="Arial" w:cs="Arial"/>
          <w:i/>
          <w:iCs/>
          <w:color w:val="202122"/>
          <w:sz w:val="15"/>
          <w:szCs w:val="15"/>
          <w:lang w:eastAsia="fr-FR"/>
        </w:rPr>
        <w:fldChar w:fldCharType="separate"/>
      </w:r>
      <w:r w:rsidRPr="00C7637A">
        <w:rPr>
          <w:rFonts w:ascii="Arial" w:eastAsia="Times New Roman" w:hAnsi="Arial" w:cs="Arial"/>
          <w:i/>
          <w:iCs/>
          <w:color w:val="0B0080"/>
          <w:sz w:val="15"/>
          <w:u w:val="single"/>
          <w:lang w:val="en-US" w:eastAsia="fr-FR"/>
        </w:rPr>
        <w:t>ghazal</w:t>
      </w:r>
      <w:proofErr w:type="spellEnd"/>
      <w:r w:rsidRPr="00C7637A">
        <w:rPr>
          <w:rFonts w:ascii="Arial" w:eastAsia="Times New Roman" w:hAnsi="Arial" w:cs="Arial"/>
          <w:i/>
          <w:iCs/>
          <w:color w:val="202122"/>
          <w:sz w:val="15"/>
          <w:szCs w:val="15"/>
          <w:lang w:eastAsia="fr-FR"/>
        </w:rPr>
        <w:fldChar w:fldCharType="end"/>
      </w:r>
      <w:r w:rsidRPr="00C7637A">
        <w:rPr>
          <w:rFonts w:ascii="Arial" w:eastAsia="Times New Roman" w:hAnsi="Arial" w:cs="Arial"/>
          <w:color w:val="202122"/>
          <w:sz w:val="15"/>
          <w:szCs w:val="15"/>
          <w:lang w:val="en-US" w:eastAsia="fr-FR"/>
        </w:rPr>
        <w:t> or love poem had a long history being at times tender and chaste and at other times rather explicit. In the </w:t>
      </w:r>
      <w:hyperlink r:id="rId47" w:tooltip="Sufi" w:history="1">
        <w:r w:rsidRPr="00C7637A">
          <w:rPr>
            <w:rFonts w:ascii="Arial" w:eastAsia="Times New Roman" w:hAnsi="Arial" w:cs="Arial"/>
            <w:color w:val="0B0080"/>
            <w:sz w:val="15"/>
            <w:u w:val="single"/>
            <w:lang w:val="en-US" w:eastAsia="fr-FR"/>
          </w:rPr>
          <w:t>Sufi</w:t>
        </w:r>
      </w:hyperlink>
      <w:r w:rsidRPr="00C7637A">
        <w:rPr>
          <w:rFonts w:ascii="Arial" w:eastAsia="Times New Roman" w:hAnsi="Arial" w:cs="Arial"/>
          <w:color w:val="202122"/>
          <w:sz w:val="15"/>
          <w:szCs w:val="15"/>
          <w:lang w:val="en-US" w:eastAsia="fr-FR"/>
        </w:rPr>
        <w:t> tradition, the love poem would take on wider, mystical and religious importance. Sex manuals were also written such as </w:t>
      </w:r>
      <w:hyperlink r:id="rId48" w:tooltip="The Perfumed Garden" w:history="1">
        <w:r w:rsidRPr="00C7637A">
          <w:rPr>
            <w:rFonts w:ascii="Arial" w:eastAsia="Times New Roman" w:hAnsi="Arial" w:cs="Arial"/>
            <w:i/>
            <w:iCs/>
            <w:color w:val="0B0080"/>
            <w:sz w:val="15"/>
            <w:u w:val="single"/>
            <w:lang w:val="en-US" w:eastAsia="fr-FR"/>
          </w:rPr>
          <w:t>The Perfumed Garden</w:t>
        </w:r>
      </w:hyperlink>
      <w:r w:rsidRPr="00C7637A">
        <w:rPr>
          <w:rFonts w:ascii="Arial" w:eastAsia="Times New Roman" w:hAnsi="Arial" w:cs="Arial"/>
          <w:color w:val="202122"/>
          <w:sz w:val="15"/>
          <w:szCs w:val="15"/>
          <w:lang w:val="en-US" w:eastAsia="fr-FR"/>
        </w:rPr>
        <w:t>, </w:t>
      </w:r>
      <w:proofErr w:type="spellStart"/>
      <w:r w:rsidRPr="00C7637A">
        <w:rPr>
          <w:rFonts w:ascii="Arial" w:eastAsia="Times New Roman" w:hAnsi="Arial" w:cs="Arial"/>
          <w:i/>
          <w:iCs/>
          <w:color w:val="202122"/>
          <w:sz w:val="15"/>
          <w:szCs w:val="15"/>
          <w:lang w:eastAsia="fr-FR"/>
        </w:rPr>
        <w:fldChar w:fldCharType="begin"/>
      </w:r>
      <w:r w:rsidRPr="00C7637A">
        <w:rPr>
          <w:rFonts w:ascii="Arial" w:eastAsia="Times New Roman" w:hAnsi="Arial" w:cs="Arial"/>
          <w:i/>
          <w:iCs/>
          <w:color w:val="202122"/>
          <w:sz w:val="15"/>
          <w:szCs w:val="15"/>
          <w:lang w:val="en-US" w:eastAsia="fr-FR"/>
        </w:rPr>
        <w:instrText xml:space="preserve"> HYPERLINK "https://en.wikipedia.org/wiki/The_Ring_of_the_Dove" \o "The Ring of the Dove" </w:instrText>
      </w:r>
      <w:r w:rsidRPr="00C7637A">
        <w:rPr>
          <w:rFonts w:ascii="Arial" w:eastAsia="Times New Roman" w:hAnsi="Arial" w:cs="Arial"/>
          <w:i/>
          <w:iCs/>
          <w:color w:val="202122"/>
          <w:sz w:val="15"/>
          <w:szCs w:val="15"/>
          <w:lang w:eastAsia="fr-FR"/>
        </w:rPr>
        <w:fldChar w:fldCharType="separate"/>
      </w:r>
      <w:r w:rsidRPr="00C7637A">
        <w:rPr>
          <w:rFonts w:ascii="Arial" w:eastAsia="Times New Roman" w:hAnsi="Arial" w:cs="Arial"/>
          <w:i/>
          <w:iCs/>
          <w:color w:val="0B0080"/>
          <w:sz w:val="15"/>
          <w:u w:val="single"/>
          <w:lang w:val="en-US" w:eastAsia="fr-FR"/>
        </w:rPr>
        <w:t>Ṭawq</w:t>
      </w:r>
      <w:proofErr w:type="spellEnd"/>
      <w:r w:rsidRPr="00C7637A">
        <w:rPr>
          <w:rFonts w:ascii="Arial" w:eastAsia="Times New Roman" w:hAnsi="Arial" w:cs="Arial"/>
          <w:i/>
          <w:iCs/>
          <w:color w:val="0B0080"/>
          <w:sz w:val="15"/>
          <w:u w:val="single"/>
          <w:lang w:val="en-US" w:eastAsia="fr-FR"/>
        </w:rPr>
        <w:t xml:space="preserve"> al-</w:t>
      </w:r>
      <w:proofErr w:type="spellStart"/>
      <w:r w:rsidRPr="00C7637A">
        <w:rPr>
          <w:rFonts w:ascii="Arial" w:eastAsia="Times New Roman" w:hAnsi="Arial" w:cs="Arial"/>
          <w:i/>
          <w:iCs/>
          <w:color w:val="0B0080"/>
          <w:sz w:val="15"/>
          <w:u w:val="single"/>
          <w:lang w:val="en-US" w:eastAsia="fr-FR"/>
        </w:rPr>
        <w:t>Ḥamāmah</w:t>
      </w:r>
      <w:proofErr w:type="spellEnd"/>
      <w:r w:rsidRPr="00C7637A">
        <w:rPr>
          <w:rFonts w:ascii="Arial" w:eastAsia="Times New Roman" w:hAnsi="Arial" w:cs="Arial"/>
          <w:i/>
          <w:iCs/>
          <w:color w:val="202122"/>
          <w:sz w:val="15"/>
          <w:szCs w:val="15"/>
          <w:lang w:eastAsia="fr-FR"/>
        </w:rPr>
        <w:fldChar w:fldCharType="end"/>
      </w:r>
      <w:r w:rsidRPr="00C7637A">
        <w:rPr>
          <w:rFonts w:ascii="Arial" w:eastAsia="Times New Roman" w:hAnsi="Arial" w:cs="Arial"/>
          <w:color w:val="202122"/>
          <w:sz w:val="15"/>
          <w:szCs w:val="15"/>
          <w:lang w:val="en-US" w:eastAsia="fr-FR"/>
        </w:rPr>
        <w:t> or </w:t>
      </w:r>
      <w:r w:rsidRPr="00C7637A">
        <w:rPr>
          <w:rFonts w:ascii="Arial" w:eastAsia="Times New Roman" w:hAnsi="Arial" w:cs="Arial"/>
          <w:i/>
          <w:iCs/>
          <w:color w:val="202122"/>
          <w:sz w:val="15"/>
          <w:szCs w:val="15"/>
          <w:lang w:val="en-US" w:eastAsia="fr-FR"/>
        </w:rPr>
        <w:t xml:space="preserve">The Dove's </w:t>
      </w:r>
      <w:proofErr w:type="spellStart"/>
      <w:r w:rsidRPr="00C7637A">
        <w:rPr>
          <w:rFonts w:ascii="Arial" w:eastAsia="Times New Roman" w:hAnsi="Arial" w:cs="Arial"/>
          <w:i/>
          <w:iCs/>
          <w:color w:val="202122"/>
          <w:sz w:val="15"/>
          <w:szCs w:val="15"/>
          <w:lang w:val="en-US" w:eastAsia="fr-FR"/>
        </w:rPr>
        <w:t>Neckring</w:t>
      </w:r>
      <w:proofErr w:type="spellEnd"/>
      <w:r w:rsidRPr="00C7637A">
        <w:rPr>
          <w:rFonts w:ascii="Arial" w:eastAsia="Times New Roman" w:hAnsi="Arial" w:cs="Arial"/>
          <w:color w:val="202122"/>
          <w:sz w:val="15"/>
          <w:szCs w:val="15"/>
          <w:lang w:val="en-US" w:eastAsia="fr-FR"/>
        </w:rPr>
        <w:t> by </w:t>
      </w:r>
      <w:proofErr w:type="spellStart"/>
      <w:r w:rsidRPr="00C7637A">
        <w:rPr>
          <w:rFonts w:ascii="Arial" w:eastAsia="Times New Roman" w:hAnsi="Arial" w:cs="Arial"/>
          <w:color w:val="202122"/>
          <w:sz w:val="15"/>
          <w:szCs w:val="15"/>
          <w:lang w:eastAsia="fr-FR"/>
        </w:rPr>
        <w:fldChar w:fldCharType="begin"/>
      </w:r>
      <w:r w:rsidRPr="00C7637A">
        <w:rPr>
          <w:rFonts w:ascii="Arial" w:eastAsia="Times New Roman" w:hAnsi="Arial" w:cs="Arial"/>
          <w:color w:val="202122"/>
          <w:sz w:val="15"/>
          <w:szCs w:val="15"/>
          <w:lang w:val="en-US" w:eastAsia="fr-FR"/>
        </w:rPr>
        <w:instrText xml:space="preserve"> HYPERLINK "https://en.wikipedia.org/wiki/Ibn_Hazm" \o "Ibn Hazm" </w:instrText>
      </w:r>
      <w:r w:rsidRPr="00C7637A">
        <w:rPr>
          <w:rFonts w:ascii="Arial" w:eastAsia="Times New Roman" w:hAnsi="Arial" w:cs="Arial"/>
          <w:color w:val="202122"/>
          <w:sz w:val="15"/>
          <w:szCs w:val="15"/>
          <w:lang w:eastAsia="fr-FR"/>
        </w:rPr>
        <w:fldChar w:fldCharType="separate"/>
      </w:r>
      <w:r w:rsidRPr="00C7637A">
        <w:rPr>
          <w:rFonts w:ascii="Arial" w:eastAsia="Times New Roman" w:hAnsi="Arial" w:cs="Arial"/>
          <w:color w:val="0B0080"/>
          <w:sz w:val="15"/>
          <w:u w:val="single"/>
          <w:lang w:val="en-US" w:eastAsia="fr-FR"/>
        </w:rPr>
        <w:t>ibn</w:t>
      </w:r>
      <w:proofErr w:type="spellEnd"/>
      <w:r w:rsidRPr="00C7637A">
        <w:rPr>
          <w:rFonts w:ascii="Arial" w:eastAsia="Times New Roman" w:hAnsi="Arial" w:cs="Arial"/>
          <w:color w:val="0B0080"/>
          <w:sz w:val="15"/>
          <w:u w:val="single"/>
          <w:lang w:val="en-US" w:eastAsia="fr-FR"/>
        </w:rPr>
        <w:t xml:space="preserve"> </w:t>
      </w:r>
      <w:proofErr w:type="spellStart"/>
      <w:r w:rsidRPr="00C7637A">
        <w:rPr>
          <w:rFonts w:ascii="Arial" w:eastAsia="Times New Roman" w:hAnsi="Arial" w:cs="Arial"/>
          <w:color w:val="0B0080"/>
          <w:sz w:val="15"/>
          <w:u w:val="single"/>
          <w:lang w:val="en-US" w:eastAsia="fr-FR"/>
        </w:rPr>
        <w:t>Hazm</w:t>
      </w:r>
      <w:proofErr w:type="spellEnd"/>
      <w:r w:rsidRPr="00C7637A">
        <w:rPr>
          <w:rFonts w:ascii="Arial" w:eastAsia="Times New Roman" w:hAnsi="Arial" w:cs="Arial"/>
          <w:color w:val="202122"/>
          <w:sz w:val="15"/>
          <w:szCs w:val="15"/>
          <w:lang w:eastAsia="fr-FR"/>
        </w:rPr>
        <w:fldChar w:fldCharType="end"/>
      </w:r>
      <w:r w:rsidRPr="00C7637A">
        <w:rPr>
          <w:rFonts w:ascii="Arial" w:eastAsia="Times New Roman" w:hAnsi="Arial" w:cs="Arial"/>
          <w:color w:val="202122"/>
          <w:sz w:val="15"/>
          <w:szCs w:val="15"/>
          <w:lang w:val="en-US" w:eastAsia="fr-FR"/>
        </w:rPr>
        <w:t> and </w:t>
      </w:r>
      <w:proofErr w:type="spellStart"/>
      <w:r w:rsidRPr="00C7637A">
        <w:rPr>
          <w:rFonts w:ascii="Arial" w:eastAsia="Times New Roman" w:hAnsi="Arial" w:cs="Arial"/>
          <w:i/>
          <w:iCs/>
          <w:color w:val="202122"/>
          <w:sz w:val="15"/>
          <w:szCs w:val="15"/>
          <w:lang w:val="en-US" w:eastAsia="fr-FR"/>
        </w:rPr>
        <w:t>Nuzhat</w:t>
      </w:r>
      <w:proofErr w:type="spellEnd"/>
      <w:r w:rsidRPr="00C7637A">
        <w:rPr>
          <w:rFonts w:ascii="Arial" w:eastAsia="Times New Roman" w:hAnsi="Arial" w:cs="Arial"/>
          <w:i/>
          <w:iCs/>
          <w:color w:val="202122"/>
          <w:sz w:val="15"/>
          <w:szCs w:val="15"/>
          <w:lang w:val="en-US" w:eastAsia="fr-FR"/>
        </w:rPr>
        <w:t xml:space="preserve"> al-</w:t>
      </w:r>
      <w:proofErr w:type="spellStart"/>
      <w:r w:rsidRPr="00C7637A">
        <w:rPr>
          <w:rFonts w:ascii="Arial" w:eastAsia="Times New Roman" w:hAnsi="Arial" w:cs="Arial"/>
          <w:i/>
          <w:iCs/>
          <w:color w:val="202122"/>
          <w:sz w:val="15"/>
          <w:szCs w:val="15"/>
          <w:lang w:val="en-US" w:eastAsia="fr-FR"/>
        </w:rPr>
        <w:t>albab</w:t>
      </w:r>
      <w:proofErr w:type="spellEnd"/>
      <w:r w:rsidRPr="00C7637A">
        <w:rPr>
          <w:rFonts w:ascii="Arial" w:eastAsia="Times New Roman" w:hAnsi="Arial" w:cs="Arial"/>
          <w:i/>
          <w:iCs/>
          <w:color w:val="202122"/>
          <w:sz w:val="15"/>
          <w:szCs w:val="15"/>
          <w:lang w:val="en-US" w:eastAsia="fr-FR"/>
        </w:rPr>
        <w:t xml:space="preserve"> </w:t>
      </w:r>
      <w:proofErr w:type="spellStart"/>
      <w:r w:rsidRPr="00C7637A">
        <w:rPr>
          <w:rFonts w:ascii="Arial" w:eastAsia="Times New Roman" w:hAnsi="Arial" w:cs="Arial"/>
          <w:i/>
          <w:iCs/>
          <w:color w:val="202122"/>
          <w:sz w:val="15"/>
          <w:szCs w:val="15"/>
          <w:lang w:val="en-US" w:eastAsia="fr-FR"/>
        </w:rPr>
        <w:t>fi</w:t>
      </w:r>
      <w:proofErr w:type="spellEnd"/>
      <w:r w:rsidRPr="00C7637A">
        <w:rPr>
          <w:rFonts w:ascii="Arial" w:eastAsia="Times New Roman" w:hAnsi="Arial" w:cs="Arial"/>
          <w:i/>
          <w:iCs/>
          <w:color w:val="202122"/>
          <w:sz w:val="15"/>
          <w:szCs w:val="15"/>
          <w:lang w:val="en-US" w:eastAsia="fr-FR"/>
        </w:rPr>
        <w:t xml:space="preserve">-ma la </w:t>
      </w:r>
      <w:proofErr w:type="spellStart"/>
      <w:r w:rsidRPr="00C7637A">
        <w:rPr>
          <w:rFonts w:ascii="Arial" w:eastAsia="Times New Roman" w:hAnsi="Arial" w:cs="Arial"/>
          <w:i/>
          <w:iCs/>
          <w:color w:val="202122"/>
          <w:sz w:val="15"/>
          <w:szCs w:val="15"/>
          <w:lang w:val="en-US" w:eastAsia="fr-FR"/>
        </w:rPr>
        <w:t>yujad</w:t>
      </w:r>
      <w:proofErr w:type="spellEnd"/>
      <w:r w:rsidRPr="00C7637A">
        <w:rPr>
          <w:rFonts w:ascii="Arial" w:eastAsia="Times New Roman" w:hAnsi="Arial" w:cs="Arial"/>
          <w:i/>
          <w:iCs/>
          <w:color w:val="202122"/>
          <w:sz w:val="15"/>
          <w:szCs w:val="15"/>
          <w:lang w:val="en-US" w:eastAsia="fr-FR"/>
        </w:rPr>
        <w:t xml:space="preserve"> </w:t>
      </w:r>
      <w:proofErr w:type="spellStart"/>
      <w:r w:rsidRPr="00C7637A">
        <w:rPr>
          <w:rFonts w:ascii="Arial" w:eastAsia="Times New Roman" w:hAnsi="Arial" w:cs="Arial"/>
          <w:i/>
          <w:iCs/>
          <w:color w:val="202122"/>
          <w:sz w:val="15"/>
          <w:szCs w:val="15"/>
          <w:lang w:val="en-US" w:eastAsia="fr-FR"/>
        </w:rPr>
        <w:t>fi</w:t>
      </w:r>
      <w:proofErr w:type="spellEnd"/>
      <w:r w:rsidRPr="00C7637A">
        <w:rPr>
          <w:rFonts w:ascii="Arial" w:eastAsia="Times New Roman" w:hAnsi="Arial" w:cs="Arial"/>
          <w:i/>
          <w:iCs/>
          <w:color w:val="202122"/>
          <w:sz w:val="15"/>
          <w:szCs w:val="15"/>
          <w:lang w:val="en-US" w:eastAsia="fr-FR"/>
        </w:rPr>
        <w:t xml:space="preserve"> </w:t>
      </w:r>
      <w:proofErr w:type="spellStart"/>
      <w:r w:rsidRPr="00C7637A">
        <w:rPr>
          <w:rFonts w:ascii="Arial" w:eastAsia="Times New Roman" w:hAnsi="Arial" w:cs="Arial"/>
          <w:i/>
          <w:iCs/>
          <w:color w:val="202122"/>
          <w:sz w:val="15"/>
          <w:szCs w:val="15"/>
          <w:lang w:val="en-US" w:eastAsia="fr-FR"/>
        </w:rPr>
        <w:t>kitab</w:t>
      </w:r>
      <w:proofErr w:type="spellEnd"/>
      <w:r w:rsidRPr="00C7637A">
        <w:rPr>
          <w:rFonts w:ascii="Arial" w:eastAsia="Times New Roman" w:hAnsi="Arial" w:cs="Arial"/>
          <w:color w:val="202122"/>
          <w:sz w:val="15"/>
          <w:szCs w:val="15"/>
          <w:lang w:val="en-US" w:eastAsia="fr-FR"/>
        </w:rPr>
        <w:t> or </w:t>
      </w:r>
      <w:r w:rsidRPr="00C7637A">
        <w:rPr>
          <w:rFonts w:ascii="Arial" w:eastAsia="Times New Roman" w:hAnsi="Arial" w:cs="Arial"/>
          <w:i/>
          <w:iCs/>
          <w:color w:val="202122"/>
          <w:sz w:val="15"/>
          <w:szCs w:val="15"/>
          <w:lang w:val="en-US" w:eastAsia="fr-FR"/>
        </w:rPr>
        <w:t>Delight of Hearts Concerning What will Never Be Found in a Book</w:t>
      </w:r>
      <w:r w:rsidRPr="00C7637A">
        <w:rPr>
          <w:rFonts w:ascii="Arial" w:eastAsia="Times New Roman" w:hAnsi="Arial" w:cs="Arial"/>
          <w:color w:val="202122"/>
          <w:sz w:val="15"/>
          <w:szCs w:val="15"/>
          <w:lang w:val="en-US" w:eastAsia="fr-FR"/>
        </w:rPr>
        <w:t> by </w:t>
      </w:r>
      <w:hyperlink r:id="rId49" w:tooltip="Ahmad al-Tifashi" w:history="1">
        <w:r w:rsidRPr="00C7637A">
          <w:rPr>
            <w:rFonts w:ascii="Arial" w:eastAsia="Times New Roman" w:hAnsi="Arial" w:cs="Arial"/>
            <w:color w:val="0B0080"/>
            <w:sz w:val="15"/>
            <w:u w:val="single"/>
            <w:lang w:val="en-US" w:eastAsia="fr-FR"/>
          </w:rPr>
          <w:t>Ahmad al-</w:t>
        </w:r>
        <w:proofErr w:type="spellStart"/>
        <w:r w:rsidRPr="00C7637A">
          <w:rPr>
            <w:rFonts w:ascii="Arial" w:eastAsia="Times New Roman" w:hAnsi="Arial" w:cs="Arial"/>
            <w:color w:val="0B0080"/>
            <w:sz w:val="15"/>
            <w:u w:val="single"/>
            <w:lang w:val="en-US" w:eastAsia="fr-FR"/>
          </w:rPr>
          <w:t>Tifashi</w:t>
        </w:r>
        <w:proofErr w:type="spellEnd"/>
      </w:hyperlink>
      <w:r w:rsidRPr="00C7637A">
        <w:rPr>
          <w:rFonts w:ascii="Arial" w:eastAsia="Times New Roman" w:hAnsi="Arial" w:cs="Arial"/>
          <w:color w:val="202122"/>
          <w:sz w:val="15"/>
          <w:szCs w:val="15"/>
          <w:lang w:val="en-US" w:eastAsia="fr-FR"/>
        </w:rPr>
        <w:t>. Countering such works are one like </w:t>
      </w:r>
      <w:proofErr w:type="spellStart"/>
      <w:r w:rsidRPr="00C7637A">
        <w:rPr>
          <w:rFonts w:ascii="Arial" w:eastAsia="Times New Roman" w:hAnsi="Arial" w:cs="Arial"/>
          <w:i/>
          <w:iCs/>
          <w:color w:val="202122"/>
          <w:sz w:val="15"/>
          <w:szCs w:val="15"/>
          <w:lang w:val="en-US" w:eastAsia="fr-FR"/>
        </w:rPr>
        <w:t>Rawdat</w:t>
      </w:r>
      <w:proofErr w:type="spellEnd"/>
      <w:r w:rsidRPr="00C7637A">
        <w:rPr>
          <w:rFonts w:ascii="Arial" w:eastAsia="Times New Roman" w:hAnsi="Arial" w:cs="Arial"/>
          <w:i/>
          <w:iCs/>
          <w:color w:val="202122"/>
          <w:sz w:val="15"/>
          <w:szCs w:val="15"/>
          <w:lang w:val="en-US" w:eastAsia="fr-FR"/>
        </w:rPr>
        <w:t xml:space="preserve"> al-</w:t>
      </w:r>
      <w:proofErr w:type="spellStart"/>
      <w:r w:rsidRPr="00C7637A">
        <w:rPr>
          <w:rFonts w:ascii="Arial" w:eastAsia="Times New Roman" w:hAnsi="Arial" w:cs="Arial"/>
          <w:i/>
          <w:iCs/>
          <w:color w:val="202122"/>
          <w:sz w:val="15"/>
          <w:szCs w:val="15"/>
          <w:lang w:val="en-US" w:eastAsia="fr-FR"/>
        </w:rPr>
        <w:t>muhibbin</w:t>
      </w:r>
      <w:proofErr w:type="spellEnd"/>
      <w:r w:rsidRPr="00C7637A">
        <w:rPr>
          <w:rFonts w:ascii="Arial" w:eastAsia="Times New Roman" w:hAnsi="Arial" w:cs="Arial"/>
          <w:i/>
          <w:iCs/>
          <w:color w:val="202122"/>
          <w:sz w:val="15"/>
          <w:szCs w:val="15"/>
          <w:lang w:val="en-US" w:eastAsia="fr-FR"/>
        </w:rPr>
        <w:t xml:space="preserve"> </w:t>
      </w:r>
      <w:proofErr w:type="spellStart"/>
      <w:r w:rsidRPr="00C7637A">
        <w:rPr>
          <w:rFonts w:ascii="Arial" w:eastAsia="Times New Roman" w:hAnsi="Arial" w:cs="Arial"/>
          <w:i/>
          <w:iCs/>
          <w:color w:val="202122"/>
          <w:sz w:val="15"/>
          <w:szCs w:val="15"/>
          <w:lang w:val="en-US" w:eastAsia="fr-FR"/>
        </w:rPr>
        <w:t>wa-nuzhat</w:t>
      </w:r>
      <w:proofErr w:type="spellEnd"/>
      <w:r w:rsidRPr="00C7637A">
        <w:rPr>
          <w:rFonts w:ascii="Arial" w:eastAsia="Times New Roman" w:hAnsi="Arial" w:cs="Arial"/>
          <w:i/>
          <w:iCs/>
          <w:color w:val="202122"/>
          <w:sz w:val="15"/>
          <w:szCs w:val="15"/>
          <w:lang w:val="en-US" w:eastAsia="fr-FR"/>
        </w:rPr>
        <w:t xml:space="preserve"> al-</w:t>
      </w:r>
      <w:proofErr w:type="spellStart"/>
      <w:r w:rsidRPr="00C7637A">
        <w:rPr>
          <w:rFonts w:ascii="Arial" w:eastAsia="Times New Roman" w:hAnsi="Arial" w:cs="Arial"/>
          <w:i/>
          <w:iCs/>
          <w:color w:val="202122"/>
          <w:sz w:val="15"/>
          <w:szCs w:val="15"/>
          <w:lang w:val="en-US" w:eastAsia="fr-FR"/>
        </w:rPr>
        <w:t>mushtaqin</w:t>
      </w:r>
      <w:proofErr w:type="spellEnd"/>
      <w:r w:rsidRPr="00C7637A">
        <w:rPr>
          <w:rFonts w:ascii="Arial" w:eastAsia="Times New Roman" w:hAnsi="Arial" w:cs="Arial"/>
          <w:color w:val="202122"/>
          <w:sz w:val="15"/>
          <w:szCs w:val="15"/>
          <w:lang w:val="en-US" w:eastAsia="fr-FR"/>
        </w:rPr>
        <w:t> or </w:t>
      </w:r>
      <w:r w:rsidRPr="00C7637A">
        <w:rPr>
          <w:rFonts w:ascii="Arial" w:eastAsia="Times New Roman" w:hAnsi="Arial" w:cs="Arial"/>
          <w:i/>
          <w:iCs/>
          <w:color w:val="202122"/>
          <w:sz w:val="15"/>
          <w:szCs w:val="15"/>
          <w:lang w:val="en-US" w:eastAsia="fr-FR"/>
        </w:rPr>
        <w:t>Meadow of Lovers and Diversion of the Infatuated</w:t>
      </w:r>
      <w:r w:rsidRPr="00C7637A">
        <w:rPr>
          <w:rFonts w:ascii="Arial" w:eastAsia="Times New Roman" w:hAnsi="Arial" w:cs="Arial"/>
          <w:color w:val="202122"/>
          <w:sz w:val="15"/>
          <w:szCs w:val="15"/>
          <w:lang w:val="en-US" w:eastAsia="fr-FR"/>
        </w:rPr>
        <w:t> by </w:t>
      </w:r>
      <w:proofErr w:type="spellStart"/>
      <w:r w:rsidRPr="00C7637A">
        <w:rPr>
          <w:rFonts w:ascii="Arial" w:eastAsia="Times New Roman" w:hAnsi="Arial" w:cs="Arial"/>
          <w:color w:val="202122"/>
          <w:sz w:val="15"/>
          <w:szCs w:val="15"/>
          <w:lang w:eastAsia="fr-FR"/>
        </w:rPr>
        <w:fldChar w:fldCharType="begin"/>
      </w:r>
      <w:r w:rsidRPr="00C7637A">
        <w:rPr>
          <w:rFonts w:ascii="Arial" w:eastAsia="Times New Roman" w:hAnsi="Arial" w:cs="Arial"/>
          <w:color w:val="202122"/>
          <w:sz w:val="15"/>
          <w:szCs w:val="15"/>
          <w:lang w:val="en-US" w:eastAsia="fr-FR"/>
        </w:rPr>
        <w:instrText xml:space="preserve"> HYPERLINK "https://en.wikipedia.org/wiki/Ibn_Qayyim_al-Jawziyyah" \o "Ibn Qayyim al-Jawziyyah" </w:instrText>
      </w:r>
      <w:r w:rsidRPr="00C7637A">
        <w:rPr>
          <w:rFonts w:ascii="Arial" w:eastAsia="Times New Roman" w:hAnsi="Arial" w:cs="Arial"/>
          <w:color w:val="202122"/>
          <w:sz w:val="15"/>
          <w:szCs w:val="15"/>
          <w:lang w:eastAsia="fr-FR"/>
        </w:rPr>
        <w:fldChar w:fldCharType="separate"/>
      </w:r>
      <w:r w:rsidRPr="00C7637A">
        <w:rPr>
          <w:rFonts w:ascii="Arial" w:eastAsia="Times New Roman" w:hAnsi="Arial" w:cs="Arial"/>
          <w:color w:val="0B0080"/>
          <w:sz w:val="15"/>
          <w:u w:val="single"/>
          <w:lang w:val="en-US" w:eastAsia="fr-FR"/>
        </w:rPr>
        <w:t>ibn</w:t>
      </w:r>
      <w:proofErr w:type="spellEnd"/>
      <w:r w:rsidRPr="00C7637A">
        <w:rPr>
          <w:rFonts w:ascii="Arial" w:eastAsia="Times New Roman" w:hAnsi="Arial" w:cs="Arial"/>
          <w:color w:val="0B0080"/>
          <w:sz w:val="15"/>
          <w:u w:val="single"/>
          <w:lang w:val="en-US" w:eastAsia="fr-FR"/>
        </w:rPr>
        <w:t xml:space="preserve"> </w:t>
      </w:r>
      <w:proofErr w:type="spellStart"/>
      <w:r w:rsidRPr="00C7637A">
        <w:rPr>
          <w:rFonts w:ascii="Arial" w:eastAsia="Times New Roman" w:hAnsi="Arial" w:cs="Arial"/>
          <w:color w:val="0B0080"/>
          <w:sz w:val="15"/>
          <w:u w:val="single"/>
          <w:lang w:val="en-US" w:eastAsia="fr-FR"/>
        </w:rPr>
        <w:t>Qayyim</w:t>
      </w:r>
      <w:proofErr w:type="spellEnd"/>
      <w:r w:rsidRPr="00C7637A">
        <w:rPr>
          <w:rFonts w:ascii="Arial" w:eastAsia="Times New Roman" w:hAnsi="Arial" w:cs="Arial"/>
          <w:color w:val="0B0080"/>
          <w:sz w:val="15"/>
          <w:u w:val="single"/>
          <w:lang w:val="en-US" w:eastAsia="fr-FR"/>
        </w:rPr>
        <w:t xml:space="preserve"> al-</w:t>
      </w:r>
      <w:proofErr w:type="spellStart"/>
      <w:r w:rsidRPr="00C7637A">
        <w:rPr>
          <w:rFonts w:ascii="Arial" w:eastAsia="Times New Roman" w:hAnsi="Arial" w:cs="Arial"/>
          <w:color w:val="0B0080"/>
          <w:sz w:val="15"/>
          <w:u w:val="single"/>
          <w:lang w:val="en-US" w:eastAsia="fr-FR"/>
        </w:rPr>
        <w:t>Jawziyyah</w:t>
      </w:r>
      <w:proofErr w:type="spellEnd"/>
      <w:r w:rsidRPr="00C7637A">
        <w:rPr>
          <w:rFonts w:ascii="Arial" w:eastAsia="Times New Roman" w:hAnsi="Arial" w:cs="Arial"/>
          <w:color w:val="202122"/>
          <w:sz w:val="15"/>
          <w:szCs w:val="15"/>
          <w:lang w:eastAsia="fr-FR"/>
        </w:rPr>
        <w:fldChar w:fldCharType="end"/>
      </w:r>
      <w:r w:rsidRPr="00C7637A">
        <w:rPr>
          <w:rFonts w:ascii="Arial" w:eastAsia="Times New Roman" w:hAnsi="Arial" w:cs="Arial"/>
          <w:color w:val="202122"/>
          <w:sz w:val="15"/>
          <w:szCs w:val="15"/>
          <w:lang w:val="en-US" w:eastAsia="fr-FR"/>
        </w:rPr>
        <w:t> who advises on how to separate love and lust and avoid sin.</w:t>
      </w:r>
    </w:p>
    <w:p w:rsidR="00EC646B" w:rsidRDefault="00EC646B">
      <w:pPr>
        <w:rPr>
          <w:lang w:val="en-US"/>
        </w:rPr>
      </w:pPr>
    </w:p>
    <w:p w:rsidR="00C7637A" w:rsidRDefault="00C7637A">
      <w:pPr>
        <w:rPr>
          <w:lang w:val="en-US"/>
        </w:rPr>
      </w:pPr>
    </w:p>
    <w:p w:rsidR="00C7637A" w:rsidRDefault="00C7637A">
      <w:hyperlink r:id="rId50" w:history="1">
        <w:r w:rsidRPr="00C7637A">
          <w:rPr>
            <w:rStyle w:val="Lienhypertexte"/>
            <w:lang w:val="en-US"/>
          </w:rPr>
          <w:t>https://en.wikipedia.org/wiki/Arabic_literature</w:t>
        </w:r>
      </w:hyperlink>
    </w:p>
    <w:p w:rsidR="00C7637A" w:rsidRPr="00C7637A" w:rsidRDefault="00C7637A">
      <w:pPr>
        <w:rPr>
          <w:lang w:val="en-US"/>
        </w:rPr>
      </w:pPr>
    </w:p>
    <w:sectPr w:rsidR="00C7637A" w:rsidRPr="00C7637A" w:rsidSect="00EC64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D34F9"/>
    <w:multiLevelType w:val="multilevel"/>
    <w:tmpl w:val="A522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7637A"/>
    <w:rsid w:val="008156BA"/>
    <w:rsid w:val="00951709"/>
    <w:rsid w:val="00C7637A"/>
    <w:rsid w:val="00EC64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6B"/>
  </w:style>
  <w:style w:type="paragraph" w:styleId="Titre2">
    <w:name w:val="heading 2"/>
    <w:basedOn w:val="Normal"/>
    <w:link w:val="Titre2Car"/>
    <w:uiPriority w:val="9"/>
    <w:qFormat/>
    <w:rsid w:val="00C7637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7637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C7637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7637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7637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C7637A"/>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C7637A"/>
  </w:style>
  <w:style w:type="character" w:customStyle="1" w:styleId="mw-editsection">
    <w:name w:val="mw-editsection"/>
    <w:basedOn w:val="Policepardfaut"/>
    <w:rsid w:val="00C7637A"/>
  </w:style>
  <w:style w:type="character" w:customStyle="1" w:styleId="mw-editsection-bracket">
    <w:name w:val="mw-editsection-bracket"/>
    <w:basedOn w:val="Policepardfaut"/>
    <w:rsid w:val="00C7637A"/>
  </w:style>
  <w:style w:type="character" w:styleId="Lienhypertexte">
    <w:name w:val="Hyperlink"/>
    <w:basedOn w:val="Policepardfaut"/>
    <w:uiPriority w:val="99"/>
    <w:semiHidden/>
    <w:unhideWhenUsed/>
    <w:rsid w:val="00C7637A"/>
    <w:rPr>
      <w:color w:val="0000FF"/>
      <w:u w:val="single"/>
    </w:rPr>
  </w:style>
  <w:style w:type="paragraph" w:styleId="NormalWeb">
    <w:name w:val="Normal (Web)"/>
    <w:basedOn w:val="Normal"/>
    <w:uiPriority w:val="99"/>
    <w:semiHidden/>
    <w:unhideWhenUsed/>
    <w:rsid w:val="00C763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C7637A"/>
    <w:rPr>
      <w:i/>
      <w:iCs/>
    </w:rPr>
  </w:style>
</w:styles>
</file>

<file path=word/webSettings.xml><?xml version="1.0" encoding="utf-8"?>
<w:webSettings xmlns:r="http://schemas.openxmlformats.org/officeDocument/2006/relationships" xmlns:w="http://schemas.openxmlformats.org/wordprocessingml/2006/main">
  <w:divs>
    <w:div w:id="1028532923">
      <w:bodyDiv w:val="1"/>
      <w:marLeft w:val="0"/>
      <w:marRight w:val="0"/>
      <w:marTop w:val="0"/>
      <w:marBottom w:val="0"/>
      <w:divBdr>
        <w:top w:val="none" w:sz="0" w:space="0" w:color="auto"/>
        <w:left w:val="none" w:sz="0" w:space="0" w:color="auto"/>
        <w:bottom w:val="none" w:sz="0" w:space="0" w:color="auto"/>
        <w:right w:val="none" w:sz="0" w:space="0" w:color="auto"/>
      </w:divBdr>
      <w:divsChild>
        <w:div w:id="832721215">
          <w:marLeft w:val="336"/>
          <w:marRight w:val="0"/>
          <w:marTop w:val="120"/>
          <w:marBottom w:val="312"/>
          <w:divBdr>
            <w:top w:val="none" w:sz="0" w:space="0" w:color="auto"/>
            <w:left w:val="none" w:sz="0" w:space="0" w:color="auto"/>
            <w:bottom w:val="none" w:sz="0" w:space="0" w:color="auto"/>
            <w:right w:val="none" w:sz="0" w:space="0" w:color="auto"/>
          </w:divBdr>
          <w:divsChild>
            <w:div w:id="44723946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56558678">
          <w:blockQuote w:val="1"/>
          <w:marLeft w:val="0"/>
          <w:marRight w:val="0"/>
          <w:marTop w:val="240"/>
          <w:marBottom w:val="240"/>
          <w:divBdr>
            <w:top w:val="none" w:sz="0" w:space="0" w:color="auto"/>
            <w:left w:val="none" w:sz="0" w:space="0" w:color="auto"/>
            <w:bottom w:val="none" w:sz="0" w:space="0" w:color="auto"/>
            <w:right w:val="none" w:sz="0" w:space="0" w:color="auto"/>
          </w:divBdr>
        </w:div>
        <w:div w:id="1917351710">
          <w:blockQuote w:val="1"/>
          <w:marLeft w:val="0"/>
          <w:marRight w:val="0"/>
          <w:marTop w:val="240"/>
          <w:marBottom w:val="240"/>
          <w:divBdr>
            <w:top w:val="none" w:sz="0" w:space="0" w:color="auto"/>
            <w:left w:val="none" w:sz="0" w:space="0" w:color="auto"/>
            <w:bottom w:val="none" w:sz="0" w:space="0" w:color="auto"/>
            <w:right w:val="none" w:sz="0" w:space="0" w:color="auto"/>
          </w:divBdr>
        </w:div>
        <w:div w:id="1582987774">
          <w:marLeft w:val="0"/>
          <w:marRight w:val="0"/>
          <w:marTop w:val="0"/>
          <w:marBottom w:val="120"/>
          <w:divBdr>
            <w:top w:val="none" w:sz="0" w:space="0" w:color="auto"/>
            <w:left w:val="none" w:sz="0" w:space="0" w:color="auto"/>
            <w:bottom w:val="none" w:sz="0" w:space="0" w:color="auto"/>
            <w:right w:val="none" w:sz="0" w:space="0" w:color="auto"/>
          </w:divBdr>
        </w:div>
        <w:div w:id="820200189">
          <w:marLeft w:val="0"/>
          <w:marRight w:val="0"/>
          <w:marTop w:val="0"/>
          <w:marBottom w:val="0"/>
          <w:divBdr>
            <w:top w:val="single" w:sz="4" w:space="0" w:color="AAAAAA"/>
            <w:left w:val="none" w:sz="0" w:space="0" w:color="auto"/>
            <w:bottom w:val="none" w:sz="0" w:space="0" w:color="auto"/>
            <w:right w:val="none" w:sz="0" w:space="0" w:color="auto"/>
          </w:divBdr>
        </w:div>
        <w:div w:id="112871474">
          <w:marLeft w:val="0"/>
          <w:marRight w:val="0"/>
          <w:marTop w:val="0"/>
          <w:marBottom w:val="0"/>
          <w:divBdr>
            <w:top w:val="single" w:sz="4" w:space="0" w:color="AAAAAA"/>
            <w:left w:val="none" w:sz="0" w:space="0" w:color="auto"/>
            <w:bottom w:val="none" w:sz="0" w:space="0" w:color="auto"/>
            <w:right w:val="none" w:sz="0" w:space="0" w:color="auto"/>
          </w:divBdr>
        </w:div>
        <w:div w:id="1440683419">
          <w:marLeft w:val="0"/>
          <w:marRight w:val="0"/>
          <w:marTop w:val="0"/>
          <w:marBottom w:val="0"/>
          <w:divBdr>
            <w:top w:val="single" w:sz="4" w:space="0" w:color="AAAAAA"/>
            <w:left w:val="none" w:sz="0" w:space="0" w:color="auto"/>
            <w:bottom w:val="none" w:sz="0" w:space="0" w:color="auto"/>
            <w:right w:val="none" w:sz="0" w:space="0" w:color="auto"/>
          </w:divBdr>
        </w:div>
        <w:div w:id="1876693733">
          <w:marLeft w:val="0"/>
          <w:marRight w:val="0"/>
          <w:marTop w:val="0"/>
          <w:marBottom w:val="0"/>
          <w:divBdr>
            <w:top w:val="single" w:sz="4" w:space="0" w:color="AAAAAA"/>
            <w:left w:val="none" w:sz="0" w:space="0" w:color="auto"/>
            <w:bottom w:val="none" w:sz="0" w:space="0" w:color="auto"/>
            <w:right w:val="none" w:sz="0" w:space="0" w:color="auto"/>
          </w:divBdr>
        </w:div>
        <w:div w:id="1837647786">
          <w:marLeft w:val="0"/>
          <w:marRight w:val="0"/>
          <w:marTop w:val="0"/>
          <w:marBottom w:val="0"/>
          <w:divBdr>
            <w:top w:val="single" w:sz="4" w:space="0" w:color="AAAAAA"/>
            <w:left w:val="none" w:sz="0" w:space="0" w:color="auto"/>
            <w:bottom w:val="none" w:sz="0" w:space="0" w:color="auto"/>
            <w:right w:val="none" w:sz="0" w:space="0" w:color="auto"/>
          </w:divBdr>
        </w:div>
        <w:div w:id="1654681141">
          <w:marLeft w:val="0"/>
          <w:marRight w:val="0"/>
          <w:marTop w:val="0"/>
          <w:marBottom w:val="0"/>
          <w:divBdr>
            <w:top w:val="single" w:sz="4" w:space="0" w:color="AAAAAA"/>
            <w:left w:val="none" w:sz="0" w:space="0" w:color="auto"/>
            <w:bottom w:val="none" w:sz="0" w:space="0" w:color="auto"/>
            <w:right w:val="none" w:sz="0" w:space="0" w:color="auto"/>
          </w:divBdr>
        </w:div>
        <w:div w:id="575628340">
          <w:marLeft w:val="0"/>
          <w:marRight w:val="0"/>
          <w:marTop w:val="0"/>
          <w:marBottom w:val="0"/>
          <w:divBdr>
            <w:top w:val="single" w:sz="4" w:space="0" w:color="AAAAAA"/>
            <w:left w:val="none" w:sz="0" w:space="0" w:color="auto"/>
            <w:bottom w:val="none" w:sz="0" w:space="0" w:color="auto"/>
            <w:right w:val="none" w:sz="0" w:space="0" w:color="auto"/>
          </w:divBdr>
        </w:div>
        <w:div w:id="1411778712">
          <w:marLeft w:val="0"/>
          <w:marRight w:val="0"/>
          <w:marTop w:val="0"/>
          <w:marBottom w:val="0"/>
          <w:divBdr>
            <w:top w:val="single" w:sz="4" w:space="0" w:color="AAAAAA"/>
            <w:left w:val="none" w:sz="0" w:space="0" w:color="auto"/>
            <w:bottom w:val="none" w:sz="0" w:space="0" w:color="auto"/>
            <w:right w:val="none" w:sz="0" w:space="0" w:color="auto"/>
          </w:divBdr>
        </w:div>
        <w:div w:id="1102845197">
          <w:marLeft w:val="0"/>
          <w:marRight w:val="0"/>
          <w:marTop w:val="0"/>
          <w:marBottom w:val="0"/>
          <w:divBdr>
            <w:top w:val="single" w:sz="4" w:space="0" w:color="AAAAAA"/>
            <w:left w:val="none" w:sz="0" w:space="0" w:color="auto"/>
            <w:bottom w:val="none" w:sz="0" w:space="0" w:color="auto"/>
            <w:right w:val="none" w:sz="0" w:space="0" w:color="auto"/>
          </w:divBdr>
        </w:div>
        <w:div w:id="685904179">
          <w:marLeft w:val="0"/>
          <w:marRight w:val="0"/>
          <w:marTop w:val="0"/>
          <w:marBottom w:val="0"/>
          <w:divBdr>
            <w:top w:val="single" w:sz="4" w:space="0" w:color="AAAAAA"/>
            <w:left w:val="none" w:sz="0" w:space="0" w:color="auto"/>
            <w:bottom w:val="none" w:sz="0" w:space="0" w:color="auto"/>
            <w:right w:val="none" w:sz="0" w:space="0" w:color="auto"/>
          </w:divBdr>
        </w:div>
        <w:div w:id="1542859953">
          <w:marLeft w:val="0"/>
          <w:marRight w:val="0"/>
          <w:marTop w:val="0"/>
          <w:marBottom w:val="0"/>
          <w:divBdr>
            <w:top w:val="single" w:sz="4" w:space="0" w:color="AAAAAA"/>
            <w:left w:val="none" w:sz="0" w:space="0" w:color="auto"/>
            <w:bottom w:val="none" w:sz="0" w:space="0" w:color="auto"/>
            <w:right w:val="none" w:sz="0" w:space="0" w:color="auto"/>
          </w:divBdr>
        </w:div>
        <w:div w:id="123162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ivine_revelation" TargetMode="External"/><Relationship Id="rId18" Type="http://schemas.openxmlformats.org/officeDocument/2006/relationships/hyperlink" Target="https://en.wikipedia.org/wiki/Bible" TargetMode="External"/><Relationship Id="rId26" Type="http://schemas.openxmlformats.org/officeDocument/2006/relationships/hyperlink" Target="https://en.wikipedia.org/wiki/Ali" TargetMode="External"/><Relationship Id="rId39" Type="http://schemas.openxmlformats.org/officeDocument/2006/relationships/hyperlink" Target="https://en.wikipedia.org/wiki/Fable" TargetMode="External"/><Relationship Id="rId3" Type="http://schemas.openxmlformats.org/officeDocument/2006/relationships/settings" Target="settings.xml"/><Relationship Id="rId21" Type="http://schemas.openxmlformats.org/officeDocument/2006/relationships/hyperlink" Target="https://en.wikipedia.org/wiki/Close_reading" TargetMode="External"/><Relationship Id="rId34" Type="http://schemas.openxmlformats.org/officeDocument/2006/relationships/hyperlink" Target="https://en.wikipedia.org/wiki/Baghdad" TargetMode="External"/><Relationship Id="rId42" Type="http://schemas.openxmlformats.org/officeDocument/2006/relationships/hyperlink" Target="https://en.wikipedia.org/wiki/Arabic_poetry" TargetMode="External"/><Relationship Id="rId47" Type="http://schemas.openxmlformats.org/officeDocument/2006/relationships/hyperlink" Target="https://en.wikipedia.org/wiki/Sufi" TargetMode="External"/><Relationship Id="rId50" Type="http://schemas.openxmlformats.org/officeDocument/2006/relationships/hyperlink" Target="https://en.wikipedia.org/wiki/Arabic_literature" TargetMode="External"/><Relationship Id="rId7" Type="http://schemas.openxmlformats.org/officeDocument/2006/relationships/hyperlink" Target="https://en.wikipedia.org/wiki/Injunction" TargetMode="External"/><Relationship Id="rId12" Type="http://schemas.openxmlformats.org/officeDocument/2006/relationships/hyperlink" Target="https://en.wikipedia.org/wiki/Rhymed_prose" TargetMode="External"/><Relationship Id="rId17" Type="http://schemas.openxmlformats.org/officeDocument/2006/relationships/hyperlink" Target="https://en.wikipedia.org/wiki/Muhammad" TargetMode="External"/><Relationship Id="rId25" Type="http://schemas.openxmlformats.org/officeDocument/2006/relationships/hyperlink" Target="https://en.wikipedia.org/wiki/Muhammad_ibn_Ishaq" TargetMode="External"/><Relationship Id="rId33" Type="http://schemas.openxmlformats.org/officeDocument/2006/relationships/hyperlink" Target="https://en.wikipedia.org/wiki/House_of_Wisdom" TargetMode="External"/><Relationship Id="rId38" Type="http://schemas.openxmlformats.org/officeDocument/2006/relationships/hyperlink" Target="https://en.wikipedia.org/wiki/Abdullah_Ibn_al-Muqaffa" TargetMode="External"/><Relationship Id="rId46" Type="http://schemas.openxmlformats.org/officeDocument/2006/relationships/hyperlink" Target="https://en.wikipedia.org/wiki/Folklore" TargetMode="External"/><Relationship Id="rId2" Type="http://schemas.openxmlformats.org/officeDocument/2006/relationships/styles" Target="styles.xml"/><Relationship Id="rId16" Type="http://schemas.openxmlformats.org/officeDocument/2006/relationships/hyperlink" Target="https://en.wikipedia.org/wiki/Hassan_ibn_Thabit" TargetMode="External"/><Relationship Id="rId20" Type="http://schemas.openxmlformats.org/officeDocument/2006/relationships/hyperlink" Target="https://en.wikipedia.org/wiki/Muhammad_ibn_Isma%27il_al-Bukhari" TargetMode="External"/><Relationship Id="rId29" Type="http://schemas.openxmlformats.org/officeDocument/2006/relationships/hyperlink" Target="https://en.wikipedia.org/wiki/Prosody_(linguistics)" TargetMode="External"/><Relationship Id="rId41" Type="http://schemas.openxmlformats.org/officeDocument/2006/relationships/hyperlink" Target="https://en.wikipedia.org/wiki/Dark_Ages_(historiography)" TargetMode="External"/><Relationship Id="rId1" Type="http://schemas.openxmlformats.org/officeDocument/2006/relationships/numbering" Target="numbering.xml"/><Relationship Id="rId6" Type="http://schemas.openxmlformats.org/officeDocument/2006/relationships/hyperlink" Target="https://en.wikipedia.org/wiki/Classical_Arabic" TargetMode="External"/><Relationship Id="rId11" Type="http://schemas.openxmlformats.org/officeDocument/2006/relationships/hyperlink" Target="https://en.wikipedia.org/wiki/Qur%27an" TargetMode="External"/><Relationship Id="rId24" Type="http://schemas.openxmlformats.org/officeDocument/2006/relationships/hyperlink" Target="https://en.wikipedia.org/wiki/Biography" TargetMode="External"/><Relationship Id="rId32" Type="http://schemas.openxmlformats.org/officeDocument/2006/relationships/hyperlink" Target="https://en.wikipedia.org/wiki/Al-Ma%27mun" TargetMode="External"/><Relationship Id="rId37" Type="http://schemas.openxmlformats.org/officeDocument/2006/relationships/hyperlink" Target="https://en.wikipedia.org/wiki/Alexander_the_Great" TargetMode="External"/><Relationship Id="rId40" Type="http://schemas.openxmlformats.org/officeDocument/2006/relationships/hyperlink" Target="https://en.wikipedia.org/wiki/Ancient_Greece" TargetMode="External"/><Relationship Id="rId45" Type="http://schemas.openxmlformats.org/officeDocument/2006/relationships/hyperlink" Target="https://en.wikipedia.org/wiki/Al-Jahiz" TargetMode="External"/><Relationship Id="rId5" Type="http://schemas.openxmlformats.org/officeDocument/2006/relationships/hyperlink" Target="https://en.wikipedia.org/wiki/Qur%27an" TargetMode="External"/><Relationship Id="rId15" Type="http://schemas.openxmlformats.org/officeDocument/2006/relationships/hyperlink" Target="https://en.wikipedia.org/wiki/Ash-Shu%27ara" TargetMode="External"/><Relationship Id="rId23" Type="http://schemas.openxmlformats.org/officeDocument/2006/relationships/hyperlink" Target="https://en.wikipedia.org/wiki/Ali" TargetMode="External"/><Relationship Id="rId28" Type="http://schemas.openxmlformats.org/officeDocument/2006/relationships/hyperlink" Target="https://en.wikipedia.org/wiki/Arabic_grammar" TargetMode="External"/><Relationship Id="rId36" Type="http://schemas.openxmlformats.org/officeDocument/2006/relationships/hyperlink" Target="https://en.wikipedia.org/wiki/Aristotle" TargetMode="External"/><Relationship Id="rId49" Type="http://schemas.openxmlformats.org/officeDocument/2006/relationships/hyperlink" Target="https://en.wikipedia.org/wiki/Ahmad_al-Tifashi" TargetMode="External"/><Relationship Id="rId10" Type="http://schemas.openxmlformats.org/officeDocument/2006/relationships/hyperlink" Target="https://en.wikipedia.org/wiki/Parable" TargetMode="External"/><Relationship Id="rId19" Type="http://schemas.openxmlformats.org/officeDocument/2006/relationships/hyperlink" Target="https://en.wikipedia.org/wiki/Muslim_ibn_al-Hajjaj" TargetMode="External"/><Relationship Id="rId31" Type="http://schemas.openxmlformats.org/officeDocument/2006/relationships/hyperlink" Target="https://en.wikipedia.org/wiki/Abd_al-Malik_ibn_Marwan" TargetMode="External"/><Relationship Id="rId44" Type="http://schemas.openxmlformats.org/officeDocument/2006/relationships/hyperlink" Target="https://en.wikipedia.org/wiki/Abbasi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Homily" TargetMode="External"/><Relationship Id="rId14" Type="http://schemas.openxmlformats.org/officeDocument/2006/relationships/hyperlink" Target="https://en.wikipedia.org/wiki/Muslims" TargetMode="External"/><Relationship Id="rId22" Type="http://schemas.openxmlformats.org/officeDocument/2006/relationships/hyperlink" Target="https://en.wikipedia.org/wiki/Sermon" TargetMode="External"/><Relationship Id="rId27" Type="http://schemas.openxmlformats.org/officeDocument/2006/relationships/hyperlink" Target="https://en.wikipedia.org/wiki/Abu_al-Aswad_al-Du%27ali" TargetMode="External"/><Relationship Id="rId30" Type="http://schemas.openxmlformats.org/officeDocument/2006/relationships/hyperlink" Target="https://en.wikipedia.org/wiki/Music" TargetMode="External"/><Relationship Id="rId35" Type="http://schemas.openxmlformats.org/officeDocument/2006/relationships/hyperlink" Target="https://en.wikipedia.org/wiki/Basrah" TargetMode="External"/><Relationship Id="rId43" Type="http://schemas.openxmlformats.org/officeDocument/2006/relationships/hyperlink" Target="https://en.wikipedia.org/wiki/Baghdad" TargetMode="External"/><Relationship Id="rId48" Type="http://schemas.openxmlformats.org/officeDocument/2006/relationships/hyperlink" Target="https://en.wikipedia.org/wiki/The_Perfumed_Garden" TargetMode="External"/><Relationship Id="rId8" Type="http://schemas.openxmlformats.org/officeDocument/2006/relationships/hyperlink" Target="https://en.wikipedia.org/wiki/Narrative"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2148</Words>
  <Characters>11814</Characters>
  <Application>Microsoft Office Word</Application>
  <DocSecurity>0</DocSecurity>
  <Lines>98</Lines>
  <Paragraphs>27</Paragraphs>
  <ScaleCrop>false</ScaleCrop>
  <Company/>
  <LinksUpToDate>false</LinksUpToDate>
  <CharactersWithSpaces>13935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dc:creator>
  <cp:lastModifiedBy>benc</cp:lastModifiedBy>
  <cp:revision>1</cp:revision>
  <dcterms:created xsi:type="dcterms:W3CDTF">2020-05-11T13:06:00Z</dcterms:created>
  <dcterms:modified xsi:type="dcterms:W3CDTF">2020-05-11T13:14:00Z</dcterms:modified>
</cp:coreProperties>
</file>