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36" w:rsidRPr="00161336" w:rsidRDefault="00161336" w:rsidP="00161336">
      <w:pPr>
        <w:bidi/>
        <w:spacing w:after="0" w:line="240" w:lineRule="auto"/>
        <w:rPr>
          <w:rFonts w:ascii="Times New Roman" w:eastAsia="Times New Roman" w:hAnsi="Times New Roman" w:cs="Simplified Arabic" w:hint="cs"/>
          <w:sz w:val="36"/>
          <w:szCs w:val="36"/>
          <w:rtl/>
          <w:lang w:eastAsia="fr-FR"/>
        </w:rPr>
      </w:pPr>
      <w:proofErr w:type="gramStart"/>
      <w:r>
        <w:rPr>
          <w:rFonts w:ascii="Times New Roman" w:eastAsia="Times New Roman" w:hAnsi="Times New Roman" w:cs="Simplified Arabic" w:hint="cs"/>
          <w:sz w:val="36"/>
          <w:szCs w:val="36"/>
          <w:rtl/>
          <w:lang w:eastAsia="fr-FR"/>
        </w:rPr>
        <w:t>الدرس</w:t>
      </w:r>
      <w:proofErr w:type="gramEnd"/>
      <w:r>
        <w:rPr>
          <w:rFonts w:ascii="Times New Roman" w:eastAsia="Times New Roman" w:hAnsi="Times New Roman" w:cs="Simplified Arabic" w:hint="cs"/>
          <w:sz w:val="36"/>
          <w:szCs w:val="36"/>
          <w:rtl/>
          <w:lang w:eastAsia="fr-FR"/>
        </w:rPr>
        <w:t xml:space="preserve"> السادس:</w:t>
      </w:r>
    </w:p>
    <w:p w:rsidR="00161336" w:rsidRPr="00161336" w:rsidRDefault="00161336" w:rsidP="00161336">
      <w:pPr>
        <w:bidi/>
        <w:spacing w:after="0" w:line="240" w:lineRule="auto"/>
        <w:jc w:val="center"/>
        <w:rPr>
          <w:rFonts w:ascii="Times New Roman" w:eastAsia="Times New Roman" w:hAnsi="Times New Roman" w:cs="Simplified Arabic" w:hint="cs"/>
          <w:b/>
          <w:bCs/>
          <w:sz w:val="36"/>
          <w:szCs w:val="36"/>
          <w:rtl/>
          <w:lang w:eastAsia="fr-FR"/>
        </w:rPr>
      </w:pPr>
      <w:proofErr w:type="gramStart"/>
      <w:r w:rsidRPr="00161336">
        <w:rPr>
          <w:rFonts w:ascii="Times New Roman" w:eastAsia="Times New Roman" w:hAnsi="Times New Roman" w:cs="Simplified Arabic" w:hint="cs"/>
          <w:b/>
          <w:bCs/>
          <w:sz w:val="36"/>
          <w:szCs w:val="36"/>
          <w:rtl/>
          <w:lang w:eastAsia="fr-FR"/>
        </w:rPr>
        <w:t>مضامين</w:t>
      </w:r>
      <w:proofErr w:type="gramEnd"/>
      <w:r w:rsidRPr="00161336">
        <w:rPr>
          <w:rFonts w:ascii="Times New Roman" w:eastAsia="Times New Roman" w:hAnsi="Times New Roman" w:cs="Simplified Arabic" w:hint="cs"/>
          <w:b/>
          <w:bCs/>
          <w:sz w:val="36"/>
          <w:szCs w:val="36"/>
          <w:rtl/>
          <w:lang w:eastAsia="fr-FR"/>
        </w:rPr>
        <w:t xml:space="preserve"> شعر الزهد</w:t>
      </w:r>
    </w:p>
    <w:p w:rsidR="00D143D1" w:rsidRDefault="00D143D1" w:rsidP="00161336">
      <w:pPr>
        <w:bidi/>
        <w:spacing w:after="0" w:line="240" w:lineRule="auto"/>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b/>
          <w:bCs/>
          <w:sz w:val="32"/>
          <w:szCs w:val="32"/>
          <w:rtl/>
          <w:lang w:eastAsia="fr-FR"/>
        </w:rPr>
        <w:t>تعريف</w:t>
      </w:r>
      <w:proofErr w:type="gramEnd"/>
      <w:r w:rsidRPr="00D143D1">
        <w:rPr>
          <w:rFonts w:ascii="Times New Roman" w:eastAsia="Times New Roman" w:hAnsi="Times New Roman" w:cs="Simplified Arabic"/>
          <w:b/>
          <w:bCs/>
          <w:sz w:val="32"/>
          <w:szCs w:val="32"/>
          <w:rtl/>
          <w:lang w:eastAsia="fr-FR"/>
        </w:rPr>
        <w:t xml:space="preserve"> شِعر الزُّهْد</w:t>
      </w:r>
      <w:r w:rsidRPr="00D143D1">
        <w:rPr>
          <w:rFonts w:ascii="Times New Roman" w:eastAsia="Times New Roman" w:hAnsi="Times New Roman" w:cs="Simplified Arabic" w:hint="cs"/>
          <w:b/>
          <w:bCs/>
          <w:sz w:val="32"/>
          <w:szCs w:val="32"/>
          <w:rtl/>
          <w:lang w:eastAsia="fr-FR"/>
        </w:rPr>
        <w:t>:</w:t>
      </w:r>
    </w:p>
    <w:p w:rsidR="0031744D" w:rsidRDefault="0031744D" w:rsidP="00D143D1">
      <w:pPr>
        <w:bidi/>
        <w:spacing w:after="0" w:line="240" w:lineRule="auto"/>
        <w:jc w:val="both"/>
        <w:rPr>
          <w:rFonts w:ascii="Times New Roman" w:eastAsia="Times New Roman" w:hAnsi="Times New Roman" w:cs="Simplified Arabic" w:hint="cs"/>
          <w:b/>
          <w:bCs/>
          <w:sz w:val="32"/>
          <w:szCs w:val="32"/>
          <w:rtl/>
          <w:lang w:eastAsia="fr-FR"/>
        </w:rPr>
      </w:pPr>
    </w:p>
    <w:p w:rsidR="00D143D1" w:rsidRDefault="00D143D1" w:rsidP="0031744D">
      <w:pPr>
        <w:bidi/>
        <w:spacing w:after="0" w:line="240" w:lineRule="auto"/>
        <w:jc w:val="both"/>
        <w:rPr>
          <w:rFonts w:ascii="Times New Roman" w:eastAsia="Times New Roman" w:hAnsi="Times New Roman" w:cs="Simplified Arabic" w:hint="cs"/>
          <w:b/>
          <w:bCs/>
          <w:sz w:val="32"/>
          <w:szCs w:val="32"/>
          <w:rtl/>
          <w:lang w:eastAsia="fr-FR"/>
        </w:rPr>
      </w:pPr>
      <w:bookmarkStart w:id="0" w:name="_GoBack"/>
      <w:bookmarkEnd w:id="0"/>
      <w:r w:rsidRPr="00D143D1">
        <w:rPr>
          <w:rFonts w:ascii="Times New Roman" w:eastAsia="Times New Roman" w:hAnsi="Times New Roman" w:cs="Simplified Arabic"/>
          <w:b/>
          <w:bCs/>
          <w:sz w:val="32"/>
          <w:szCs w:val="32"/>
          <w:rtl/>
          <w:lang w:eastAsia="fr-FR"/>
        </w:rPr>
        <w:t>الزُّهْد لُغةً</w:t>
      </w:r>
      <w:r>
        <w:rPr>
          <w:rFonts w:ascii="Times New Roman" w:eastAsia="Times New Roman" w:hAnsi="Times New Roman" w:cs="Simplified Arabic" w:hint="cs"/>
          <w:b/>
          <w:bCs/>
          <w:sz w:val="32"/>
          <w:szCs w:val="32"/>
          <w:rtl/>
          <w:lang w:eastAsia="fr-FR"/>
        </w:rPr>
        <w:t>:</w:t>
      </w:r>
    </w:p>
    <w:p w:rsidR="00D143D1" w:rsidRDefault="00D143D1" w:rsidP="00D143D1">
      <w:pPr>
        <w:bidi/>
        <w:spacing w:after="0" w:line="240" w:lineRule="auto"/>
        <w:ind w:firstLine="708"/>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يعرّف </w:t>
      </w:r>
      <w:r w:rsidRPr="00D143D1">
        <w:rPr>
          <w:rFonts w:ascii="Times New Roman" w:eastAsia="Times New Roman" w:hAnsi="Times New Roman" w:cs="Simplified Arabic"/>
          <w:sz w:val="32"/>
          <w:szCs w:val="32"/>
          <w:rtl/>
          <w:lang w:eastAsia="fr-FR"/>
        </w:rPr>
        <w:t>بأنّه القدر اليسير من الشيء، وزهِد عن الشّيء أو زهِد في الشّيء: أي أعرض عنه وتركه خوفاً من العقاب والحساب؛ تحرُّجاً منه أو احتقاراً له، والزّاهد: هو العابد، والرّاغب عن الدُّنيا، والمُنصرِف إلى الآخرة، فلا يفرح إن ملك الدُّن</w:t>
      </w:r>
      <w:r>
        <w:rPr>
          <w:rFonts w:ascii="Times New Roman" w:eastAsia="Times New Roman" w:hAnsi="Times New Roman" w:cs="Simplified Arabic"/>
          <w:sz w:val="32"/>
          <w:szCs w:val="32"/>
          <w:rtl/>
          <w:lang w:eastAsia="fr-FR"/>
        </w:rPr>
        <w:t>يا ولا يحزن على عدم امتلاكها</w:t>
      </w:r>
      <w:r>
        <w:rPr>
          <w:rFonts w:ascii="Times New Roman" w:eastAsia="Times New Roman" w:hAnsi="Times New Roman" w:cs="Simplified Arabic" w:hint="cs"/>
          <w:sz w:val="32"/>
          <w:szCs w:val="32"/>
          <w:rtl/>
          <w:lang w:eastAsia="fr-FR"/>
        </w:rPr>
        <w:t>.</w:t>
      </w:r>
    </w:p>
    <w:p w:rsidR="0031744D" w:rsidRDefault="0031744D" w:rsidP="00D143D1">
      <w:pPr>
        <w:bidi/>
        <w:spacing w:after="0" w:line="240" w:lineRule="auto"/>
        <w:jc w:val="both"/>
        <w:rPr>
          <w:rFonts w:ascii="Times New Roman" w:eastAsia="Times New Roman" w:hAnsi="Times New Roman" w:cs="Simplified Arabic" w:hint="cs"/>
          <w:b/>
          <w:bCs/>
          <w:sz w:val="32"/>
          <w:szCs w:val="32"/>
          <w:rtl/>
          <w:lang w:eastAsia="fr-FR"/>
        </w:rPr>
      </w:pPr>
    </w:p>
    <w:p w:rsidR="00D143D1" w:rsidRDefault="00D143D1" w:rsidP="0031744D">
      <w:pPr>
        <w:bidi/>
        <w:spacing w:after="0" w:line="240" w:lineRule="auto"/>
        <w:jc w:val="both"/>
        <w:rPr>
          <w:rFonts w:ascii="Times New Roman" w:eastAsia="Times New Roman" w:hAnsi="Times New Roman" w:cs="Simplified Arabic" w:hint="cs"/>
          <w:b/>
          <w:bCs/>
          <w:sz w:val="32"/>
          <w:szCs w:val="32"/>
          <w:rtl/>
          <w:lang w:eastAsia="fr-FR"/>
        </w:rPr>
      </w:pPr>
      <w:r w:rsidRPr="00D143D1">
        <w:rPr>
          <w:rFonts w:ascii="Times New Roman" w:eastAsia="Times New Roman" w:hAnsi="Times New Roman" w:cs="Simplified Arabic"/>
          <w:b/>
          <w:bCs/>
          <w:sz w:val="32"/>
          <w:szCs w:val="32"/>
          <w:rtl/>
          <w:lang w:eastAsia="fr-FR"/>
        </w:rPr>
        <w:t xml:space="preserve">الزُّهْد </w:t>
      </w:r>
      <w:proofErr w:type="gramStart"/>
      <w:r w:rsidRPr="00D143D1">
        <w:rPr>
          <w:rFonts w:ascii="Times New Roman" w:eastAsia="Times New Roman" w:hAnsi="Times New Roman" w:cs="Simplified Arabic"/>
          <w:b/>
          <w:bCs/>
          <w:sz w:val="32"/>
          <w:szCs w:val="32"/>
          <w:rtl/>
          <w:lang w:eastAsia="fr-FR"/>
        </w:rPr>
        <w:t>اصطلاحاً</w:t>
      </w:r>
      <w:proofErr w:type="gramEnd"/>
      <w:r w:rsidRPr="00D143D1">
        <w:rPr>
          <w:rFonts w:ascii="Times New Roman" w:eastAsia="Times New Roman" w:hAnsi="Times New Roman" w:cs="Simplified Arabic"/>
          <w:b/>
          <w:bCs/>
          <w:sz w:val="32"/>
          <w:szCs w:val="32"/>
          <w:rtl/>
          <w:lang w:eastAsia="fr-FR"/>
        </w:rPr>
        <w:t>:</w:t>
      </w:r>
    </w:p>
    <w:p w:rsidR="00D143D1" w:rsidRDefault="00D143D1" w:rsidP="00D143D1">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هو الابتعاد عن المعصية، وعمّا يُبعد المرء عن الله، ممّا هو زائد عن الحاجة، أو هو الإعراض عن أمور الدُّنيا كافّة، وذلك بتطهير القلب، وهو مُصطلح أشمل من الورع والقناعة، والزُّهد يتضمّن المعنى الروحيّ والماديّ والأخلاقيّ؛ لقوّة الرّابطة بينهم، فلا يزهد المرء في أمور دُنياه مع مُمارسته لما حرّمه الله، فلا معنى للزُّهد بلا اجتماع </w:t>
      </w:r>
      <w:r>
        <w:rPr>
          <w:rFonts w:ascii="Times New Roman" w:eastAsia="Times New Roman" w:hAnsi="Times New Roman" w:cs="Simplified Arabic"/>
          <w:sz w:val="32"/>
          <w:szCs w:val="32"/>
          <w:rtl/>
          <w:lang w:eastAsia="fr-FR"/>
        </w:rPr>
        <w:t>الفِكر والرّوح.</w:t>
      </w:r>
    </w:p>
    <w:p w:rsidR="00D143D1" w:rsidRDefault="00D143D1" w:rsidP="00854F04">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lang w:eastAsia="fr-FR"/>
        </w:rPr>
        <w:t xml:space="preserve"> </w:t>
      </w:r>
      <w:r w:rsidRPr="00D143D1">
        <w:rPr>
          <w:rFonts w:ascii="Times New Roman" w:eastAsia="Times New Roman" w:hAnsi="Times New Roman" w:cs="Simplified Arabic"/>
          <w:sz w:val="32"/>
          <w:szCs w:val="32"/>
          <w:rtl/>
          <w:lang w:eastAsia="fr-FR"/>
        </w:rPr>
        <w:t>شِّعر الزُّهد من الألوان الأدبيّة التي تحمل معانٍ سامية للرّوح على عكس بعض الأشعار الأخرى، حيث يتناول الحياة الدُّنيا باعتبارها داراً زائلةً مع الابتعاد عن ملذّاتها، ويُوجّه النّاس نحو الحياة الأبديّة باتّباع المناسك والعبادات، وقد تحدّث ابن خلدون عنه في مُقدّمته، فقال</w:t>
      </w:r>
      <w:r>
        <w:rPr>
          <w:rFonts w:ascii="Times New Roman" w:eastAsia="Times New Roman" w:hAnsi="Times New Roman" w:cs="Simplified Arabic" w:hint="cs"/>
          <w:sz w:val="32"/>
          <w:szCs w:val="32"/>
          <w:rtl/>
          <w:lang w:eastAsia="fr-FR"/>
        </w:rPr>
        <w:t>: "</w:t>
      </w:r>
      <w:r w:rsidRPr="00D143D1">
        <w:rPr>
          <w:rFonts w:ascii="Times New Roman" w:eastAsia="Times New Roman" w:hAnsi="Times New Roman" w:cs="Simplified Arabic"/>
          <w:sz w:val="32"/>
          <w:szCs w:val="32"/>
          <w:rtl/>
          <w:lang w:eastAsia="fr-FR"/>
        </w:rPr>
        <w:t xml:space="preserve">فلمّا فشا الإقبال على الدُّنيا في القرن الثّاني وما بعده، وجَنَح النّاس إلى مخالطة الدُّنيا، اختصّ المُقبِلون على العبادة باسم الصُّوفيّة والمُتصوّفة"، ويُشير كذلك أنّ هذه الجماعة اختصّت لنفسها هذا النّوع الأدبيّ من الشِّعر مبتعدين بذلك عن الأشعار التي يُقبِل عليها عوام النّاس، وما تتّسم به من بذخٍ ومالٍ، ومناصبٍ، ومُنصرفين عن الخَلْق </w:t>
      </w:r>
      <w:r w:rsidR="00161336">
        <w:rPr>
          <w:rFonts w:ascii="Times New Roman" w:eastAsia="Times New Roman" w:hAnsi="Times New Roman" w:cs="Simplified Arabic" w:hint="cs"/>
          <w:sz w:val="32"/>
          <w:szCs w:val="32"/>
          <w:rtl/>
          <w:lang w:eastAsia="fr-FR"/>
        </w:rPr>
        <w:t>منشغلين ب</w:t>
      </w:r>
      <w:r w:rsidRPr="00D143D1">
        <w:rPr>
          <w:rFonts w:ascii="Times New Roman" w:eastAsia="Times New Roman" w:hAnsi="Times New Roman" w:cs="Simplified Arabic"/>
          <w:sz w:val="32"/>
          <w:szCs w:val="32"/>
          <w:rtl/>
          <w:lang w:eastAsia="fr-FR"/>
        </w:rPr>
        <w:t>عبادة الخالق.</w:t>
      </w:r>
    </w:p>
    <w:p w:rsidR="00D143D1" w:rsidRDefault="00D143D1" w:rsidP="00854F04">
      <w:pPr>
        <w:bidi/>
        <w:spacing w:after="0" w:line="240" w:lineRule="auto"/>
        <w:ind w:firstLine="708"/>
        <w:jc w:val="both"/>
        <w:rPr>
          <w:rFonts w:ascii="Times New Roman" w:eastAsia="Times New Roman" w:hAnsi="Times New Roman" w:cs="Simplified Arabic" w:hint="cs"/>
          <w:sz w:val="32"/>
          <w:szCs w:val="32"/>
          <w:rtl/>
          <w:lang w:eastAsia="fr-FR"/>
        </w:rPr>
      </w:pPr>
    </w:p>
    <w:p w:rsidR="00D143D1" w:rsidRDefault="00D143D1" w:rsidP="00854F04">
      <w:pPr>
        <w:bidi/>
        <w:spacing w:after="0" w:line="240" w:lineRule="auto"/>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b/>
          <w:bCs/>
          <w:sz w:val="32"/>
          <w:szCs w:val="32"/>
          <w:rtl/>
          <w:lang w:eastAsia="fr-FR"/>
        </w:rPr>
        <w:t xml:space="preserve"> </w:t>
      </w:r>
      <w:r w:rsidR="0022309F">
        <w:rPr>
          <w:rFonts w:ascii="Times New Roman" w:eastAsia="Times New Roman" w:hAnsi="Times New Roman" w:cs="Simplified Arabic" w:hint="cs"/>
          <w:b/>
          <w:bCs/>
          <w:sz w:val="32"/>
          <w:szCs w:val="32"/>
          <w:rtl/>
          <w:lang w:eastAsia="fr-FR"/>
        </w:rPr>
        <w:t xml:space="preserve">موضوعات </w:t>
      </w:r>
      <w:proofErr w:type="gramStart"/>
      <w:r w:rsidR="0022309F">
        <w:rPr>
          <w:rFonts w:ascii="Times New Roman" w:eastAsia="Times New Roman" w:hAnsi="Times New Roman" w:cs="Simplified Arabic" w:hint="cs"/>
          <w:b/>
          <w:bCs/>
          <w:sz w:val="32"/>
          <w:szCs w:val="32"/>
          <w:rtl/>
          <w:lang w:eastAsia="fr-FR"/>
        </w:rPr>
        <w:t>وخصائص</w:t>
      </w:r>
      <w:proofErr w:type="gramEnd"/>
      <w:r w:rsidR="0022309F">
        <w:rPr>
          <w:rFonts w:ascii="Times New Roman" w:eastAsia="Times New Roman" w:hAnsi="Times New Roman" w:cs="Simplified Arabic" w:hint="cs"/>
          <w:b/>
          <w:bCs/>
          <w:sz w:val="32"/>
          <w:szCs w:val="32"/>
          <w:rtl/>
          <w:lang w:eastAsia="fr-FR"/>
        </w:rPr>
        <w:t xml:space="preserve"> شعر الزهد</w:t>
      </w:r>
      <w:r w:rsidR="00854F04">
        <w:rPr>
          <w:rFonts w:ascii="Times New Roman" w:eastAsia="Times New Roman" w:hAnsi="Times New Roman" w:cs="Simplified Arabic" w:hint="cs"/>
          <w:b/>
          <w:bCs/>
          <w:sz w:val="32"/>
          <w:szCs w:val="32"/>
          <w:rtl/>
          <w:lang w:eastAsia="fr-FR"/>
        </w:rPr>
        <w:t>:</w:t>
      </w:r>
    </w:p>
    <w:p w:rsidR="0031744D" w:rsidRDefault="00D143D1" w:rsidP="0031744D">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 </w:t>
      </w:r>
      <w:proofErr w:type="gramStart"/>
      <w:r w:rsidRPr="00D143D1">
        <w:rPr>
          <w:rFonts w:ascii="Times New Roman" w:eastAsia="Times New Roman" w:hAnsi="Times New Roman" w:cs="Simplified Arabic"/>
          <w:sz w:val="32"/>
          <w:szCs w:val="32"/>
          <w:rtl/>
          <w:lang w:eastAsia="fr-FR"/>
        </w:rPr>
        <w:t>يمتلك</w:t>
      </w:r>
      <w:proofErr w:type="gramEnd"/>
      <w:r w:rsidRPr="00D143D1">
        <w:rPr>
          <w:rFonts w:ascii="Times New Roman" w:eastAsia="Times New Roman" w:hAnsi="Times New Roman" w:cs="Simplified Arabic"/>
          <w:sz w:val="32"/>
          <w:szCs w:val="32"/>
          <w:rtl/>
          <w:lang w:eastAsia="fr-FR"/>
        </w:rPr>
        <w:t xml:space="preserve"> شعر ا</w:t>
      </w:r>
      <w:r w:rsidR="00854F04">
        <w:rPr>
          <w:rFonts w:ascii="Times New Roman" w:eastAsia="Times New Roman" w:hAnsi="Times New Roman" w:cs="Simplified Arabic"/>
          <w:sz w:val="32"/>
          <w:szCs w:val="32"/>
          <w:rtl/>
          <w:lang w:eastAsia="fr-FR"/>
        </w:rPr>
        <w:t xml:space="preserve">لزّهد </w:t>
      </w:r>
      <w:r w:rsidRPr="00D143D1">
        <w:rPr>
          <w:rFonts w:ascii="Times New Roman" w:eastAsia="Times New Roman" w:hAnsi="Times New Roman" w:cs="Simplified Arabic"/>
          <w:sz w:val="32"/>
          <w:szCs w:val="32"/>
          <w:rtl/>
          <w:lang w:eastAsia="fr-FR"/>
        </w:rPr>
        <w:t>عديد</w:t>
      </w:r>
      <w:r w:rsidR="00854F04">
        <w:rPr>
          <w:rFonts w:ascii="Times New Roman" w:eastAsia="Times New Roman" w:hAnsi="Times New Roman" w:cs="Simplified Arabic" w:hint="cs"/>
          <w:sz w:val="32"/>
          <w:szCs w:val="32"/>
          <w:rtl/>
          <w:lang w:eastAsia="fr-FR"/>
        </w:rPr>
        <w:t>ا</w:t>
      </w:r>
      <w:r w:rsidRPr="00D143D1">
        <w:rPr>
          <w:rFonts w:ascii="Times New Roman" w:eastAsia="Times New Roman" w:hAnsi="Times New Roman" w:cs="Simplified Arabic"/>
          <w:sz w:val="32"/>
          <w:szCs w:val="32"/>
          <w:rtl/>
          <w:lang w:eastAsia="fr-FR"/>
        </w:rPr>
        <w:t xml:space="preserve"> من الخصائص التي تعكس مواضيعه وجمالياته العامة، ومن أهمّ ما يميز أتباع هذا المنهج التزامهم بمنهج دينيّ مستقيم، رافضين الدنيا وشهواتها، ويذكر من خصائص شعر الزهد ما يأتي:</w:t>
      </w:r>
    </w:p>
    <w:p w:rsidR="00854F04" w:rsidRDefault="0031744D" w:rsidP="0031744D">
      <w:pPr>
        <w:bidi/>
        <w:spacing w:after="0" w:line="240" w:lineRule="auto"/>
        <w:ind w:firstLine="708"/>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lastRenderedPageBreak/>
        <w:t xml:space="preserve">ـ </w:t>
      </w:r>
      <w:r w:rsidR="00D143D1" w:rsidRPr="00D143D1">
        <w:rPr>
          <w:rFonts w:ascii="Times New Roman" w:eastAsia="Times New Roman" w:hAnsi="Times New Roman" w:cs="Simplified Arabic"/>
          <w:sz w:val="32"/>
          <w:szCs w:val="32"/>
          <w:rtl/>
          <w:lang w:eastAsia="fr-FR"/>
        </w:rPr>
        <w:t>يغل</w:t>
      </w:r>
      <w:r w:rsidR="00854F04">
        <w:rPr>
          <w:rFonts w:ascii="Times New Roman" w:eastAsia="Times New Roman" w:hAnsi="Times New Roman" w:cs="Simplified Arabic"/>
          <w:sz w:val="32"/>
          <w:szCs w:val="32"/>
          <w:rtl/>
          <w:lang w:eastAsia="fr-FR"/>
        </w:rPr>
        <w:t xml:space="preserve">ب </w:t>
      </w:r>
      <w:proofErr w:type="gramStart"/>
      <w:r w:rsidR="00854F04">
        <w:rPr>
          <w:rFonts w:ascii="Times New Roman" w:eastAsia="Times New Roman" w:hAnsi="Times New Roman" w:cs="Simplified Arabic"/>
          <w:sz w:val="32"/>
          <w:szCs w:val="32"/>
          <w:rtl/>
          <w:lang w:eastAsia="fr-FR"/>
        </w:rPr>
        <w:t>على</w:t>
      </w:r>
      <w:proofErr w:type="gramEnd"/>
      <w:r w:rsidR="00854F04">
        <w:rPr>
          <w:rFonts w:ascii="Times New Roman" w:eastAsia="Times New Roman" w:hAnsi="Times New Roman" w:cs="Simplified Arabic"/>
          <w:sz w:val="32"/>
          <w:szCs w:val="32"/>
          <w:rtl/>
          <w:lang w:eastAsia="fr-FR"/>
        </w:rPr>
        <w:t xml:space="preserve"> شعر الزهد الطابع التعليمي</w:t>
      </w:r>
      <w:r w:rsidR="00854F04">
        <w:rPr>
          <w:rFonts w:ascii="Times New Roman" w:eastAsia="Times New Roman" w:hAnsi="Times New Roman" w:cs="Simplified Arabic" w:hint="cs"/>
          <w:sz w:val="32"/>
          <w:szCs w:val="32"/>
          <w:rtl/>
          <w:lang w:eastAsia="fr-FR"/>
        </w:rPr>
        <w:t>:</w:t>
      </w:r>
    </w:p>
    <w:p w:rsidR="00854F04" w:rsidRDefault="00D143D1" w:rsidP="00854F04">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حيث</w:t>
      </w:r>
      <w:proofErr w:type="gramEnd"/>
      <w:r w:rsidRPr="00D143D1">
        <w:rPr>
          <w:rFonts w:ascii="Times New Roman" w:eastAsia="Times New Roman" w:hAnsi="Times New Roman" w:cs="Simplified Arabic"/>
          <w:sz w:val="32"/>
          <w:szCs w:val="32"/>
          <w:rtl/>
          <w:lang w:eastAsia="fr-FR"/>
        </w:rPr>
        <w:t xml:space="preserve"> يقصد أنصار هذا النوع من الشعر النصح والإرشاد، وبذلك يقول ا</w:t>
      </w:r>
      <w:r w:rsidR="00854F04">
        <w:rPr>
          <w:rFonts w:ascii="Times New Roman" w:eastAsia="Times New Roman" w:hAnsi="Times New Roman" w:cs="Simplified Arabic"/>
          <w:sz w:val="32"/>
          <w:szCs w:val="32"/>
          <w:rtl/>
          <w:lang w:eastAsia="fr-FR"/>
        </w:rPr>
        <w:t>لبهلول في عهد الخليفة الرّشيد:</w:t>
      </w:r>
      <w:r w:rsidR="00854F04" w:rsidRPr="00D143D1">
        <w:rPr>
          <w:rFonts w:ascii="Times New Roman" w:eastAsia="Times New Roman" w:hAnsi="Times New Roman" w:cs="Simplified Arabic"/>
          <w:sz w:val="32"/>
          <w:szCs w:val="32"/>
          <w:rtl/>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68"/>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دعِ الحِرص على الدّنيا</w:t>
            </w:r>
            <w:r w:rsidRPr="00E361C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وفي العيش فلا تطمعْ</w:t>
            </w:r>
            <w:r w:rsidRPr="00E361C6">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ولا تجمعْ مِنَ المال</w:t>
            </w:r>
            <w:r w:rsidRPr="00E361C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فلا</w:t>
            </w:r>
            <w:proofErr w:type="gramEnd"/>
            <w:r>
              <w:rPr>
                <w:rFonts w:ascii="Times New Roman" w:eastAsia="Times New Roman" w:hAnsi="Times New Roman" w:cs="Simplified Arabic"/>
                <w:sz w:val="32"/>
                <w:szCs w:val="32"/>
                <w:rtl/>
                <w:lang w:eastAsia="fr-FR"/>
              </w:rPr>
              <w:t xml:space="preserve"> تدري لِمن تجمعْ</w:t>
            </w:r>
            <w:r w:rsidRPr="00E361C6">
              <w:rPr>
                <w:rFonts w:ascii="Times New Roman" w:eastAsia="Times New Roman" w:hAnsi="Times New Roman" w:cs="Simplified Arabic"/>
                <w:sz w:val="32"/>
                <w:szCs w:val="2"/>
                <w:rtl/>
                <w:lang w:eastAsia="fr-FR"/>
              </w:rPr>
              <w:br/>
              <w:t>  </w:t>
            </w:r>
          </w:p>
        </w:tc>
      </w:tr>
    </w:tbl>
    <w:p w:rsidR="003701B1" w:rsidRDefault="0031744D" w:rsidP="003701B1">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r w:rsidR="00D143D1" w:rsidRPr="00D143D1">
        <w:rPr>
          <w:rFonts w:ascii="Times New Roman" w:eastAsia="Times New Roman" w:hAnsi="Times New Roman" w:cs="Simplified Arabic"/>
          <w:sz w:val="32"/>
          <w:szCs w:val="32"/>
          <w:rtl/>
          <w:lang w:eastAsia="fr-FR"/>
        </w:rPr>
        <w:t xml:space="preserve">الإكثار </w:t>
      </w:r>
      <w:proofErr w:type="gramStart"/>
      <w:r w:rsidR="00D143D1" w:rsidRPr="00D143D1">
        <w:rPr>
          <w:rFonts w:ascii="Times New Roman" w:eastAsia="Times New Roman" w:hAnsi="Times New Roman" w:cs="Simplified Arabic"/>
          <w:sz w:val="32"/>
          <w:szCs w:val="32"/>
          <w:rtl/>
          <w:lang w:eastAsia="fr-FR"/>
        </w:rPr>
        <w:t>من</w:t>
      </w:r>
      <w:proofErr w:type="gramEnd"/>
      <w:r w:rsidR="00D143D1" w:rsidRPr="00D143D1">
        <w:rPr>
          <w:rFonts w:ascii="Times New Roman" w:eastAsia="Times New Roman" w:hAnsi="Times New Roman" w:cs="Simplified Arabic"/>
          <w:sz w:val="32"/>
          <w:szCs w:val="32"/>
          <w:rtl/>
          <w:lang w:eastAsia="fr-FR"/>
        </w:rPr>
        <w:t xml:space="preserve"> ذِكر الموت</w:t>
      </w:r>
      <w:r w:rsidR="003701B1">
        <w:rPr>
          <w:rFonts w:ascii="Times New Roman" w:eastAsia="Times New Roman" w:hAnsi="Times New Roman" w:cs="Simplified Arabic" w:hint="cs"/>
          <w:sz w:val="32"/>
          <w:szCs w:val="32"/>
          <w:rtl/>
          <w:lang w:eastAsia="fr-FR"/>
        </w:rPr>
        <w:t>:</w:t>
      </w:r>
    </w:p>
    <w:p w:rsidR="003701B1" w:rsidRDefault="00D143D1" w:rsidP="003701B1">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لكونه آخر ما سيَؤول إليه المرء، وأنّ لا قدرة للإنسان على ردّه، حيث يقول أبو العتاهية في ذلك:</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70"/>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أَنْســاكَ مَحْياكَ المماتا</w:t>
            </w:r>
            <w:r w:rsidRPr="001C5DB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فَطَلَبْتَ في الدُّنيا الثَّباتا</w:t>
            </w:r>
            <w:r w:rsidRPr="001C5DB6">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وَثِقْـتَ بالدُّنيا </w:t>
            </w:r>
            <w:proofErr w:type="gramStart"/>
            <w:r>
              <w:rPr>
                <w:rFonts w:ascii="Times New Roman" w:eastAsia="Times New Roman" w:hAnsi="Times New Roman" w:cs="Simplified Arabic"/>
                <w:sz w:val="32"/>
                <w:szCs w:val="32"/>
                <w:rtl/>
                <w:lang w:eastAsia="fr-FR"/>
              </w:rPr>
              <w:t>وأَنْــ</w:t>
            </w:r>
            <w:proofErr w:type="gramEnd"/>
            <w:r w:rsidRPr="001C5DB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تَ تَرى جَماعَتَها شَتاتَا</w:t>
            </w:r>
            <w:r w:rsidRPr="001C5DB6">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هَـلْ فِيهما لكَ </w:t>
            </w:r>
            <w:proofErr w:type="gramStart"/>
            <w:r>
              <w:rPr>
                <w:rFonts w:ascii="Times New Roman" w:eastAsia="Times New Roman" w:hAnsi="Times New Roman" w:cs="Simplified Arabic"/>
                <w:sz w:val="32"/>
                <w:szCs w:val="32"/>
                <w:rtl/>
                <w:lang w:eastAsia="fr-FR"/>
              </w:rPr>
              <w:t>عِبْـرةٌ</w:t>
            </w:r>
            <w:proofErr w:type="gramEnd"/>
            <w:r w:rsidRPr="001C5DB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أَمْ خِلْتَ أنَّ لكَ </w:t>
            </w:r>
            <w:proofErr w:type="gramStart"/>
            <w:r>
              <w:rPr>
                <w:rFonts w:ascii="Times New Roman" w:eastAsia="Times New Roman" w:hAnsi="Times New Roman" w:cs="Simplified Arabic"/>
                <w:sz w:val="32"/>
                <w:szCs w:val="32"/>
                <w:rtl/>
                <w:lang w:eastAsia="fr-FR"/>
              </w:rPr>
              <w:t>انْفِلاتا</w:t>
            </w:r>
            <w:proofErr w:type="gramEnd"/>
            <w:r w:rsidRPr="001C5DB6">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يا </w:t>
            </w: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رأى أبَوَيهِ فيـ</w:t>
            </w:r>
            <w:r w:rsidRPr="001C5DB6">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ما قَد رأى كانا فماتا</w:t>
            </w:r>
            <w:r w:rsidRPr="001C5DB6">
              <w:rPr>
                <w:rFonts w:ascii="Times New Roman" w:eastAsia="Times New Roman" w:hAnsi="Times New Roman" w:cs="Simplified Arabic"/>
                <w:sz w:val="32"/>
                <w:szCs w:val="2"/>
                <w:rtl/>
                <w:lang w:eastAsia="fr-FR"/>
              </w:rPr>
              <w:br/>
              <w:t>  </w:t>
            </w:r>
          </w:p>
        </w:tc>
      </w:tr>
    </w:tbl>
    <w:p w:rsidR="003701B1" w:rsidRDefault="0031744D" w:rsidP="003701B1">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proofErr w:type="gramStart"/>
      <w:r w:rsidR="00D143D1" w:rsidRPr="00D143D1">
        <w:rPr>
          <w:rFonts w:ascii="Times New Roman" w:eastAsia="Times New Roman" w:hAnsi="Times New Roman" w:cs="Simplified Arabic"/>
          <w:sz w:val="32"/>
          <w:szCs w:val="32"/>
          <w:rtl/>
          <w:lang w:eastAsia="fr-FR"/>
        </w:rPr>
        <w:t>سهولة</w:t>
      </w:r>
      <w:proofErr w:type="gramEnd"/>
      <w:r w:rsidR="00D143D1" w:rsidRPr="00D143D1">
        <w:rPr>
          <w:rFonts w:ascii="Times New Roman" w:eastAsia="Times New Roman" w:hAnsi="Times New Roman" w:cs="Simplified Arabic"/>
          <w:sz w:val="32"/>
          <w:szCs w:val="32"/>
          <w:rtl/>
          <w:lang w:eastAsia="fr-FR"/>
        </w:rPr>
        <w:t xml:space="preserve"> المُفردات، وبساطة الأسلوب</w:t>
      </w:r>
      <w:r w:rsidR="003701B1">
        <w:rPr>
          <w:rFonts w:ascii="Times New Roman" w:eastAsia="Times New Roman" w:hAnsi="Times New Roman" w:cs="Simplified Arabic" w:hint="cs"/>
          <w:sz w:val="32"/>
          <w:szCs w:val="32"/>
          <w:rtl/>
          <w:lang w:eastAsia="fr-FR"/>
        </w:rPr>
        <w:t>:</w:t>
      </w:r>
    </w:p>
    <w:p w:rsidR="0022309F" w:rsidRDefault="00D143D1" w:rsidP="0022309F">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وهذه الخاصيّة جعلت من شِعر الزُّهد يُشبه إلى حدٍّ ما الكتابة النّثريّة أو الخُطبة الواعظة، ويظهر ذلك واضحاً في أشعار أبي نوّاس، وأبي العتاهيّة، الذي كان يرى أنّ شِعر الزُّهد يجب أن يكون بألفاظ سهلة؛ لأنّه موجّه لعامّة النّاس، فقال في الزّهد إنّه</w:t>
      </w:r>
      <w:r w:rsidRPr="00D143D1">
        <w:rPr>
          <w:rFonts w:ascii="Times New Roman" w:eastAsia="Times New Roman" w:hAnsi="Times New Roman" w:cs="Simplified Arabic"/>
          <w:sz w:val="32"/>
          <w:szCs w:val="32"/>
          <w:lang w:eastAsia="fr-FR"/>
        </w:rPr>
        <w:t>: "</w:t>
      </w:r>
      <w:r w:rsidRPr="00D143D1">
        <w:rPr>
          <w:rFonts w:ascii="Times New Roman" w:eastAsia="Times New Roman" w:hAnsi="Times New Roman" w:cs="Simplified Arabic"/>
          <w:sz w:val="32"/>
          <w:szCs w:val="32"/>
          <w:rtl/>
          <w:lang w:eastAsia="fr-FR"/>
        </w:rPr>
        <w:t>ليس من مذاهب الملوك ولا م</w:t>
      </w:r>
      <w:r w:rsidR="003701B1">
        <w:rPr>
          <w:rFonts w:ascii="Times New Roman" w:eastAsia="Times New Roman" w:hAnsi="Times New Roman" w:cs="Simplified Arabic"/>
          <w:sz w:val="32"/>
          <w:szCs w:val="32"/>
          <w:rtl/>
          <w:lang w:eastAsia="fr-FR"/>
        </w:rPr>
        <w:t>ِن مذاهب هُواة الشِّعر ولا طُل</w:t>
      </w:r>
      <w:r w:rsidR="003701B1">
        <w:rPr>
          <w:rFonts w:ascii="Times New Roman" w:eastAsia="Times New Roman" w:hAnsi="Times New Roman" w:cs="Simplified Arabic" w:hint="cs"/>
          <w:sz w:val="32"/>
          <w:szCs w:val="32"/>
          <w:rtl/>
          <w:lang w:eastAsia="fr-FR"/>
        </w:rPr>
        <w:t>اّ</w:t>
      </w:r>
      <w:r w:rsidRPr="00D143D1">
        <w:rPr>
          <w:rFonts w:ascii="Times New Roman" w:eastAsia="Times New Roman" w:hAnsi="Times New Roman" w:cs="Simplified Arabic"/>
          <w:sz w:val="32"/>
          <w:szCs w:val="32"/>
          <w:rtl/>
          <w:lang w:eastAsia="fr-FR"/>
        </w:rPr>
        <w:t>ب الغريب</w:t>
      </w:r>
      <w:r w:rsidRPr="00D143D1">
        <w:rPr>
          <w:rFonts w:ascii="Times New Roman" w:eastAsia="Times New Roman" w:hAnsi="Times New Roman" w:cs="Simplified Arabic"/>
          <w:sz w:val="32"/>
          <w:szCs w:val="32"/>
          <w:lang w:eastAsia="fr-FR"/>
        </w:rPr>
        <w:t>"</w:t>
      </w:r>
    </w:p>
    <w:p w:rsidR="003701B1" w:rsidRDefault="0031744D" w:rsidP="0022309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r w:rsidR="003701B1">
        <w:rPr>
          <w:rFonts w:ascii="Times New Roman" w:eastAsia="Times New Roman" w:hAnsi="Times New Roman" w:cs="Simplified Arabic"/>
          <w:sz w:val="32"/>
          <w:szCs w:val="32"/>
          <w:rtl/>
          <w:lang w:eastAsia="fr-FR"/>
        </w:rPr>
        <w:t>التأثّر بالقُرآن الكريم</w:t>
      </w:r>
      <w:r w:rsidR="0022309F">
        <w:rPr>
          <w:rFonts w:ascii="Times New Roman" w:eastAsia="Times New Roman" w:hAnsi="Times New Roman" w:cs="Simplified Arabic" w:hint="cs"/>
          <w:sz w:val="32"/>
          <w:szCs w:val="32"/>
          <w:rtl/>
          <w:lang w:eastAsia="fr-FR"/>
        </w:rPr>
        <w:t xml:space="preserve"> </w:t>
      </w:r>
      <w:proofErr w:type="gramStart"/>
      <w:r w:rsidR="0022309F">
        <w:rPr>
          <w:rFonts w:ascii="Times New Roman" w:eastAsia="Times New Roman" w:hAnsi="Times New Roman" w:cs="Simplified Arabic" w:hint="cs"/>
          <w:sz w:val="32"/>
          <w:szCs w:val="32"/>
          <w:rtl/>
          <w:lang w:eastAsia="fr-FR"/>
        </w:rPr>
        <w:t>وأساليبه</w:t>
      </w:r>
      <w:proofErr w:type="gramEnd"/>
      <w:r w:rsidR="0022309F">
        <w:rPr>
          <w:rFonts w:ascii="Times New Roman" w:eastAsia="Times New Roman" w:hAnsi="Times New Roman" w:cs="Simplified Arabic" w:hint="cs"/>
          <w:sz w:val="32"/>
          <w:szCs w:val="32"/>
          <w:rtl/>
          <w:lang w:eastAsia="fr-FR"/>
        </w:rPr>
        <w:t>:</w:t>
      </w:r>
    </w:p>
    <w:p w:rsidR="0022309F" w:rsidRDefault="00D143D1" w:rsidP="0022309F">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ومِثال ذلك أبيات أبي العتاهية التي تأثّر فيها بالآية الكريمة: (وَا</w:t>
      </w:r>
      <w:r w:rsidR="0022309F">
        <w:rPr>
          <w:rFonts w:ascii="Times New Roman" w:eastAsia="Times New Roman" w:hAnsi="Times New Roman" w:cs="Simplified Arabic"/>
          <w:sz w:val="32"/>
          <w:szCs w:val="32"/>
          <w:rtl/>
          <w:lang w:eastAsia="fr-FR"/>
        </w:rPr>
        <w:t>لْتَفَّتِ السَّاقُ بِالسَّاقِ)</w:t>
      </w:r>
      <w:r w:rsidR="0022309F">
        <w:rPr>
          <w:rFonts w:ascii="Times New Roman" w:eastAsia="Times New Roman" w:hAnsi="Times New Roman" w:cs="Simplified Arabic" w:hint="cs"/>
          <w:sz w:val="32"/>
          <w:szCs w:val="32"/>
          <w:rtl/>
          <w:lang w:eastAsia="fr-FR"/>
        </w:rPr>
        <w:t xml:space="preserve"> حيث يقول</w:t>
      </w:r>
      <w:proofErr w:type="gramStart"/>
      <w:r w:rsidR="0022309F">
        <w:rPr>
          <w:rFonts w:ascii="Times New Roman" w:eastAsia="Times New Roman" w:hAnsi="Times New Roman" w:cs="Simplified Arabic" w:hint="cs"/>
          <w:sz w:val="32"/>
          <w:szCs w:val="32"/>
          <w:rtl/>
          <w:lang w:eastAsia="fr-FR"/>
        </w:rPr>
        <w:t>:</w:t>
      </w:r>
      <w:r w:rsidRPr="00D143D1">
        <w:rPr>
          <w:rFonts w:ascii="Times New Roman" w:eastAsia="Times New Roman" w:hAnsi="Times New Roman" w:cs="Simplified Arabic"/>
          <w:sz w:val="32"/>
          <w:szCs w:val="32"/>
          <w:rtl/>
          <w:lang w:eastAsia="fr-FR"/>
        </w:rPr>
        <w:t>،</w:t>
      </w:r>
      <w:proofErr w:type="gramEnd"/>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83"/>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يا</w:t>
            </w:r>
            <w:proofErr w:type="gramEnd"/>
            <w:r>
              <w:rPr>
                <w:rFonts w:ascii="Times New Roman" w:eastAsia="Times New Roman" w:hAnsi="Times New Roman" w:cs="Simplified Arabic"/>
                <w:sz w:val="32"/>
                <w:szCs w:val="32"/>
                <w:rtl/>
                <w:lang w:eastAsia="fr-FR"/>
              </w:rPr>
              <w:t xml:space="preserve"> عجباً كُلُّنا يَحيد عن الحنين</w:t>
            </w:r>
            <w:r w:rsidRPr="002247BA">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وكلٌّ </w:t>
            </w:r>
            <w:proofErr w:type="gramStart"/>
            <w:r>
              <w:rPr>
                <w:rFonts w:ascii="Times New Roman" w:eastAsia="Times New Roman" w:hAnsi="Times New Roman" w:cs="Simplified Arabic"/>
                <w:sz w:val="32"/>
                <w:szCs w:val="32"/>
                <w:rtl/>
                <w:lang w:eastAsia="fr-FR"/>
              </w:rPr>
              <w:t>لحنينه</w:t>
            </w:r>
            <w:proofErr w:type="gramEnd"/>
            <w:r>
              <w:rPr>
                <w:rFonts w:ascii="Times New Roman" w:eastAsia="Times New Roman" w:hAnsi="Times New Roman" w:cs="Simplified Arabic"/>
                <w:sz w:val="32"/>
                <w:szCs w:val="32"/>
                <w:rtl/>
                <w:lang w:eastAsia="fr-FR"/>
              </w:rPr>
              <w:t xml:space="preserve"> لاقي</w:t>
            </w:r>
            <w:r w:rsidRPr="002247BA">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كأنّ حيّاً قد قام نادِبُه</w:t>
            </w:r>
            <w:r w:rsidRPr="002247BA">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والتّفّت </w:t>
            </w:r>
            <w:proofErr w:type="gramStart"/>
            <w:r>
              <w:rPr>
                <w:rFonts w:ascii="Times New Roman" w:eastAsia="Times New Roman" w:hAnsi="Times New Roman" w:cs="Simplified Arabic"/>
                <w:sz w:val="32"/>
                <w:szCs w:val="32"/>
                <w:rtl/>
                <w:lang w:eastAsia="fr-FR"/>
              </w:rPr>
              <w:t>السّاق</w:t>
            </w:r>
            <w:proofErr w:type="gramEnd"/>
            <w:r>
              <w:rPr>
                <w:rFonts w:ascii="Times New Roman" w:eastAsia="Times New Roman" w:hAnsi="Times New Roman" w:cs="Simplified Arabic"/>
                <w:sz w:val="32"/>
                <w:szCs w:val="32"/>
                <w:rtl/>
                <w:lang w:eastAsia="fr-FR"/>
              </w:rPr>
              <w:t xml:space="preserve"> منها بالسّاق</w:t>
            </w:r>
            <w:r w:rsidRPr="002247BA">
              <w:rPr>
                <w:rFonts w:ascii="Times New Roman" w:eastAsia="Times New Roman" w:hAnsi="Times New Roman" w:cs="Simplified Arabic"/>
                <w:sz w:val="32"/>
                <w:szCs w:val="2"/>
                <w:rtl/>
                <w:lang w:eastAsia="fr-FR"/>
              </w:rPr>
              <w:br/>
              <w:t>  </w:t>
            </w:r>
          </w:p>
        </w:tc>
      </w:tr>
    </w:tbl>
    <w:p w:rsidR="0022309F" w:rsidRDefault="0031744D" w:rsidP="0022309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r w:rsidR="00D143D1" w:rsidRPr="00D143D1">
        <w:rPr>
          <w:rFonts w:ascii="Times New Roman" w:eastAsia="Times New Roman" w:hAnsi="Times New Roman" w:cs="Simplified Arabic"/>
          <w:sz w:val="32"/>
          <w:szCs w:val="32"/>
          <w:rtl/>
          <w:lang w:eastAsia="fr-FR"/>
        </w:rPr>
        <w:t>كثرة الأبيات في القصيدة أحياناً</w:t>
      </w:r>
      <w:r w:rsidR="0022309F">
        <w:rPr>
          <w:rFonts w:ascii="Times New Roman" w:eastAsia="Times New Roman" w:hAnsi="Times New Roman" w:cs="Simplified Arabic" w:hint="cs"/>
          <w:sz w:val="32"/>
          <w:szCs w:val="32"/>
          <w:rtl/>
          <w:lang w:eastAsia="fr-FR"/>
        </w:rPr>
        <w:t>:</w:t>
      </w:r>
    </w:p>
    <w:p w:rsidR="0022309F" w:rsidRDefault="00D143D1" w:rsidP="0022309F">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ويشتهر</w:t>
      </w:r>
      <w:proofErr w:type="gramEnd"/>
      <w:r w:rsidRPr="00D143D1">
        <w:rPr>
          <w:rFonts w:ascii="Times New Roman" w:eastAsia="Times New Roman" w:hAnsi="Times New Roman" w:cs="Simplified Arabic"/>
          <w:sz w:val="32"/>
          <w:szCs w:val="32"/>
          <w:rtl/>
          <w:lang w:eastAsia="fr-FR"/>
        </w:rPr>
        <w:t xml:space="preserve"> أبو العتاهية في ذلك، خاصّة بعد نظمه قصيدة "بذات الأمثال" المكوّنة من أربعة آلاف بيت، وتتميّز هذه القصيدة بوحدة القافية في صدر أبيات القصيدة فقط، ومن أبياتها</w:t>
      </w:r>
      <w:r w:rsidR="0022309F">
        <w:rPr>
          <w:rFonts w:ascii="Times New Roman" w:eastAsia="Times New Roman" w:hAnsi="Times New Roman" w:cs="Simplified Arabic" w:hint="cs"/>
          <w:sz w:val="32"/>
          <w:szCs w:val="32"/>
          <w:rtl/>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79"/>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lastRenderedPageBreak/>
              <w:t>حسبُك</w:t>
            </w:r>
            <w:proofErr w:type="gramEnd"/>
            <w:r>
              <w:rPr>
                <w:rFonts w:ascii="Times New Roman" w:eastAsia="Times New Roman" w:hAnsi="Times New Roman" w:cs="Simplified Arabic"/>
                <w:sz w:val="32"/>
                <w:szCs w:val="32"/>
                <w:rtl/>
                <w:lang w:eastAsia="fr-FR"/>
              </w:rPr>
              <w:t xml:space="preserve"> ما تبتغيه القُوت</w:t>
            </w:r>
            <w:r w:rsidRPr="00CB71CC">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ما</w:t>
            </w:r>
            <w:proofErr w:type="gramEnd"/>
            <w:r>
              <w:rPr>
                <w:rFonts w:ascii="Times New Roman" w:eastAsia="Times New Roman" w:hAnsi="Times New Roman" w:cs="Simplified Arabic"/>
                <w:sz w:val="32"/>
                <w:szCs w:val="32"/>
                <w:rtl/>
                <w:lang w:eastAsia="fr-FR"/>
              </w:rPr>
              <w:t xml:space="preserve"> أكثر القُوت لِمن يموت</w:t>
            </w:r>
            <w:r w:rsidRPr="00CB71CC">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الفقر فيما جاوز الكِفافا</w:t>
            </w:r>
            <w:r w:rsidRPr="00CB71CC">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اتّقى الله رَجا وخافا</w:t>
            </w:r>
            <w:r w:rsidRPr="00CB71CC">
              <w:rPr>
                <w:rFonts w:ascii="Times New Roman" w:eastAsia="Times New Roman" w:hAnsi="Times New Roman" w:cs="Simplified Arabic"/>
                <w:sz w:val="32"/>
                <w:szCs w:val="2"/>
                <w:rtl/>
                <w:lang w:eastAsia="fr-FR"/>
              </w:rPr>
              <w:br/>
              <w:t>  </w:t>
            </w:r>
          </w:p>
        </w:tc>
      </w:tr>
    </w:tbl>
    <w:p w:rsidR="0022309F" w:rsidRDefault="0031744D" w:rsidP="0022309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r w:rsidR="0022309F">
        <w:rPr>
          <w:rFonts w:ascii="Times New Roman" w:eastAsia="Times New Roman" w:hAnsi="Times New Roman" w:cs="Simplified Arabic"/>
          <w:sz w:val="32"/>
          <w:szCs w:val="32"/>
          <w:rtl/>
          <w:lang w:eastAsia="fr-FR"/>
        </w:rPr>
        <w:t>الحفاظ على وِحدة البنية للقصيدة</w:t>
      </w:r>
      <w:r w:rsidR="0022309F">
        <w:rPr>
          <w:rFonts w:ascii="Times New Roman" w:eastAsia="Times New Roman" w:hAnsi="Times New Roman" w:cs="Simplified Arabic" w:hint="cs"/>
          <w:sz w:val="32"/>
          <w:szCs w:val="32"/>
          <w:rtl/>
          <w:lang w:eastAsia="fr-FR"/>
        </w:rPr>
        <w:t>:</w:t>
      </w:r>
    </w:p>
    <w:p w:rsidR="0022309F" w:rsidRDefault="00D143D1" w:rsidP="0022309F">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لتكون على أساس غرض الزُّهد من أول القصيدة إلى آخرها.</w:t>
      </w:r>
    </w:p>
    <w:p w:rsidR="00605780" w:rsidRDefault="0031744D" w:rsidP="0022309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r w:rsidR="00605780">
        <w:rPr>
          <w:rFonts w:ascii="Times New Roman" w:eastAsia="Times New Roman" w:hAnsi="Times New Roman" w:cs="Simplified Arabic"/>
          <w:sz w:val="32"/>
          <w:szCs w:val="32"/>
          <w:rtl/>
          <w:lang w:eastAsia="fr-FR"/>
        </w:rPr>
        <w:t>اس</w:t>
      </w:r>
      <w:r w:rsidR="00605780">
        <w:rPr>
          <w:rFonts w:ascii="Times New Roman" w:eastAsia="Times New Roman" w:hAnsi="Times New Roman" w:cs="Simplified Arabic" w:hint="cs"/>
          <w:sz w:val="32"/>
          <w:szCs w:val="32"/>
          <w:rtl/>
          <w:lang w:eastAsia="fr-FR"/>
        </w:rPr>
        <w:t xml:space="preserve">تعمال </w:t>
      </w:r>
      <w:r w:rsidR="00D143D1" w:rsidRPr="00D143D1">
        <w:rPr>
          <w:rFonts w:ascii="Times New Roman" w:eastAsia="Times New Roman" w:hAnsi="Times New Roman" w:cs="Simplified Arabic"/>
          <w:sz w:val="32"/>
          <w:szCs w:val="32"/>
          <w:rtl/>
          <w:lang w:eastAsia="fr-FR"/>
        </w:rPr>
        <w:t>الأوزان الشِّعريّة القصيرة</w:t>
      </w:r>
      <w:r w:rsidR="00605780">
        <w:rPr>
          <w:rFonts w:ascii="Times New Roman" w:eastAsia="Times New Roman" w:hAnsi="Times New Roman" w:cs="Simplified Arabic" w:hint="cs"/>
          <w:sz w:val="32"/>
          <w:szCs w:val="32"/>
          <w:rtl/>
          <w:lang w:eastAsia="fr-FR"/>
        </w:rPr>
        <w:t xml:space="preserve"> والمجزوءة:</w:t>
      </w:r>
    </w:p>
    <w:p w:rsidR="00605780" w:rsidRDefault="00605780" w:rsidP="00605780">
      <w:pPr>
        <w:bidi/>
        <w:spacing w:after="0" w:line="240" w:lineRule="auto"/>
        <w:ind w:firstLine="708"/>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sz w:val="32"/>
          <w:szCs w:val="32"/>
          <w:rtl/>
          <w:lang w:eastAsia="fr-FR"/>
        </w:rPr>
        <w:t>و</w:t>
      </w:r>
      <w:r>
        <w:rPr>
          <w:rFonts w:ascii="Times New Roman" w:eastAsia="Times New Roman" w:hAnsi="Times New Roman" w:cs="Simplified Arabic" w:hint="cs"/>
          <w:sz w:val="32"/>
          <w:szCs w:val="32"/>
          <w:rtl/>
          <w:lang w:eastAsia="fr-FR"/>
        </w:rPr>
        <w:t>ذلك</w:t>
      </w:r>
      <w:r w:rsidR="00D143D1" w:rsidRPr="00D143D1">
        <w:rPr>
          <w:rFonts w:ascii="Times New Roman" w:eastAsia="Times New Roman" w:hAnsi="Times New Roman" w:cs="Simplified Arabic"/>
          <w:sz w:val="32"/>
          <w:szCs w:val="32"/>
          <w:rtl/>
          <w:lang w:eastAsia="fr-FR"/>
        </w:rPr>
        <w:t xml:space="preserve"> للتناسب مع أهداف الزُّهد، فمثلاً عمد أبو العتاهية إلى استخدام وزن مجزوء بحور الكامل، والوافر، والبسيط، والرّمل، كذلك الشّاعران أبو نوّاس وابن </w:t>
      </w:r>
      <w:r>
        <w:rPr>
          <w:rFonts w:ascii="Times New Roman" w:eastAsia="Times New Roman" w:hAnsi="Times New Roman" w:cs="Simplified Arabic"/>
          <w:sz w:val="32"/>
          <w:szCs w:val="32"/>
          <w:rtl/>
          <w:lang w:eastAsia="fr-FR"/>
        </w:rPr>
        <w:t>المبارك</w:t>
      </w:r>
      <w:r>
        <w:rPr>
          <w:rFonts w:ascii="Times New Roman" w:eastAsia="Times New Roman" w:hAnsi="Times New Roman" w:cs="Simplified Arabic" w:hint="cs"/>
          <w:sz w:val="32"/>
          <w:szCs w:val="32"/>
          <w:rtl/>
          <w:lang w:eastAsia="fr-FR"/>
        </w:rPr>
        <w:t>.</w:t>
      </w:r>
    </w:p>
    <w:p w:rsidR="00605780" w:rsidRDefault="0031744D" w:rsidP="0031744D">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proofErr w:type="gramStart"/>
      <w:r w:rsidR="00605780">
        <w:rPr>
          <w:rFonts w:ascii="Times New Roman" w:eastAsia="Times New Roman" w:hAnsi="Times New Roman" w:cs="Simplified Arabic"/>
          <w:sz w:val="32"/>
          <w:szCs w:val="32"/>
          <w:rtl/>
          <w:lang w:eastAsia="fr-FR"/>
        </w:rPr>
        <w:t>ا</w:t>
      </w:r>
      <w:r w:rsidR="00605780">
        <w:rPr>
          <w:rFonts w:ascii="Times New Roman" w:eastAsia="Times New Roman" w:hAnsi="Times New Roman" w:cs="Simplified Arabic" w:hint="cs"/>
          <w:sz w:val="32"/>
          <w:szCs w:val="32"/>
          <w:rtl/>
          <w:lang w:eastAsia="fr-FR"/>
        </w:rPr>
        <w:t>ختيار</w:t>
      </w:r>
      <w:proofErr w:type="gramEnd"/>
      <w:r w:rsidR="00605780">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الصُّور الفنيّة البسيطة</w:t>
      </w:r>
      <w:r w:rsidR="00605780">
        <w:rPr>
          <w:rFonts w:ascii="Times New Roman" w:eastAsia="Times New Roman" w:hAnsi="Times New Roman" w:cs="Simplified Arabic" w:hint="cs"/>
          <w:sz w:val="32"/>
          <w:szCs w:val="32"/>
          <w:rtl/>
          <w:lang w:eastAsia="fr-FR"/>
        </w:rPr>
        <w:t>:</w:t>
      </w:r>
    </w:p>
    <w:p w:rsidR="00605780" w:rsidRDefault="00D143D1" w:rsidP="00605780">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التي</w:t>
      </w:r>
      <w:proofErr w:type="gramEnd"/>
      <w:r w:rsidRPr="00D143D1">
        <w:rPr>
          <w:rFonts w:ascii="Times New Roman" w:eastAsia="Times New Roman" w:hAnsi="Times New Roman" w:cs="Simplified Arabic"/>
          <w:sz w:val="32"/>
          <w:szCs w:val="32"/>
          <w:rtl/>
          <w:lang w:eastAsia="fr-FR"/>
        </w:rPr>
        <w:t xml:space="preserve"> تُناسب غرض شِعر الزُّهد، وفي الوقت نفسه تكون ذات طابع مُبتكر يجعل السّامع لها يندمج معها.</w:t>
      </w:r>
    </w:p>
    <w:p w:rsidR="00605780" w:rsidRDefault="0031744D" w:rsidP="0031744D">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 xml:space="preserve">ـ </w:t>
      </w:r>
      <w:proofErr w:type="gramStart"/>
      <w:r w:rsidR="00605780">
        <w:rPr>
          <w:rFonts w:ascii="Times New Roman" w:eastAsia="Times New Roman" w:hAnsi="Times New Roman" w:cs="Simplified Arabic" w:hint="cs"/>
          <w:sz w:val="32"/>
          <w:szCs w:val="32"/>
          <w:rtl/>
          <w:lang w:eastAsia="fr-FR"/>
        </w:rPr>
        <w:t>اس</w:t>
      </w:r>
      <w:r w:rsidR="00B5173C">
        <w:rPr>
          <w:rFonts w:ascii="Times New Roman" w:eastAsia="Times New Roman" w:hAnsi="Times New Roman" w:cs="Simplified Arabic" w:hint="cs"/>
          <w:sz w:val="32"/>
          <w:szCs w:val="32"/>
          <w:rtl/>
          <w:lang w:eastAsia="fr-FR"/>
        </w:rPr>
        <w:t>ت</w:t>
      </w:r>
      <w:r>
        <w:rPr>
          <w:rFonts w:ascii="Times New Roman" w:eastAsia="Times New Roman" w:hAnsi="Times New Roman" w:cs="Simplified Arabic" w:hint="cs"/>
          <w:sz w:val="32"/>
          <w:szCs w:val="32"/>
          <w:rtl/>
          <w:lang w:eastAsia="fr-FR"/>
        </w:rPr>
        <w:t>عمال</w:t>
      </w:r>
      <w:proofErr w:type="gramEnd"/>
      <w:r>
        <w:rPr>
          <w:rFonts w:ascii="Times New Roman" w:eastAsia="Times New Roman" w:hAnsi="Times New Roman" w:cs="Simplified Arabic" w:hint="cs"/>
          <w:sz w:val="32"/>
          <w:szCs w:val="32"/>
          <w:rtl/>
          <w:lang w:eastAsia="fr-FR"/>
        </w:rPr>
        <w:t xml:space="preserve"> الأسلوب الخطابي المباشر</w:t>
      </w:r>
      <w:r w:rsidR="00605780">
        <w:rPr>
          <w:rFonts w:ascii="Times New Roman" w:eastAsia="Times New Roman" w:hAnsi="Times New Roman" w:cs="Simplified Arabic" w:hint="cs"/>
          <w:sz w:val="32"/>
          <w:szCs w:val="32"/>
          <w:rtl/>
          <w:lang w:eastAsia="fr-FR"/>
        </w:rPr>
        <w:t>:</w:t>
      </w:r>
      <w:r w:rsidR="00D143D1" w:rsidRPr="00D143D1">
        <w:rPr>
          <w:rFonts w:ascii="Times New Roman" w:eastAsia="Times New Roman" w:hAnsi="Times New Roman" w:cs="Simplified Arabic"/>
          <w:sz w:val="32"/>
          <w:szCs w:val="32"/>
          <w:rtl/>
          <w:lang w:eastAsia="fr-FR"/>
        </w:rPr>
        <w:t xml:space="preserve"> </w:t>
      </w:r>
    </w:p>
    <w:p w:rsidR="00605780" w:rsidRDefault="00D143D1" w:rsidP="00605780">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هذه الخصيصة جعلت النّاس يقبلون على شِعر الزُّهد؛ فالمعنى يتمّ إيراده بلا غُموض أو تعقيد.</w:t>
      </w:r>
    </w:p>
    <w:p w:rsidR="0031744D" w:rsidRDefault="0031744D" w:rsidP="00605780">
      <w:pPr>
        <w:bidi/>
        <w:spacing w:after="0" w:line="240" w:lineRule="auto"/>
        <w:jc w:val="both"/>
        <w:rPr>
          <w:rFonts w:ascii="Times New Roman" w:eastAsia="Times New Roman" w:hAnsi="Times New Roman" w:cs="Simplified Arabic" w:hint="cs"/>
          <w:b/>
          <w:bCs/>
          <w:sz w:val="32"/>
          <w:szCs w:val="32"/>
          <w:rtl/>
          <w:lang w:eastAsia="fr-FR"/>
        </w:rPr>
      </w:pPr>
    </w:p>
    <w:p w:rsidR="00605780" w:rsidRDefault="00605780" w:rsidP="0031744D">
      <w:pPr>
        <w:bidi/>
        <w:spacing w:after="0" w:line="240" w:lineRule="auto"/>
        <w:jc w:val="both"/>
        <w:rPr>
          <w:rFonts w:ascii="Times New Roman" w:eastAsia="Times New Roman" w:hAnsi="Times New Roman" w:cs="Simplified Arabic" w:hint="cs"/>
          <w:b/>
          <w:bCs/>
          <w:sz w:val="32"/>
          <w:szCs w:val="32"/>
          <w:rtl/>
          <w:lang w:eastAsia="fr-FR"/>
        </w:rPr>
      </w:pPr>
      <w:r>
        <w:rPr>
          <w:rFonts w:ascii="Times New Roman" w:eastAsia="Times New Roman" w:hAnsi="Times New Roman" w:cs="Simplified Arabic" w:hint="cs"/>
          <w:b/>
          <w:bCs/>
          <w:sz w:val="32"/>
          <w:szCs w:val="32"/>
          <w:rtl/>
          <w:lang w:eastAsia="fr-FR"/>
        </w:rPr>
        <w:t xml:space="preserve">نماذج </w:t>
      </w:r>
      <w:proofErr w:type="gramStart"/>
      <w:r>
        <w:rPr>
          <w:rFonts w:ascii="Times New Roman" w:eastAsia="Times New Roman" w:hAnsi="Times New Roman" w:cs="Simplified Arabic" w:hint="cs"/>
          <w:b/>
          <w:bCs/>
          <w:sz w:val="32"/>
          <w:szCs w:val="32"/>
          <w:rtl/>
          <w:lang w:eastAsia="fr-FR"/>
        </w:rPr>
        <w:t>من</w:t>
      </w:r>
      <w:proofErr w:type="gramEnd"/>
      <w:r w:rsidR="00D143D1" w:rsidRPr="00D143D1">
        <w:rPr>
          <w:rFonts w:ascii="Times New Roman" w:eastAsia="Times New Roman" w:hAnsi="Times New Roman" w:cs="Simplified Arabic"/>
          <w:b/>
          <w:bCs/>
          <w:sz w:val="32"/>
          <w:szCs w:val="32"/>
          <w:rtl/>
          <w:lang w:eastAsia="fr-FR"/>
        </w:rPr>
        <w:t xml:space="preserve"> شِعر الزُّهْد</w:t>
      </w:r>
      <w:r w:rsidRPr="00605780">
        <w:rPr>
          <w:rFonts w:ascii="Times New Roman" w:eastAsia="Times New Roman" w:hAnsi="Times New Roman" w:cs="Simplified Arabic" w:hint="cs"/>
          <w:b/>
          <w:bCs/>
          <w:sz w:val="32"/>
          <w:szCs w:val="32"/>
          <w:rtl/>
          <w:lang w:eastAsia="fr-FR"/>
        </w:rPr>
        <w:t>:</w:t>
      </w:r>
    </w:p>
    <w:p w:rsidR="00B5173C" w:rsidRDefault="0031744D" w:rsidP="00605780">
      <w:pPr>
        <w:bidi/>
        <w:spacing w:after="0" w:line="240" w:lineRule="auto"/>
        <w:ind w:firstLine="708"/>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605780">
        <w:rPr>
          <w:rFonts w:ascii="Times New Roman" w:eastAsia="Times New Roman" w:hAnsi="Times New Roman" w:cs="Simplified Arabic" w:hint="cs"/>
          <w:sz w:val="32"/>
          <w:szCs w:val="32"/>
          <w:rtl/>
          <w:lang w:eastAsia="fr-FR"/>
        </w:rPr>
        <w:t xml:space="preserve"> في </w:t>
      </w:r>
      <w:r w:rsidR="00D143D1" w:rsidRPr="00D143D1">
        <w:rPr>
          <w:rFonts w:ascii="Times New Roman" w:eastAsia="Times New Roman" w:hAnsi="Times New Roman" w:cs="Simplified Arabic"/>
          <w:sz w:val="32"/>
          <w:szCs w:val="32"/>
          <w:rtl/>
          <w:lang w:eastAsia="fr-FR"/>
        </w:rPr>
        <w:t xml:space="preserve">الزُّهد في </w:t>
      </w:r>
      <w:r w:rsidR="00605780">
        <w:rPr>
          <w:rFonts w:ascii="Times New Roman" w:eastAsia="Times New Roman" w:hAnsi="Times New Roman" w:cs="Simplified Arabic"/>
          <w:sz w:val="32"/>
          <w:szCs w:val="32"/>
          <w:rtl/>
          <w:lang w:eastAsia="fr-FR"/>
        </w:rPr>
        <w:t>أمور الدُّنيا الزّائلة وملذّاته</w:t>
      </w:r>
      <w:r w:rsidR="00605780">
        <w:rPr>
          <w:rFonts w:ascii="Times New Roman" w:eastAsia="Times New Roman" w:hAnsi="Times New Roman" w:cs="Simplified Arabic" w:hint="cs"/>
          <w:sz w:val="32"/>
          <w:szCs w:val="32"/>
          <w:rtl/>
          <w:lang w:eastAsia="fr-FR"/>
        </w:rPr>
        <w:t xml:space="preserve">ا </w:t>
      </w:r>
      <w:r w:rsidR="00D143D1" w:rsidRPr="00D143D1">
        <w:rPr>
          <w:rFonts w:ascii="Times New Roman" w:eastAsia="Times New Roman" w:hAnsi="Times New Roman" w:cs="Simplified Arabic"/>
          <w:sz w:val="32"/>
          <w:szCs w:val="32"/>
          <w:rtl/>
          <w:lang w:eastAsia="fr-FR"/>
        </w:rPr>
        <w:t>والتّأكي</w:t>
      </w:r>
      <w:r>
        <w:rPr>
          <w:rFonts w:ascii="Times New Roman" w:eastAsia="Times New Roman" w:hAnsi="Times New Roman" w:cs="Simplified Arabic"/>
          <w:sz w:val="32"/>
          <w:szCs w:val="32"/>
          <w:rtl/>
          <w:lang w:eastAsia="fr-FR"/>
        </w:rPr>
        <w:t xml:space="preserve">د على أنّها ليست </w:t>
      </w:r>
      <w:proofErr w:type="gramStart"/>
      <w:r>
        <w:rPr>
          <w:rFonts w:ascii="Times New Roman" w:eastAsia="Times New Roman" w:hAnsi="Times New Roman" w:cs="Simplified Arabic"/>
          <w:sz w:val="32"/>
          <w:szCs w:val="32"/>
          <w:rtl/>
          <w:lang w:eastAsia="fr-FR"/>
        </w:rPr>
        <w:t>دار</w:t>
      </w:r>
      <w:proofErr w:type="gramEnd"/>
      <w:r>
        <w:rPr>
          <w:rFonts w:ascii="Times New Roman" w:eastAsia="Times New Roman" w:hAnsi="Times New Roman" w:cs="Simplified Arabic"/>
          <w:sz w:val="32"/>
          <w:szCs w:val="32"/>
          <w:rtl/>
          <w:lang w:eastAsia="fr-FR"/>
        </w:rPr>
        <w:t xml:space="preserve"> قرار، </w:t>
      </w:r>
      <w:r>
        <w:rPr>
          <w:rFonts w:ascii="Times New Roman" w:eastAsia="Times New Roman" w:hAnsi="Times New Roman" w:cs="Simplified Arabic" w:hint="cs"/>
          <w:sz w:val="32"/>
          <w:szCs w:val="32"/>
          <w:rtl/>
          <w:lang w:eastAsia="fr-FR"/>
        </w:rPr>
        <w:t>ك</w:t>
      </w:r>
      <w:r w:rsidR="00D143D1" w:rsidRPr="00D143D1">
        <w:rPr>
          <w:rFonts w:ascii="Times New Roman" w:eastAsia="Times New Roman" w:hAnsi="Times New Roman" w:cs="Simplified Arabic"/>
          <w:sz w:val="32"/>
          <w:szCs w:val="32"/>
          <w:rtl/>
          <w:lang w:eastAsia="fr-FR"/>
        </w:rPr>
        <w:t>قول أبي العتاهية</w:t>
      </w:r>
      <w:r w:rsidR="00D143D1" w:rsidRPr="00D143D1">
        <w:rPr>
          <w:rFonts w:ascii="Times New Roman" w:eastAsia="Times New Roman" w:hAnsi="Times New Roman" w:cs="Simplified Arabic"/>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89"/>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إنّما الدُّنيا غُرور </w:t>
            </w:r>
            <w:proofErr w:type="gramStart"/>
            <w:r>
              <w:rPr>
                <w:rFonts w:ascii="Times New Roman" w:eastAsia="Times New Roman" w:hAnsi="Times New Roman" w:cs="Simplified Arabic"/>
                <w:sz w:val="32"/>
                <w:szCs w:val="32"/>
                <w:rtl/>
                <w:lang w:eastAsia="fr-FR"/>
              </w:rPr>
              <w:t>كُلُّها</w:t>
            </w:r>
            <w:proofErr w:type="gramEnd"/>
            <w:r w:rsidRPr="00F9098D">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مِثل </w:t>
            </w:r>
            <w:proofErr w:type="gramStart"/>
            <w:r>
              <w:rPr>
                <w:rFonts w:ascii="Times New Roman" w:eastAsia="Times New Roman" w:hAnsi="Times New Roman" w:cs="Simplified Arabic"/>
                <w:sz w:val="32"/>
                <w:szCs w:val="32"/>
                <w:rtl/>
                <w:lang w:eastAsia="fr-FR"/>
              </w:rPr>
              <w:t>لمع</w:t>
            </w:r>
            <w:proofErr w:type="gramEnd"/>
            <w:r>
              <w:rPr>
                <w:rFonts w:ascii="Times New Roman" w:eastAsia="Times New Roman" w:hAnsi="Times New Roman" w:cs="Simplified Arabic"/>
                <w:sz w:val="32"/>
                <w:szCs w:val="32"/>
                <w:rtl/>
                <w:lang w:eastAsia="fr-FR"/>
              </w:rPr>
              <w:t xml:space="preserve"> الآل في الأرض القِفار</w:t>
            </w:r>
            <w:r w:rsidRPr="00F9098D">
              <w:rPr>
                <w:rFonts w:ascii="Times New Roman" w:eastAsia="Times New Roman" w:hAnsi="Times New Roman" w:cs="Simplified Arabic"/>
                <w:sz w:val="32"/>
                <w:szCs w:val="2"/>
                <w:rtl/>
                <w:lang w:eastAsia="fr-FR"/>
              </w:rPr>
              <w:br/>
              <w:t>  </w:t>
            </w:r>
          </w:p>
        </w:tc>
      </w:tr>
    </w:tbl>
    <w:p w:rsidR="00B5173C" w:rsidRDefault="0031744D" w:rsidP="00B5173C">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B5173C">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 xml:space="preserve">الدّعوة إلى التّوبة </w:t>
      </w:r>
      <w:proofErr w:type="gramStart"/>
      <w:r w:rsidR="00D143D1" w:rsidRPr="00D143D1">
        <w:rPr>
          <w:rFonts w:ascii="Times New Roman" w:eastAsia="Times New Roman" w:hAnsi="Times New Roman" w:cs="Simplified Arabic"/>
          <w:sz w:val="32"/>
          <w:szCs w:val="32"/>
          <w:rtl/>
          <w:lang w:eastAsia="fr-FR"/>
        </w:rPr>
        <w:t>والاستغفار</w:t>
      </w:r>
      <w:proofErr w:type="gramEnd"/>
      <w:r w:rsidR="00B5173C">
        <w:rPr>
          <w:rFonts w:ascii="Times New Roman" w:eastAsia="Times New Roman" w:hAnsi="Times New Roman" w:cs="Simplified Arabic" w:hint="cs"/>
          <w:sz w:val="32"/>
          <w:szCs w:val="32"/>
          <w:rtl/>
          <w:lang w:eastAsia="fr-FR"/>
        </w:rPr>
        <w:t xml:space="preserve">: </w:t>
      </w:r>
    </w:p>
    <w:p w:rsidR="00B5173C" w:rsidRDefault="00D143D1" w:rsidP="00B5173C">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ويظهر</w:t>
      </w:r>
      <w:proofErr w:type="gramEnd"/>
      <w:r w:rsidRPr="00D143D1">
        <w:rPr>
          <w:rFonts w:ascii="Times New Roman" w:eastAsia="Times New Roman" w:hAnsi="Times New Roman" w:cs="Simplified Arabic"/>
          <w:sz w:val="32"/>
          <w:szCs w:val="32"/>
          <w:rtl/>
          <w:lang w:eastAsia="fr-FR"/>
        </w:rPr>
        <w:t xml:space="preserve"> ذلك فيمن عاشوا جزءاً من حياتهم في المُجون، وأشهرهم أبو نوّاس، وممّا قاله بعد توبته:</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74"/>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أدعوك </w:t>
            </w:r>
            <w:proofErr w:type="gramStart"/>
            <w:r>
              <w:rPr>
                <w:rFonts w:ascii="Times New Roman" w:eastAsia="Times New Roman" w:hAnsi="Times New Roman" w:cs="Simplified Arabic"/>
                <w:sz w:val="32"/>
                <w:szCs w:val="32"/>
                <w:rtl/>
                <w:lang w:eastAsia="fr-FR"/>
              </w:rPr>
              <w:t>ربّي</w:t>
            </w:r>
            <w:proofErr w:type="gramEnd"/>
            <w:r>
              <w:rPr>
                <w:rFonts w:ascii="Times New Roman" w:eastAsia="Times New Roman" w:hAnsi="Times New Roman" w:cs="Simplified Arabic"/>
                <w:sz w:val="32"/>
                <w:szCs w:val="32"/>
                <w:rtl/>
                <w:lang w:eastAsia="fr-FR"/>
              </w:rPr>
              <w:t xml:space="preserve"> كما أمرت تضرُّعاً</w:t>
            </w:r>
            <w:r w:rsidRPr="006C1794">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فإذا</w:t>
            </w:r>
            <w:proofErr w:type="gramEnd"/>
            <w:r>
              <w:rPr>
                <w:rFonts w:ascii="Times New Roman" w:eastAsia="Times New Roman" w:hAnsi="Times New Roman" w:cs="Simplified Arabic"/>
                <w:sz w:val="32"/>
                <w:szCs w:val="32"/>
                <w:rtl/>
                <w:lang w:eastAsia="fr-FR"/>
              </w:rPr>
              <w:t xml:space="preserve"> رددت يدي فمن ذا يرحم؟</w:t>
            </w:r>
            <w:r w:rsidRPr="006C1794">
              <w:rPr>
                <w:rFonts w:ascii="Times New Roman" w:eastAsia="Times New Roman" w:hAnsi="Times New Roman" w:cs="Simplified Arabic"/>
                <w:sz w:val="32"/>
                <w:szCs w:val="2"/>
                <w:rtl/>
                <w:lang w:eastAsia="fr-FR"/>
              </w:rPr>
              <w:br/>
              <w:t>  </w:t>
            </w:r>
          </w:p>
        </w:tc>
      </w:tr>
    </w:tbl>
    <w:p w:rsidR="00B5173C" w:rsidRDefault="0031744D" w:rsidP="00B5173C">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B5173C">
        <w:rPr>
          <w:rFonts w:ascii="Times New Roman" w:eastAsia="Times New Roman" w:hAnsi="Times New Roman" w:cs="Simplified Arabic" w:hint="cs"/>
          <w:sz w:val="32"/>
          <w:szCs w:val="32"/>
          <w:rtl/>
          <w:lang w:eastAsia="fr-FR"/>
        </w:rPr>
        <w:t xml:space="preserve"> </w:t>
      </w:r>
      <w:r w:rsidR="00B5173C">
        <w:rPr>
          <w:rFonts w:ascii="Times New Roman" w:eastAsia="Times New Roman" w:hAnsi="Times New Roman" w:cs="Simplified Arabic"/>
          <w:sz w:val="32"/>
          <w:szCs w:val="32"/>
          <w:rtl/>
          <w:lang w:eastAsia="fr-FR"/>
        </w:rPr>
        <w:t>إرشاد النّاس</w:t>
      </w:r>
      <w:r w:rsidR="00B5173C">
        <w:rPr>
          <w:rFonts w:ascii="Times New Roman" w:eastAsia="Times New Roman" w:hAnsi="Times New Roman" w:cs="Simplified Arabic" w:hint="cs"/>
          <w:sz w:val="32"/>
          <w:szCs w:val="32"/>
          <w:rtl/>
          <w:lang w:eastAsia="fr-FR"/>
        </w:rPr>
        <w:t xml:space="preserve"> </w:t>
      </w:r>
      <w:proofErr w:type="gramStart"/>
      <w:r w:rsidR="00B5173C">
        <w:rPr>
          <w:rFonts w:ascii="Times New Roman" w:eastAsia="Times New Roman" w:hAnsi="Times New Roman" w:cs="Simplified Arabic" w:hint="cs"/>
          <w:sz w:val="32"/>
          <w:szCs w:val="32"/>
          <w:rtl/>
          <w:lang w:eastAsia="fr-FR"/>
        </w:rPr>
        <w:t>و</w:t>
      </w:r>
      <w:r w:rsidR="00B5173C">
        <w:rPr>
          <w:rFonts w:ascii="Times New Roman" w:eastAsia="Times New Roman" w:hAnsi="Times New Roman" w:cs="Simplified Arabic"/>
          <w:sz w:val="32"/>
          <w:szCs w:val="32"/>
          <w:rtl/>
          <w:lang w:eastAsia="fr-FR"/>
        </w:rPr>
        <w:t>وعظ</w:t>
      </w:r>
      <w:r w:rsidR="00B5173C">
        <w:rPr>
          <w:rFonts w:ascii="Times New Roman" w:eastAsia="Times New Roman" w:hAnsi="Times New Roman" w:cs="Simplified Arabic" w:hint="cs"/>
          <w:sz w:val="32"/>
          <w:szCs w:val="32"/>
          <w:rtl/>
          <w:lang w:eastAsia="fr-FR"/>
        </w:rPr>
        <w:t>هم</w:t>
      </w:r>
      <w:proofErr w:type="gramEnd"/>
      <w:r w:rsidR="00B5173C">
        <w:rPr>
          <w:rFonts w:ascii="Times New Roman" w:eastAsia="Times New Roman" w:hAnsi="Times New Roman" w:cs="Simplified Arabic" w:hint="cs"/>
          <w:sz w:val="32"/>
          <w:szCs w:val="32"/>
          <w:rtl/>
          <w:lang w:eastAsia="fr-FR"/>
        </w:rPr>
        <w:t>:</w:t>
      </w:r>
    </w:p>
    <w:p w:rsidR="00B5173C" w:rsidRDefault="00B5173C" w:rsidP="00B5173C">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Pr>
          <w:rFonts w:ascii="Times New Roman" w:eastAsia="Times New Roman" w:hAnsi="Times New Roman" w:cs="Simplified Arabic" w:hint="cs"/>
          <w:sz w:val="32"/>
          <w:szCs w:val="32"/>
          <w:rtl/>
          <w:lang w:eastAsia="fr-FR"/>
        </w:rPr>
        <w:t>قصد</w:t>
      </w:r>
      <w:proofErr w:type="gramEnd"/>
      <w:r>
        <w:rPr>
          <w:rFonts w:ascii="Times New Roman" w:eastAsia="Times New Roman" w:hAnsi="Times New Roman" w:cs="Simplified Arabic" w:hint="cs"/>
          <w:sz w:val="32"/>
          <w:szCs w:val="32"/>
          <w:rtl/>
          <w:lang w:eastAsia="fr-FR"/>
        </w:rPr>
        <w:t xml:space="preserve"> ا</w:t>
      </w:r>
      <w:r w:rsidR="00D143D1" w:rsidRPr="00D143D1">
        <w:rPr>
          <w:rFonts w:ascii="Times New Roman" w:eastAsia="Times New Roman" w:hAnsi="Times New Roman" w:cs="Simplified Arabic"/>
          <w:sz w:val="32"/>
          <w:szCs w:val="32"/>
          <w:rtl/>
          <w:lang w:eastAsia="fr-FR"/>
        </w:rPr>
        <w:t>لابتعاد عن الدُّنيا وحوائجها، ويكون ذلك بقِصص القُرآن والسُّنّة النّبويّة، مع سِير الصّحابة والتّابعين، كقول ابن الم</w:t>
      </w:r>
      <w:r>
        <w:rPr>
          <w:rFonts w:ascii="Times New Roman" w:eastAsia="Times New Roman" w:hAnsi="Times New Roman" w:cs="Simplified Arabic"/>
          <w:sz w:val="32"/>
          <w:szCs w:val="32"/>
          <w:rtl/>
          <w:lang w:eastAsia="fr-FR"/>
        </w:rPr>
        <w:t>ُبارك</w:t>
      </w:r>
      <w:r>
        <w:rPr>
          <w:rFonts w:ascii="Times New Roman" w:eastAsia="Times New Roman" w:hAnsi="Times New Roman" w:cs="Simplified Arabic" w:hint="cs"/>
          <w:sz w:val="32"/>
          <w:szCs w:val="32"/>
          <w:rtl/>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65"/>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الصّمت أزين بالفتى</w:t>
            </w:r>
            <w:r w:rsidRPr="004D061E">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من منطق في غير حينه</w:t>
            </w:r>
            <w:r w:rsidRPr="004D061E">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والصّدق أجمل بالفتى</w:t>
            </w:r>
            <w:r w:rsidRPr="004D061E">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القول عندي من يمينه</w:t>
            </w:r>
            <w:r w:rsidRPr="004D061E">
              <w:rPr>
                <w:rFonts w:ascii="Times New Roman" w:eastAsia="Times New Roman" w:hAnsi="Times New Roman" w:cs="Simplified Arabic"/>
                <w:sz w:val="32"/>
                <w:szCs w:val="2"/>
                <w:rtl/>
                <w:lang w:eastAsia="fr-FR"/>
              </w:rPr>
              <w:br/>
              <w:t>  </w:t>
            </w:r>
          </w:p>
        </w:tc>
      </w:tr>
    </w:tbl>
    <w:p w:rsidR="00B5173C" w:rsidRDefault="0031744D" w:rsidP="00B5173C">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lastRenderedPageBreak/>
        <w:t>ـ</w:t>
      </w:r>
      <w:r w:rsidR="00B5173C">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الاستعانة بالله، والرِّضا بتقسيمه أقدار العِباد</w:t>
      </w:r>
      <w:r w:rsidR="00B5173C">
        <w:rPr>
          <w:rFonts w:ascii="Times New Roman" w:eastAsia="Times New Roman" w:hAnsi="Times New Roman" w:cs="Simplified Arabic" w:hint="cs"/>
          <w:sz w:val="32"/>
          <w:szCs w:val="32"/>
          <w:rtl/>
          <w:lang w:eastAsia="fr-FR"/>
        </w:rPr>
        <w:t>:</w:t>
      </w:r>
    </w:p>
    <w:p w:rsidR="00B5173C" w:rsidRDefault="00D143D1" w:rsidP="00B5173C">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كقول ابن المُبارك:</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90"/>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أرى </w:t>
            </w:r>
            <w:proofErr w:type="gramStart"/>
            <w:r>
              <w:rPr>
                <w:rFonts w:ascii="Times New Roman" w:eastAsia="Times New Roman" w:hAnsi="Times New Roman" w:cs="Simplified Arabic"/>
                <w:sz w:val="32"/>
                <w:szCs w:val="32"/>
                <w:rtl/>
                <w:lang w:eastAsia="fr-FR"/>
              </w:rPr>
              <w:t>أُناساً</w:t>
            </w:r>
            <w:proofErr w:type="gramEnd"/>
            <w:r>
              <w:rPr>
                <w:rFonts w:ascii="Times New Roman" w:eastAsia="Times New Roman" w:hAnsi="Times New Roman" w:cs="Simplified Arabic"/>
                <w:sz w:val="32"/>
                <w:szCs w:val="32"/>
                <w:rtl/>
                <w:lang w:eastAsia="fr-FR"/>
              </w:rPr>
              <w:t xml:space="preserve"> بأدنى الدّين قد قنعوا</w:t>
            </w:r>
            <w:r w:rsidRPr="0048386D">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ولا أراهم رضوا بالعيش بالدُّونِ</w:t>
            </w:r>
            <w:r w:rsidRPr="0048386D">
              <w:rPr>
                <w:rFonts w:ascii="Times New Roman" w:eastAsia="Times New Roman" w:hAnsi="Times New Roman" w:cs="Simplified Arabic"/>
                <w:sz w:val="32"/>
                <w:szCs w:val="2"/>
                <w:rtl/>
                <w:lang w:eastAsia="fr-FR"/>
              </w:rPr>
              <w:br/>
              <w:t>  </w:t>
            </w:r>
          </w:p>
        </w:tc>
      </w:tr>
    </w:tbl>
    <w:p w:rsidR="00B5173C" w:rsidRDefault="0031744D" w:rsidP="00B5173C">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B5173C">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 xml:space="preserve">التحذير والتّنبيه من الموت </w:t>
      </w:r>
      <w:proofErr w:type="gramStart"/>
      <w:r w:rsidR="00B5173C">
        <w:rPr>
          <w:rFonts w:ascii="Times New Roman" w:eastAsia="Times New Roman" w:hAnsi="Times New Roman" w:cs="Simplified Arabic"/>
          <w:sz w:val="32"/>
          <w:szCs w:val="32"/>
          <w:rtl/>
          <w:lang w:eastAsia="fr-FR"/>
        </w:rPr>
        <w:t>والآخرة</w:t>
      </w:r>
      <w:proofErr w:type="gramEnd"/>
      <w:r w:rsidR="00B5173C">
        <w:rPr>
          <w:rFonts w:ascii="Times New Roman" w:eastAsia="Times New Roman" w:hAnsi="Times New Roman" w:cs="Simplified Arabic" w:hint="cs"/>
          <w:sz w:val="32"/>
          <w:szCs w:val="32"/>
          <w:rtl/>
          <w:lang w:eastAsia="fr-FR"/>
        </w:rPr>
        <w:t>:</w:t>
      </w:r>
    </w:p>
    <w:p w:rsidR="00CF683F" w:rsidRDefault="00D143D1" w:rsidP="0031744D">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كقول عمرو بن </w:t>
      </w:r>
      <w:proofErr w:type="gramStart"/>
      <w:r w:rsidRPr="00D143D1">
        <w:rPr>
          <w:rFonts w:ascii="Times New Roman" w:eastAsia="Times New Roman" w:hAnsi="Times New Roman" w:cs="Simplified Arabic"/>
          <w:sz w:val="32"/>
          <w:szCs w:val="32"/>
          <w:rtl/>
          <w:lang w:eastAsia="fr-FR"/>
        </w:rPr>
        <w:t>المغيرة</w:t>
      </w:r>
      <w:proofErr w:type="gramEnd"/>
      <w:r w:rsidRPr="00D143D1">
        <w:rPr>
          <w:rFonts w:ascii="Times New Roman" w:eastAsia="Times New Roman" w:hAnsi="Times New Roman" w:cs="Simplified Arabic"/>
          <w:sz w:val="32"/>
          <w:szCs w:val="32"/>
          <w:rtl/>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68"/>
      </w:tblGrid>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هبْ أنّك قد ملكت الأرض طرّاً</w:t>
            </w:r>
            <w:r w:rsidRPr="008A5282">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ودان لك البلادُ فكان ماذا</w:t>
            </w:r>
            <w:r w:rsidRPr="008A5282">
              <w:rPr>
                <w:rFonts w:ascii="Times New Roman" w:eastAsia="Times New Roman" w:hAnsi="Times New Roman" w:cs="Simplified Arabic"/>
                <w:sz w:val="32"/>
                <w:szCs w:val="2"/>
                <w:rtl/>
                <w:lang w:eastAsia="fr-FR"/>
              </w:rPr>
              <w:br/>
              <w:t>  </w:t>
            </w:r>
          </w:p>
        </w:tc>
      </w:tr>
      <w:tr w:rsidR="008C4310" w:rsidTr="00FB025F">
        <w:trPr>
          <w:jc w:val="center"/>
        </w:trPr>
        <w:tc>
          <w:tcPr>
            <w:tcW w:w="5273" w:type="dxa"/>
            <w:shd w:val="clear" w:color="auto" w:fill="auto"/>
          </w:tcPr>
          <w:p w:rsidR="008C4310" w:rsidRDefault="008C4310" w:rsidP="008C431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أليس غداً مصيرك </w:t>
            </w:r>
            <w:proofErr w:type="gramStart"/>
            <w:r>
              <w:rPr>
                <w:rFonts w:ascii="Times New Roman" w:eastAsia="Times New Roman" w:hAnsi="Times New Roman" w:cs="Simplified Arabic"/>
                <w:sz w:val="32"/>
                <w:szCs w:val="32"/>
                <w:rtl/>
                <w:lang w:eastAsia="fr-FR"/>
              </w:rPr>
              <w:t>جوف</w:t>
            </w:r>
            <w:proofErr w:type="gramEnd"/>
            <w:r>
              <w:rPr>
                <w:rFonts w:ascii="Times New Roman" w:eastAsia="Times New Roman" w:hAnsi="Times New Roman" w:cs="Simplified Arabic"/>
                <w:sz w:val="32"/>
                <w:szCs w:val="32"/>
                <w:rtl/>
                <w:lang w:eastAsia="fr-FR"/>
              </w:rPr>
              <w:t xml:space="preserve"> تربٍ</w:t>
            </w:r>
            <w:r w:rsidRPr="008A5282">
              <w:rPr>
                <w:rFonts w:ascii="Times New Roman" w:eastAsia="Times New Roman" w:hAnsi="Times New Roman" w:cs="Simplified Arabic"/>
                <w:sz w:val="32"/>
                <w:szCs w:val="2"/>
                <w:rtl/>
                <w:lang w:eastAsia="fr-FR"/>
              </w:rPr>
              <w:br/>
              <w:t> </w:t>
            </w:r>
          </w:p>
        </w:tc>
        <w:tc>
          <w:tcPr>
            <w:tcW w:w="5274" w:type="dxa"/>
            <w:shd w:val="clear" w:color="auto" w:fill="auto"/>
          </w:tcPr>
          <w:p w:rsidR="008C4310" w:rsidRDefault="008C4310" w:rsidP="008C431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ويحثو الترب هذا ثمّ هذا</w:t>
            </w:r>
            <w:r w:rsidRPr="008A5282">
              <w:rPr>
                <w:rFonts w:ascii="Times New Roman" w:eastAsia="Times New Roman" w:hAnsi="Times New Roman" w:cs="Simplified Arabic"/>
                <w:sz w:val="32"/>
                <w:szCs w:val="2"/>
                <w:rtl/>
                <w:lang w:eastAsia="fr-FR"/>
              </w:rPr>
              <w:br/>
              <w:t>  </w:t>
            </w:r>
          </w:p>
        </w:tc>
      </w:tr>
    </w:tbl>
    <w:p w:rsidR="00CF683F" w:rsidRDefault="0031744D" w:rsidP="00CF683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CF683F">
        <w:rPr>
          <w:rFonts w:ascii="Times New Roman" w:eastAsia="Times New Roman" w:hAnsi="Times New Roman" w:cs="Simplified Arabic" w:hint="cs"/>
          <w:sz w:val="32"/>
          <w:szCs w:val="32"/>
          <w:rtl/>
          <w:lang w:eastAsia="fr-FR"/>
        </w:rPr>
        <w:t xml:space="preserve"> </w:t>
      </w:r>
      <w:r>
        <w:rPr>
          <w:rFonts w:ascii="Times New Roman" w:eastAsia="Times New Roman" w:hAnsi="Times New Roman" w:cs="Simplified Arabic" w:hint="cs"/>
          <w:sz w:val="32"/>
          <w:szCs w:val="32"/>
          <w:rtl/>
          <w:lang w:eastAsia="fr-FR"/>
        </w:rPr>
        <w:t>ا</w:t>
      </w:r>
      <w:r w:rsidR="00CF683F">
        <w:rPr>
          <w:rFonts w:ascii="Times New Roman" w:eastAsia="Times New Roman" w:hAnsi="Times New Roman" w:cs="Simplified Arabic"/>
          <w:sz w:val="32"/>
          <w:szCs w:val="32"/>
          <w:rtl/>
          <w:lang w:eastAsia="fr-FR"/>
        </w:rPr>
        <w:t xml:space="preserve">لحديث عن الجّنة </w:t>
      </w:r>
      <w:proofErr w:type="gramStart"/>
      <w:r w:rsidR="00CF683F">
        <w:rPr>
          <w:rFonts w:ascii="Times New Roman" w:eastAsia="Times New Roman" w:hAnsi="Times New Roman" w:cs="Simplified Arabic"/>
          <w:sz w:val="32"/>
          <w:szCs w:val="32"/>
          <w:rtl/>
          <w:lang w:eastAsia="fr-FR"/>
        </w:rPr>
        <w:t>والنّار</w:t>
      </w:r>
      <w:proofErr w:type="gramEnd"/>
      <w:r w:rsidR="00CF683F">
        <w:rPr>
          <w:rFonts w:ascii="Times New Roman" w:eastAsia="Times New Roman" w:hAnsi="Times New Roman" w:cs="Simplified Arabic" w:hint="cs"/>
          <w:sz w:val="32"/>
          <w:szCs w:val="32"/>
          <w:rtl/>
          <w:lang w:eastAsia="fr-FR"/>
        </w:rPr>
        <w:t>:</w:t>
      </w:r>
    </w:p>
    <w:p w:rsidR="00CF683F" w:rsidRDefault="00D143D1" w:rsidP="00CF683F">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كما</w:t>
      </w:r>
      <w:proofErr w:type="gramEnd"/>
      <w:r w:rsidRPr="00D143D1">
        <w:rPr>
          <w:rFonts w:ascii="Times New Roman" w:eastAsia="Times New Roman" w:hAnsi="Times New Roman" w:cs="Simplified Arabic"/>
          <w:sz w:val="32"/>
          <w:szCs w:val="32"/>
          <w:rtl/>
          <w:lang w:eastAsia="fr-FR"/>
        </w:rPr>
        <w:t xml:space="preserve"> قال الورّاق:</w:t>
      </w:r>
    </w:p>
    <w:tbl>
      <w:tblPr>
        <w:tblStyle w:val="Grilledutableau"/>
        <w:bidiVisual/>
        <w:tblW w:w="4605" w:type="pct"/>
        <w:jc w:val="center"/>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789"/>
      </w:tblGrid>
      <w:tr w:rsidR="00E23CA8" w:rsidTr="00E23CA8">
        <w:trPr>
          <w:jc w:val="center"/>
        </w:trPr>
        <w:tc>
          <w:tcPr>
            <w:tcW w:w="4994"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يا غافلاً </w:t>
            </w:r>
            <w:proofErr w:type="gramStart"/>
            <w:r>
              <w:rPr>
                <w:rFonts w:ascii="Times New Roman" w:eastAsia="Times New Roman" w:hAnsi="Times New Roman" w:cs="Simplified Arabic"/>
                <w:sz w:val="32"/>
                <w:szCs w:val="32"/>
                <w:rtl/>
                <w:lang w:eastAsia="fr-FR"/>
              </w:rPr>
              <w:t>ترنو</w:t>
            </w:r>
            <w:proofErr w:type="gramEnd"/>
            <w:r>
              <w:rPr>
                <w:rFonts w:ascii="Times New Roman" w:eastAsia="Times New Roman" w:hAnsi="Times New Roman" w:cs="Simplified Arabic"/>
                <w:sz w:val="32"/>
                <w:szCs w:val="32"/>
                <w:rtl/>
                <w:lang w:eastAsia="fr-FR"/>
              </w:rPr>
              <w:t xml:space="preserve"> بعيني راقد</w:t>
            </w:r>
            <w:r w:rsidRPr="00750731">
              <w:rPr>
                <w:rFonts w:ascii="Times New Roman" w:eastAsia="Times New Roman" w:hAnsi="Times New Roman" w:cs="Simplified Arabic"/>
                <w:sz w:val="32"/>
                <w:szCs w:val="2"/>
                <w:rtl/>
                <w:lang w:eastAsia="fr-FR"/>
              </w:rPr>
              <w:br/>
              <w:t> </w:t>
            </w:r>
          </w:p>
        </w:tc>
        <w:tc>
          <w:tcPr>
            <w:tcW w:w="4789"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ومشاهداً للأمرغير مشاهد</w:t>
            </w:r>
            <w:r w:rsidRPr="00750731">
              <w:rPr>
                <w:rFonts w:ascii="Times New Roman" w:eastAsia="Times New Roman" w:hAnsi="Times New Roman" w:cs="Simplified Arabic"/>
                <w:sz w:val="32"/>
                <w:szCs w:val="2"/>
                <w:rtl/>
                <w:lang w:eastAsia="fr-FR"/>
              </w:rPr>
              <w:br/>
              <w:t>  </w:t>
            </w:r>
          </w:p>
        </w:tc>
      </w:tr>
      <w:tr w:rsidR="00E23CA8" w:rsidTr="00E23CA8">
        <w:trPr>
          <w:jc w:val="center"/>
        </w:trPr>
        <w:tc>
          <w:tcPr>
            <w:tcW w:w="4994"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تصل الذنوب الى الذنوب وترتجي</w:t>
            </w:r>
            <w:r w:rsidRPr="00750731">
              <w:rPr>
                <w:rFonts w:ascii="Times New Roman" w:eastAsia="Times New Roman" w:hAnsi="Times New Roman" w:cs="Simplified Arabic"/>
                <w:sz w:val="32"/>
                <w:szCs w:val="2"/>
                <w:rtl/>
                <w:lang w:eastAsia="fr-FR"/>
              </w:rPr>
              <w:br/>
              <w:t> </w:t>
            </w:r>
          </w:p>
        </w:tc>
        <w:tc>
          <w:tcPr>
            <w:tcW w:w="4789"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درك الجنان بها </w:t>
            </w:r>
            <w:proofErr w:type="gramStart"/>
            <w:r>
              <w:rPr>
                <w:rFonts w:ascii="Times New Roman" w:eastAsia="Times New Roman" w:hAnsi="Times New Roman" w:cs="Simplified Arabic"/>
                <w:sz w:val="32"/>
                <w:szCs w:val="32"/>
                <w:rtl/>
                <w:lang w:eastAsia="fr-FR"/>
              </w:rPr>
              <w:t>وفوز</w:t>
            </w:r>
            <w:proofErr w:type="gramEnd"/>
            <w:r>
              <w:rPr>
                <w:rFonts w:ascii="Times New Roman" w:eastAsia="Times New Roman" w:hAnsi="Times New Roman" w:cs="Simplified Arabic"/>
                <w:sz w:val="32"/>
                <w:szCs w:val="32"/>
                <w:rtl/>
                <w:lang w:eastAsia="fr-FR"/>
              </w:rPr>
              <w:t xml:space="preserve"> العابد</w:t>
            </w:r>
            <w:r w:rsidRPr="00750731">
              <w:rPr>
                <w:rFonts w:ascii="Times New Roman" w:eastAsia="Times New Roman" w:hAnsi="Times New Roman" w:cs="Simplified Arabic"/>
                <w:sz w:val="32"/>
                <w:szCs w:val="2"/>
                <w:rtl/>
                <w:lang w:eastAsia="fr-FR"/>
              </w:rPr>
              <w:br/>
              <w:t>  </w:t>
            </w:r>
          </w:p>
        </w:tc>
      </w:tr>
    </w:tbl>
    <w:p w:rsidR="00CF683F" w:rsidRDefault="0031744D" w:rsidP="00CF683F">
      <w:pPr>
        <w:bidi/>
        <w:spacing w:after="0" w:line="240" w:lineRule="auto"/>
        <w:jc w:val="both"/>
        <w:rPr>
          <w:rFonts w:ascii="Times New Roman" w:eastAsia="Times New Roman" w:hAnsi="Times New Roman" w:cs="Simplified Arabic" w:hint="cs"/>
          <w:sz w:val="32"/>
          <w:szCs w:val="32"/>
          <w:rtl/>
          <w:lang w:eastAsia="fr-FR"/>
        </w:rPr>
      </w:pPr>
      <w:r>
        <w:rPr>
          <w:rFonts w:ascii="Times New Roman" w:eastAsia="Times New Roman" w:hAnsi="Times New Roman" w:cs="Simplified Arabic" w:hint="cs"/>
          <w:sz w:val="32"/>
          <w:szCs w:val="32"/>
          <w:rtl/>
          <w:lang w:eastAsia="fr-FR"/>
        </w:rPr>
        <w:t>ـ</w:t>
      </w:r>
      <w:r w:rsidR="00CF683F">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حثّ الن</w:t>
      </w:r>
      <w:r w:rsidR="00CF683F">
        <w:rPr>
          <w:rFonts w:ascii="Times New Roman" w:eastAsia="Times New Roman" w:hAnsi="Times New Roman" w:cs="Simplified Arabic"/>
          <w:sz w:val="32"/>
          <w:szCs w:val="32"/>
          <w:rtl/>
          <w:lang w:eastAsia="fr-FR"/>
        </w:rPr>
        <w:t>ّاس على الصّبر في أمور الدُّنيا</w:t>
      </w:r>
      <w:r w:rsidR="00CF683F">
        <w:rPr>
          <w:rFonts w:ascii="Times New Roman" w:eastAsia="Times New Roman" w:hAnsi="Times New Roman" w:cs="Simplified Arabic" w:hint="cs"/>
          <w:sz w:val="32"/>
          <w:szCs w:val="32"/>
          <w:rtl/>
          <w:lang w:eastAsia="fr-FR"/>
        </w:rPr>
        <w:t xml:space="preserve">، </w:t>
      </w:r>
      <w:r w:rsidR="00D143D1" w:rsidRPr="00D143D1">
        <w:rPr>
          <w:rFonts w:ascii="Times New Roman" w:eastAsia="Times New Roman" w:hAnsi="Times New Roman" w:cs="Simplified Arabic"/>
          <w:sz w:val="32"/>
          <w:szCs w:val="32"/>
          <w:rtl/>
          <w:lang w:eastAsia="fr-FR"/>
        </w:rPr>
        <w:t xml:space="preserve">وما يُرافقها من قِلّة الرِّزق، </w:t>
      </w:r>
      <w:proofErr w:type="gramStart"/>
      <w:r w:rsidR="00D143D1" w:rsidRPr="00D143D1">
        <w:rPr>
          <w:rFonts w:ascii="Times New Roman" w:eastAsia="Times New Roman" w:hAnsi="Times New Roman" w:cs="Simplified Arabic"/>
          <w:sz w:val="32"/>
          <w:szCs w:val="32"/>
          <w:rtl/>
          <w:lang w:eastAsia="fr-FR"/>
        </w:rPr>
        <w:t>كقولهم</w:t>
      </w:r>
      <w:proofErr w:type="gramEnd"/>
      <w:r w:rsidR="00CF683F">
        <w:rPr>
          <w:rFonts w:ascii="Times New Roman" w:eastAsia="Times New Roman" w:hAnsi="Times New Roman" w:cs="Simplified Arabic" w:hint="cs"/>
          <w:sz w:val="32"/>
          <w:szCs w:val="32"/>
          <w:rtl/>
          <w:lang w:eastAsia="fr-FR"/>
        </w:rPr>
        <w:t>:</w:t>
      </w:r>
      <w:r w:rsidR="00D143D1" w:rsidRPr="00D143D1">
        <w:rPr>
          <w:rFonts w:ascii="Times New Roman" w:eastAsia="Times New Roman" w:hAnsi="Times New Roman" w:cs="Simplified Arabic"/>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89"/>
      </w:tblGrid>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ولو قدّم أحزم </w:t>
            </w: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أمره</w:t>
            </w:r>
            <w:r w:rsidRPr="00553E5B">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لعلّمه الصّبر عند البلا</w:t>
            </w:r>
            <w:r w:rsidRPr="00553E5B">
              <w:rPr>
                <w:rFonts w:ascii="Times New Roman" w:eastAsia="Times New Roman" w:hAnsi="Times New Roman" w:cs="Simplified Arabic"/>
                <w:sz w:val="32"/>
                <w:szCs w:val="2"/>
                <w:rtl/>
                <w:lang w:eastAsia="fr-FR"/>
              </w:rPr>
              <w:br/>
              <w:t>  </w:t>
            </w:r>
          </w:p>
        </w:tc>
      </w:tr>
    </w:tbl>
    <w:p w:rsidR="00161336" w:rsidRDefault="00161336" w:rsidP="00CF683F">
      <w:pPr>
        <w:bidi/>
        <w:spacing w:after="0" w:line="240" w:lineRule="auto"/>
        <w:jc w:val="both"/>
        <w:rPr>
          <w:rFonts w:ascii="Times New Roman" w:eastAsia="Times New Roman" w:hAnsi="Times New Roman" w:cs="Simplified Arabic" w:hint="cs"/>
          <w:b/>
          <w:bCs/>
          <w:sz w:val="32"/>
          <w:szCs w:val="32"/>
          <w:rtl/>
          <w:lang w:eastAsia="fr-FR"/>
        </w:rPr>
      </w:pPr>
    </w:p>
    <w:p w:rsidR="00CF683F" w:rsidRDefault="00CF683F" w:rsidP="00161336">
      <w:pPr>
        <w:bidi/>
        <w:spacing w:after="0" w:line="240" w:lineRule="auto"/>
        <w:jc w:val="both"/>
        <w:rPr>
          <w:rFonts w:ascii="Times New Roman" w:eastAsia="Times New Roman" w:hAnsi="Times New Roman" w:cs="Simplified Arabic" w:hint="cs"/>
          <w:b/>
          <w:bCs/>
          <w:sz w:val="32"/>
          <w:szCs w:val="32"/>
          <w:rtl/>
          <w:lang w:eastAsia="fr-FR"/>
        </w:rPr>
      </w:pPr>
      <w:r w:rsidRPr="00CF683F">
        <w:rPr>
          <w:rFonts w:ascii="Times New Roman" w:eastAsia="Times New Roman" w:hAnsi="Times New Roman" w:cs="Simplified Arabic"/>
          <w:b/>
          <w:bCs/>
          <w:sz w:val="32"/>
          <w:szCs w:val="32"/>
          <w:rtl/>
          <w:lang w:eastAsia="fr-FR"/>
        </w:rPr>
        <w:t>أ</w:t>
      </w:r>
      <w:r w:rsidRPr="00CF683F">
        <w:rPr>
          <w:rFonts w:ascii="Times New Roman" w:eastAsia="Times New Roman" w:hAnsi="Times New Roman" w:cs="Simplified Arabic" w:hint="cs"/>
          <w:b/>
          <w:bCs/>
          <w:sz w:val="32"/>
          <w:szCs w:val="32"/>
          <w:rtl/>
          <w:lang w:eastAsia="fr-FR"/>
        </w:rPr>
        <w:t>شهر</w:t>
      </w:r>
      <w:r w:rsidR="00D143D1" w:rsidRPr="00D143D1">
        <w:rPr>
          <w:rFonts w:ascii="Times New Roman" w:eastAsia="Times New Roman" w:hAnsi="Times New Roman" w:cs="Simplified Arabic"/>
          <w:b/>
          <w:bCs/>
          <w:sz w:val="32"/>
          <w:szCs w:val="32"/>
          <w:rtl/>
          <w:lang w:eastAsia="fr-FR"/>
        </w:rPr>
        <w:t xml:space="preserve"> شُعراء الزُّهْد</w:t>
      </w:r>
      <w:r w:rsidRPr="00CF683F">
        <w:rPr>
          <w:rFonts w:ascii="Times New Roman" w:eastAsia="Times New Roman" w:hAnsi="Times New Roman" w:cs="Simplified Arabic" w:hint="cs"/>
          <w:b/>
          <w:bCs/>
          <w:sz w:val="32"/>
          <w:szCs w:val="32"/>
          <w:rtl/>
          <w:lang w:eastAsia="fr-FR"/>
        </w:rPr>
        <w:t>:</w:t>
      </w:r>
    </w:p>
    <w:p w:rsidR="00E058C2" w:rsidRDefault="00D143D1" w:rsidP="00E058C2">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ينقسم شُعراء الزُّهْد إلى قسمين، وذلك بحسب تطرُّق الزُّهد إلى حياتهم، وهما: الشُّعراء الزّاهدون منذ نشأتهم، مثل: عبد الله بن المبارك، ومحمّد بن كناسه، ومحمود الورّاق، والإمام الشّافعي، والخليل بن أحمد، والقسم الثاني فهم الشُّعراء الزّاهدون التّائبون بعد المُجون، يُذكر منهم: أبو العتاهية، وأدام بن عبد العزيز، وأبو نوّاس،</w:t>
      </w:r>
      <w:r w:rsidR="00CF683F">
        <w:rPr>
          <w:rFonts w:ascii="Times New Roman" w:eastAsia="Times New Roman" w:hAnsi="Times New Roman" w:cs="Simplified Arabic"/>
          <w:sz w:val="32"/>
          <w:szCs w:val="32"/>
          <w:rtl/>
          <w:lang w:eastAsia="fr-FR"/>
        </w:rPr>
        <w:t xml:space="preserve"> ومحمّد بن يسير الرّياشيّ</w:t>
      </w:r>
      <w:r w:rsidR="00CF683F">
        <w:rPr>
          <w:rFonts w:ascii="Times New Roman" w:eastAsia="Times New Roman" w:hAnsi="Times New Roman" w:cs="Simplified Arabic" w:hint="cs"/>
          <w:sz w:val="32"/>
          <w:szCs w:val="32"/>
          <w:rtl/>
          <w:lang w:eastAsia="fr-FR"/>
        </w:rPr>
        <w:t>.</w:t>
      </w:r>
    </w:p>
    <w:p w:rsidR="00CF683F" w:rsidRPr="00E058C2" w:rsidRDefault="00D143D1" w:rsidP="00E058C2">
      <w:pPr>
        <w:bidi/>
        <w:spacing w:after="0" w:line="240" w:lineRule="auto"/>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b/>
          <w:bCs/>
          <w:sz w:val="32"/>
          <w:szCs w:val="32"/>
          <w:lang w:eastAsia="fr-FR"/>
        </w:rPr>
        <w:t xml:space="preserve"> </w:t>
      </w:r>
    </w:p>
    <w:p w:rsidR="00E058C2" w:rsidRDefault="00D143D1" w:rsidP="00E058C2">
      <w:pPr>
        <w:bidi/>
        <w:spacing w:after="0" w:line="240" w:lineRule="auto"/>
        <w:jc w:val="both"/>
        <w:rPr>
          <w:rFonts w:ascii="Times New Roman" w:eastAsia="Times New Roman" w:hAnsi="Times New Roman" w:cs="Simplified Arabic" w:hint="cs"/>
          <w:b/>
          <w:bCs/>
          <w:sz w:val="32"/>
          <w:szCs w:val="32"/>
          <w:rtl/>
          <w:lang w:eastAsia="fr-FR"/>
        </w:rPr>
      </w:pPr>
      <w:r w:rsidRPr="00D143D1">
        <w:rPr>
          <w:rFonts w:ascii="Times New Roman" w:eastAsia="Times New Roman" w:hAnsi="Times New Roman" w:cs="Simplified Arabic"/>
          <w:b/>
          <w:bCs/>
          <w:sz w:val="32"/>
          <w:szCs w:val="32"/>
          <w:rtl/>
          <w:lang w:eastAsia="fr-FR"/>
        </w:rPr>
        <w:t>رابعة العَدويّة</w:t>
      </w:r>
      <w:r w:rsidR="00E058C2">
        <w:rPr>
          <w:rFonts w:ascii="Times New Roman" w:eastAsia="Times New Roman" w:hAnsi="Times New Roman" w:cs="Simplified Arabic" w:hint="cs"/>
          <w:b/>
          <w:bCs/>
          <w:sz w:val="32"/>
          <w:szCs w:val="32"/>
          <w:rtl/>
          <w:lang w:eastAsia="fr-FR"/>
        </w:rPr>
        <w:t>:</w:t>
      </w:r>
    </w:p>
    <w:p w:rsidR="009A24DE" w:rsidRDefault="00D143D1" w:rsidP="00E058C2">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هي أكثر الشّاعرات الزّاهدات شُهرةً، وتتميّز برِقة مشاعر الحُبّ الإلهيّ، وعُذوبة ألفاظه الذي تنقله إلى أشعارها، فتصف الخالق بأنّه حبيبُها مع دوام مُناجاتها له، وأنّ خاطرها مشغول به دائماً، كما أنّه الوحيد الذي يعلم بما في قلبها، وتؤكّد رابعة من خلال شِعرها أنّ قلبها مُتعلّق بالذّات الإلهيّة، وكان هذا نهجُها في الزُّهد، فهي تتعمّق في محبّة الخالق محبّة ينشأ معها اتّصال روحيّ بالله، فهي وإن </w:t>
      </w:r>
      <w:r w:rsidRPr="00D143D1">
        <w:rPr>
          <w:rFonts w:ascii="Times New Roman" w:eastAsia="Times New Roman" w:hAnsi="Times New Roman" w:cs="Simplified Arabic"/>
          <w:sz w:val="32"/>
          <w:szCs w:val="32"/>
          <w:rtl/>
          <w:lang w:eastAsia="fr-FR"/>
        </w:rPr>
        <w:lastRenderedPageBreak/>
        <w:t>جلست في حضرة النّاس، بقي قلبُها مع الله، وقد مهدت رابعة للتجديد في الشعر الصوفيّ، ومن أشعارها:</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87"/>
      </w:tblGrid>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أحبّكَ حُبّيْن حُبَّ الهَوى</w:t>
            </w:r>
            <w:r w:rsidRPr="00D43A6E">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وحُبّاً لأنّكَ أهل لِذَاكا</w:t>
            </w:r>
            <w:r w:rsidRPr="00D43A6E">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فأمّا</w:t>
            </w:r>
            <w:proofErr w:type="gramEnd"/>
            <w:r>
              <w:rPr>
                <w:rFonts w:ascii="Times New Roman" w:eastAsia="Times New Roman" w:hAnsi="Times New Roman" w:cs="Simplified Arabic"/>
                <w:sz w:val="32"/>
                <w:szCs w:val="32"/>
                <w:rtl/>
                <w:lang w:eastAsia="fr-FR"/>
              </w:rPr>
              <w:t xml:space="preserve"> الذي هو حُبُّ الهَوى</w:t>
            </w:r>
            <w:r w:rsidRPr="00D43A6E">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فَشُغْلِي بذكركَ عَمَّنْ سِواكا</w:t>
            </w:r>
            <w:r w:rsidRPr="00D43A6E">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وأمّا</w:t>
            </w:r>
            <w:proofErr w:type="gramEnd"/>
            <w:r>
              <w:rPr>
                <w:rFonts w:ascii="Times New Roman" w:eastAsia="Times New Roman" w:hAnsi="Times New Roman" w:cs="Simplified Arabic"/>
                <w:sz w:val="32"/>
                <w:szCs w:val="32"/>
                <w:rtl/>
                <w:lang w:eastAsia="fr-FR"/>
              </w:rPr>
              <w:t xml:space="preserve"> الذي أنتَ أهل له</w:t>
            </w:r>
            <w:r w:rsidRPr="00D43A6E">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فَكشفُك للحُجب حتّى </w:t>
            </w:r>
            <w:proofErr w:type="gramStart"/>
            <w:r>
              <w:rPr>
                <w:rFonts w:ascii="Times New Roman" w:eastAsia="Times New Roman" w:hAnsi="Times New Roman" w:cs="Simplified Arabic"/>
                <w:sz w:val="32"/>
                <w:szCs w:val="32"/>
                <w:rtl/>
                <w:lang w:eastAsia="fr-FR"/>
              </w:rPr>
              <w:t>أراكا</w:t>
            </w:r>
            <w:proofErr w:type="gramEnd"/>
            <w:r w:rsidRPr="00D43A6E">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فلا</w:t>
            </w:r>
            <w:proofErr w:type="gramEnd"/>
            <w:r>
              <w:rPr>
                <w:rFonts w:ascii="Times New Roman" w:eastAsia="Times New Roman" w:hAnsi="Times New Roman" w:cs="Simplified Arabic"/>
                <w:sz w:val="32"/>
                <w:szCs w:val="32"/>
                <w:rtl/>
                <w:lang w:eastAsia="fr-FR"/>
              </w:rPr>
              <w:t xml:space="preserve"> الحمدُ في ذا وذاكَ لي</w:t>
            </w:r>
            <w:r w:rsidRPr="00D43A6E">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ولكنْ لكَ الحمدُ في ذا وذاكا</w:t>
            </w:r>
            <w:r w:rsidRPr="00D43A6E">
              <w:rPr>
                <w:rFonts w:ascii="Times New Roman" w:eastAsia="Times New Roman" w:hAnsi="Times New Roman" w:cs="Simplified Arabic"/>
                <w:sz w:val="32"/>
                <w:szCs w:val="2"/>
                <w:rtl/>
                <w:lang w:eastAsia="fr-FR"/>
              </w:rPr>
              <w:br/>
              <w:t>  </w:t>
            </w:r>
          </w:p>
        </w:tc>
      </w:tr>
    </w:tbl>
    <w:p w:rsidR="0031744D" w:rsidRDefault="0031744D" w:rsidP="009A24DE">
      <w:pPr>
        <w:bidi/>
        <w:spacing w:after="0" w:line="240" w:lineRule="auto"/>
        <w:jc w:val="both"/>
        <w:rPr>
          <w:rFonts w:ascii="Times New Roman" w:eastAsia="Times New Roman" w:hAnsi="Times New Roman" w:cs="Simplified Arabic" w:hint="cs"/>
          <w:b/>
          <w:bCs/>
          <w:sz w:val="32"/>
          <w:szCs w:val="32"/>
          <w:rtl/>
          <w:lang w:eastAsia="fr-FR"/>
        </w:rPr>
      </w:pPr>
    </w:p>
    <w:p w:rsidR="00E058C2" w:rsidRDefault="00D143D1" w:rsidP="0031744D">
      <w:pPr>
        <w:bidi/>
        <w:spacing w:after="0" w:line="240" w:lineRule="auto"/>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b/>
          <w:bCs/>
          <w:sz w:val="32"/>
          <w:szCs w:val="32"/>
          <w:rtl/>
          <w:lang w:eastAsia="fr-FR"/>
        </w:rPr>
        <w:t>أبو العتاهية</w:t>
      </w:r>
      <w:r w:rsidR="00E058C2">
        <w:rPr>
          <w:rFonts w:ascii="Times New Roman" w:eastAsia="Times New Roman" w:hAnsi="Times New Roman" w:cs="Simplified Arabic" w:hint="cs"/>
          <w:sz w:val="32"/>
          <w:szCs w:val="32"/>
          <w:rtl/>
          <w:lang w:eastAsia="fr-FR"/>
        </w:rPr>
        <w:t>:</w:t>
      </w:r>
    </w:p>
    <w:p w:rsidR="009A24DE" w:rsidRDefault="00D143D1" w:rsidP="00E058C2">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هو من الشُّعراء الذين تحوّلوا من شِعر الغزل إلى شِعر الزُّهد والتّصوّف؛ لأسباب اجتماعيّة، وشخصيّة، وي</w:t>
      </w:r>
      <w:r w:rsidR="009A24DE">
        <w:rPr>
          <w:rFonts w:ascii="Times New Roman" w:eastAsia="Times New Roman" w:hAnsi="Times New Roman" w:cs="Simplified Arabic"/>
          <w:sz w:val="32"/>
          <w:szCs w:val="32"/>
          <w:rtl/>
          <w:lang w:eastAsia="fr-FR"/>
        </w:rPr>
        <w:t>ذكر أبو سلمة الغنوي أنّه سأل أب</w:t>
      </w:r>
      <w:r w:rsidR="009A24DE">
        <w:rPr>
          <w:rFonts w:ascii="Times New Roman" w:eastAsia="Times New Roman" w:hAnsi="Times New Roman" w:cs="Simplified Arabic" w:hint="cs"/>
          <w:sz w:val="32"/>
          <w:szCs w:val="32"/>
          <w:rtl/>
          <w:lang w:eastAsia="fr-FR"/>
        </w:rPr>
        <w:t>ا</w:t>
      </w:r>
      <w:r w:rsidRPr="00D143D1">
        <w:rPr>
          <w:rFonts w:ascii="Times New Roman" w:eastAsia="Times New Roman" w:hAnsi="Times New Roman" w:cs="Simplified Arabic"/>
          <w:sz w:val="32"/>
          <w:szCs w:val="32"/>
          <w:rtl/>
          <w:lang w:eastAsia="fr-FR"/>
        </w:rPr>
        <w:t xml:space="preserve"> العتاهية عن سبب تحوّله إلى الزُّهد، فأخبره أنّه عندما قال أبياتاً في الغزل، حلُم حُلُماً أشعره أنّ ما يقوم به معصية للخالق، وتاب من حينها عن قول الغزل، وكانت أبياتهُ تلك:</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83"/>
      </w:tblGrid>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الله بيني وبين ومولاتي</w:t>
            </w:r>
            <w:r w:rsidRPr="00F55FA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أبدت لي الصّد </w:t>
            </w:r>
            <w:proofErr w:type="gramStart"/>
            <w:r>
              <w:rPr>
                <w:rFonts w:ascii="Times New Roman" w:eastAsia="Times New Roman" w:hAnsi="Times New Roman" w:cs="Simplified Arabic"/>
                <w:sz w:val="32"/>
                <w:szCs w:val="32"/>
                <w:rtl/>
                <w:lang w:eastAsia="fr-FR"/>
              </w:rPr>
              <w:t>والملامات</w:t>
            </w:r>
            <w:proofErr w:type="gramEnd"/>
            <w:r w:rsidRPr="00F55FA2">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منحتها مُهجتي وخالصتي</w:t>
            </w:r>
            <w:r w:rsidRPr="00F55FA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فكان هجرانها مُكافآتي</w:t>
            </w:r>
            <w:r w:rsidRPr="00F55FA2">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هيمنها حُبّها وصيّرني</w:t>
            </w:r>
            <w:r w:rsidRPr="00F55FA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أُحدوثة</w:t>
            </w:r>
            <w:proofErr w:type="gramEnd"/>
            <w:r>
              <w:rPr>
                <w:rFonts w:ascii="Times New Roman" w:eastAsia="Times New Roman" w:hAnsi="Times New Roman" w:cs="Simplified Arabic"/>
                <w:sz w:val="32"/>
                <w:szCs w:val="32"/>
                <w:rtl/>
                <w:lang w:eastAsia="fr-FR"/>
              </w:rPr>
              <w:t xml:space="preserve"> في جميع جاراتي</w:t>
            </w:r>
            <w:r w:rsidRPr="00F55FA2">
              <w:rPr>
                <w:rFonts w:ascii="Times New Roman" w:eastAsia="Times New Roman" w:hAnsi="Times New Roman" w:cs="Simplified Arabic"/>
                <w:sz w:val="32"/>
                <w:szCs w:val="2"/>
                <w:rtl/>
                <w:lang w:eastAsia="fr-FR"/>
              </w:rPr>
              <w:br/>
              <w:t>  </w:t>
            </w:r>
          </w:p>
        </w:tc>
      </w:tr>
    </w:tbl>
    <w:p w:rsidR="009A24DE" w:rsidRDefault="00D143D1" w:rsidP="009A24DE">
      <w:pPr>
        <w:bidi/>
        <w:spacing w:after="0" w:line="240" w:lineRule="auto"/>
        <w:ind w:firstLine="708"/>
        <w:jc w:val="both"/>
        <w:rPr>
          <w:rFonts w:ascii="Times New Roman" w:eastAsia="Times New Roman" w:hAnsi="Times New Roman" w:cs="Simplified Arabic" w:hint="cs"/>
          <w:sz w:val="32"/>
          <w:szCs w:val="32"/>
          <w:rtl/>
          <w:lang w:eastAsia="fr-FR"/>
        </w:rPr>
      </w:pPr>
      <w:proofErr w:type="gramStart"/>
      <w:r w:rsidRPr="00D143D1">
        <w:rPr>
          <w:rFonts w:ascii="Times New Roman" w:eastAsia="Times New Roman" w:hAnsi="Times New Roman" w:cs="Simplified Arabic"/>
          <w:sz w:val="32"/>
          <w:szCs w:val="32"/>
          <w:rtl/>
          <w:lang w:eastAsia="fr-FR"/>
        </w:rPr>
        <w:t>نظم</w:t>
      </w:r>
      <w:proofErr w:type="gramEnd"/>
      <w:r w:rsidRPr="00D143D1">
        <w:rPr>
          <w:rFonts w:ascii="Times New Roman" w:eastAsia="Times New Roman" w:hAnsi="Times New Roman" w:cs="Simplified Arabic"/>
          <w:sz w:val="32"/>
          <w:szCs w:val="32"/>
          <w:rtl/>
          <w:lang w:eastAsia="fr-FR"/>
        </w:rPr>
        <w:t xml:space="preserve"> أبو العتاهية في الزُّهد قصيدة طّويلة يكشف فيها تجربة الحبّ التي مرّ بها، وكيف كانت سبباً في تغيُّره، وتظهر فيها فلسفته في الحياة بعد الذي ذاقه منها، ويتضّح جليّاً العزم في كلامه، والمشاعر الصّادقة، وممّا قال فيها:</w:t>
      </w:r>
    </w:p>
    <w:tbl>
      <w:tblPr>
        <w:tblStyle w:val="Grilledutableau"/>
        <w:bidiVisual/>
        <w:tblW w:w="4605" w:type="pct"/>
        <w:jc w:val="center"/>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787"/>
      </w:tblGrid>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قطعت منك حبائل الأمالِ</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وحططت عن ظهر المطيِّ رحالي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 يئست أن أُبقي لشيء نلت ممّا</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فيكِ</w:t>
            </w:r>
            <w:proofErr w:type="gramEnd"/>
            <w:r>
              <w:rPr>
                <w:rFonts w:ascii="Times New Roman" w:eastAsia="Times New Roman" w:hAnsi="Times New Roman" w:cs="Simplified Arabic"/>
                <w:sz w:val="32"/>
                <w:szCs w:val="32"/>
                <w:rtl/>
                <w:lang w:eastAsia="fr-FR"/>
              </w:rPr>
              <w:t xml:space="preserve"> يا دنيا و أن يبقى 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فوجدت </w:t>
            </w:r>
            <w:proofErr w:type="gramStart"/>
            <w:r>
              <w:rPr>
                <w:rFonts w:ascii="Times New Roman" w:eastAsia="Times New Roman" w:hAnsi="Times New Roman" w:cs="Simplified Arabic"/>
                <w:sz w:val="32"/>
                <w:szCs w:val="32"/>
                <w:rtl/>
                <w:lang w:eastAsia="fr-FR"/>
              </w:rPr>
              <w:t>برد</w:t>
            </w:r>
            <w:proofErr w:type="gramEnd"/>
            <w:r>
              <w:rPr>
                <w:rFonts w:ascii="Times New Roman" w:eastAsia="Times New Roman" w:hAnsi="Times New Roman" w:cs="Simplified Arabic"/>
                <w:sz w:val="32"/>
                <w:szCs w:val="32"/>
                <w:rtl/>
                <w:lang w:eastAsia="fr-FR"/>
              </w:rPr>
              <w:t xml:space="preserve"> اليأس بين جوانحي</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وأرحت </w:t>
            </w: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حَلِّي و من ترحالي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ولئن يئست لرُبّ بَرْقةِ خُلَّبٍ</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بَرَقَتْ</w:t>
            </w:r>
            <w:proofErr w:type="gramEnd"/>
            <w:r>
              <w:rPr>
                <w:rFonts w:ascii="Times New Roman" w:eastAsia="Times New Roman" w:hAnsi="Times New Roman" w:cs="Simplified Arabic"/>
                <w:sz w:val="32"/>
                <w:szCs w:val="32"/>
                <w:rtl/>
                <w:lang w:eastAsia="fr-FR"/>
              </w:rPr>
              <w:t xml:space="preserve"> لذي طمع و بَرْقة آل</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ما كان أشأم، إذ </w:t>
            </w:r>
            <w:proofErr w:type="gramStart"/>
            <w:r>
              <w:rPr>
                <w:rFonts w:ascii="Times New Roman" w:eastAsia="Times New Roman" w:hAnsi="Times New Roman" w:cs="Simplified Arabic"/>
                <w:sz w:val="32"/>
                <w:szCs w:val="32"/>
                <w:rtl/>
                <w:lang w:eastAsia="fr-FR"/>
              </w:rPr>
              <w:t>رجاؤك</w:t>
            </w:r>
            <w:proofErr w:type="gramEnd"/>
            <w:r>
              <w:rPr>
                <w:rFonts w:ascii="Times New Roman" w:eastAsia="Times New Roman" w:hAnsi="Times New Roman" w:cs="Simplified Arabic"/>
                <w:sz w:val="32"/>
                <w:szCs w:val="32"/>
                <w:rtl/>
                <w:lang w:eastAsia="fr-FR"/>
              </w:rPr>
              <w:t xml:space="preserve"> قاتلي</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وبنات وعدك يعتلجن ببالي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فالآن يا دنيا عرفتك فاذهبي</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يا دار كلّ </w:t>
            </w:r>
            <w:proofErr w:type="gramStart"/>
            <w:r>
              <w:rPr>
                <w:rFonts w:ascii="Times New Roman" w:eastAsia="Times New Roman" w:hAnsi="Times New Roman" w:cs="Simplified Arabic"/>
                <w:sz w:val="32"/>
                <w:szCs w:val="32"/>
                <w:rtl/>
                <w:lang w:eastAsia="fr-FR"/>
              </w:rPr>
              <w:t>تشتت</w:t>
            </w:r>
            <w:proofErr w:type="gramEnd"/>
            <w:r>
              <w:rPr>
                <w:rFonts w:ascii="Times New Roman" w:eastAsia="Times New Roman" w:hAnsi="Times New Roman" w:cs="Simplified Arabic"/>
                <w:sz w:val="32"/>
                <w:szCs w:val="32"/>
                <w:rtl/>
                <w:lang w:eastAsia="fr-FR"/>
              </w:rPr>
              <w:t xml:space="preserve"> وزوالِ</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والآن صار لي الزمان مؤدباً</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فغدا عليّ وراح بالأمثالِ</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lastRenderedPageBreak/>
              <w:t>والآن أبصرت السّبيل إلى الهدى</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وتفرغت همّمي عن الأشغال</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ولقد أقام لي المشيب نعاته</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يُفضي إليّ بمفرق وقذالِ</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ولقد رأيت </w:t>
            </w:r>
            <w:proofErr w:type="gramStart"/>
            <w:r>
              <w:rPr>
                <w:rFonts w:ascii="Times New Roman" w:eastAsia="Times New Roman" w:hAnsi="Times New Roman" w:cs="Simplified Arabic"/>
                <w:sz w:val="32"/>
                <w:szCs w:val="32"/>
                <w:rtl/>
                <w:lang w:eastAsia="fr-FR"/>
              </w:rPr>
              <w:t>الموت</w:t>
            </w:r>
            <w:proofErr w:type="gramEnd"/>
            <w:r>
              <w:rPr>
                <w:rFonts w:ascii="Times New Roman" w:eastAsia="Times New Roman" w:hAnsi="Times New Roman" w:cs="Simplified Arabic"/>
                <w:sz w:val="32"/>
                <w:szCs w:val="32"/>
                <w:rtl/>
                <w:lang w:eastAsia="fr-FR"/>
              </w:rPr>
              <w:t xml:space="preserve"> يبرق سيفه</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بيد المنيّة حيث كنت، </w:t>
            </w:r>
            <w:proofErr w:type="gramStart"/>
            <w:r>
              <w:rPr>
                <w:rFonts w:ascii="Times New Roman" w:eastAsia="Times New Roman" w:hAnsi="Times New Roman" w:cs="Simplified Arabic"/>
                <w:sz w:val="32"/>
                <w:szCs w:val="32"/>
                <w:rtl/>
                <w:lang w:eastAsia="fr-FR"/>
              </w:rPr>
              <w:t>حيالي</w:t>
            </w:r>
            <w:proofErr w:type="gramEnd"/>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ولقد رأيت عُرا الحياة </w:t>
            </w:r>
            <w:proofErr w:type="gramStart"/>
            <w:r>
              <w:rPr>
                <w:rFonts w:ascii="Times New Roman" w:eastAsia="Times New Roman" w:hAnsi="Times New Roman" w:cs="Simplified Arabic"/>
                <w:sz w:val="32"/>
                <w:szCs w:val="32"/>
                <w:rtl/>
                <w:lang w:eastAsia="fr-FR"/>
              </w:rPr>
              <w:t>تخرّمت</w:t>
            </w:r>
            <w:proofErr w:type="gramEnd"/>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ولقد تصدّى الوارثون لمالي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ولقد رأيت على الفَناء أدلة</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فيما تنكر </w:t>
            </w: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تصرف حالي</w:t>
            </w:r>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وإذا اعتبرت رأيت </w:t>
            </w:r>
            <w:proofErr w:type="gramStart"/>
            <w:r>
              <w:rPr>
                <w:rFonts w:ascii="Times New Roman" w:eastAsia="Times New Roman" w:hAnsi="Times New Roman" w:cs="Simplified Arabic"/>
                <w:sz w:val="32"/>
                <w:szCs w:val="32"/>
                <w:rtl/>
                <w:lang w:eastAsia="fr-FR"/>
              </w:rPr>
              <w:t>خطب</w:t>
            </w:r>
            <w:proofErr w:type="gramEnd"/>
            <w:r>
              <w:rPr>
                <w:rFonts w:ascii="Times New Roman" w:eastAsia="Times New Roman" w:hAnsi="Times New Roman" w:cs="Simplified Arabic"/>
                <w:sz w:val="32"/>
                <w:szCs w:val="32"/>
                <w:rtl/>
                <w:lang w:eastAsia="fr-FR"/>
              </w:rPr>
              <w:t xml:space="preserve"> حوادث</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يجرين بالأرزاق </w:t>
            </w:r>
            <w:proofErr w:type="gramStart"/>
            <w:r>
              <w:rPr>
                <w:rFonts w:ascii="Times New Roman" w:eastAsia="Times New Roman" w:hAnsi="Times New Roman" w:cs="Simplified Arabic"/>
                <w:sz w:val="32"/>
                <w:szCs w:val="32"/>
                <w:rtl/>
                <w:lang w:eastAsia="fr-FR"/>
              </w:rPr>
              <w:t>والآجالِ</w:t>
            </w:r>
            <w:proofErr w:type="gramEnd"/>
            <w:r w:rsidRPr="00DB0593">
              <w:rPr>
                <w:rFonts w:ascii="Times New Roman" w:eastAsia="Times New Roman" w:hAnsi="Times New Roman" w:cs="Simplified Arabic"/>
                <w:sz w:val="32"/>
                <w:szCs w:val="2"/>
                <w:rtl/>
                <w:lang w:eastAsia="fr-FR"/>
              </w:rPr>
              <w:br/>
              <w:t>  </w:t>
            </w:r>
          </w:p>
        </w:tc>
      </w:tr>
      <w:tr w:rsidR="00E23CA8" w:rsidTr="00E23CA8">
        <w:trPr>
          <w:jc w:val="center"/>
        </w:trPr>
        <w:tc>
          <w:tcPr>
            <w:tcW w:w="4996"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وإذا </w:t>
            </w:r>
            <w:proofErr w:type="gramStart"/>
            <w:r>
              <w:rPr>
                <w:rFonts w:ascii="Times New Roman" w:eastAsia="Times New Roman" w:hAnsi="Times New Roman" w:cs="Simplified Arabic"/>
                <w:sz w:val="32"/>
                <w:szCs w:val="32"/>
                <w:rtl/>
                <w:lang w:eastAsia="fr-FR"/>
              </w:rPr>
              <w:t>تناسبت</w:t>
            </w:r>
            <w:proofErr w:type="gramEnd"/>
            <w:r>
              <w:rPr>
                <w:rFonts w:ascii="Times New Roman" w:eastAsia="Times New Roman" w:hAnsi="Times New Roman" w:cs="Simplified Arabic"/>
                <w:sz w:val="32"/>
                <w:szCs w:val="32"/>
                <w:rtl/>
                <w:lang w:eastAsia="fr-FR"/>
              </w:rPr>
              <w:t xml:space="preserve"> الرّجال، فما أرى</w:t>
            </w:r>
            <w:r w:rsidRPr="00DB0593">
              <w:rPr>
                <w:rFonts w:ascii="Times New Roman" w:eastAsia="Times New Roman" w:hAnsi="Times New Roman" w:cs="Simplified Arabic"/>
                <w:sz w:val="32"/>
                <w:szCs w:val="2"/>
                <w:rtl/>
                <w:lang w:eastAsia="fr-FR"/>
              </w:rPr>
              <w:br/>
              <w:t> </w:t>
            </w:r>
          </w:p>
        </w:tc>
        <w:tc>
          <w:tcPr>
            <w:tcW w:w="4787"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نسباً </w:t>
            </w:r>
            <w:proofErr w:type="gramStart"/>
            <w:r>
              <w:rPr>
                <w:rFonts w:ascii="Times New Roman" w:eastAsia="Times New Roman" w:hAnsi="Times New Roman" w:cs="Simplified Arabic"/>
                <w:sz w:val="32"/>
                <w:szCs w:val="32"/>
                <w:rtl/>
                <w:lang w:eastAsia="fr-FR"/>
              </w:rPr>
              <w:t>يُقاس</w:t>
            </w:r>
            <w:proofErr w:type="gramEnd"/>
            <w:r>
              <w:rPr>
                <w:rFonts w:ascii="Times New Roman" w:eastAsia="Times New Roman" w:hAnsi="Times New Roman" w:cs="Simplified Arabic"/>
                <w:sz w:val="32"/>
                <w:szCs w:val="32"/>
                <w:rtl/>
                <w:lang w:eastAsia="fr-FR"/>
              </w:rPr>
              <w:t xml:space="preserve"> بصالح الأعمالِ</w:t>
            </w:r>
            <w:r w:rsidRPr="00DB0593">
              <w:rPr>
                <w:rFonts w:ascii="Times New Roman" w:eastAsia="Times New Roman" w:hAnsi="Times New Roman" w:cs="Simplified Arabic"/>
                <w:sz w:val="32"/>
                <w:szCs w:val="2"/>
                <w:rtl/>
                <w:lang w:eastAsia="fr-FR"/>
              </w:rPr>
              <w:br/>
              <w:t>  </w:t>
            </w:r>
          </w:p>
        </w:tc>
      </w:tr>
    </w:tbl>
    <w:p w:rsidR="0031744D" w:rsidRDefault="0031744D" w:rsidP="00E058C2">
      <w:pPr>
        <w:bidi/>
        <w:spacing w:after="0" w:line="240" w:lineRule="auto"/>
        <w:jc w:val="both"/>
        <w:rPr>
          <w:rFonts w:ascii="Times New Roman" w:eastAsia="Times New Roman" w:hAnsi="Times New Roman" w:cs="Simplified Arabic" w:hint="cs"/>
          <w:b/>
          <w:bCs/>
          <w:sz w:val="32"/>
          <w:szCs w:val="32"/>
          <w:rtl/>
          <w:lang w:eastAsia="fr-FR"/>
        </w:rPr>
      </w:pPr>
    </w:p>
    <w:p w:rsidR="00E058C2" w:rsidRPr="00E058C2" w:rsidRDefault="00D143D1" w:rsidP="0031744D">
      <w:pPr>
        <w:bidi/>
        <w:spacing w:after="0" w:line="240" w:lineRule="auto"/>
        <w:jc w:val="both"/>
        <w:rPr>
          <w:rFonts w:ascii="Times New Roman" w:eastAsia="Times New Roman" w:hAnsi="Times New Roman" w:cs="Simplified Arabic" w:hint="cs"/>
          <w:b/>
          <w:bCs/>
          <w:sz w:val="32"/>
          <w:szCs w:val="32"/>
          <w:rtl/>
          <w:lang w:eastAsia="fr-FR"/>
        </w:rPr>
      </w:pPr>
      <w:r w:rsidRPr="00D143D1">
        <w:rPr>
          <w:rFonts w:ascii="Times New Roman" w:eastAsia="Times New Roman" w:hAnsi="Times New Roman" w:cs="Simplified Arabic"/>
          <w:b/>
          <w:bCs/>
          <w:sz w:val="32"/>
          <w:szCs w:val="32"/>
          <w:rtl/>
          <w:lang w:eastAsia="fr-FR"/>
        </w:rPr>
        <w:t>عبد االله بن المبارك</w:t>
      </w:r>
      <w:r w:rsidR="00E058C2">
        <w:rPr>
          <w:rFonts w:ascii="Times New Roman" w:eastAsia="Times New Roman" w:hAnsi="Times New Roman" w:cs="Simplified Arabic" w:hint="cs"/>
          <w:b/>
          <w:bCs/>
          <w:sz w:val="32"/>
          <w:szCs w:val="32"/>
          <w:rtl/>
          <w:lang w:eastAsia="fr-FR"/>
        </w:rPr>
        <w:t>:</w:t>
      </w:r>
    </w:p>
    <w:p w:rsidR="00161336" w:rsidRDefault="00D143D1" w:rsidP="00161336">
      <w:pPr>
        <w:bidi/>
        <w:spacing w:after="0" w:line="240" w:lineRule="auto"/>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 </w:t>
      </w:r>
      <w:r w:rsidR="00E058C2">
        <w:rPr>
          <w:rFonts w:ascii="Times New Roman" w:eastAsia="Times New Roman" w:hAnsi="Times New Roman" w:cs="Simplified Arabic" w:hint="cs"/>
          <w:sz w:val="32"/>
          <w:szCs w:val="32"/>
          <w:rtl/>
          <w:lang w:eastAsia="fr-FR"/>
        </w:rPr>
        <w:tab/>
      </w:r>
      <w:r w:rsidRPr="00D143D1">
        <w:rPr>
          <w:rFonts w:ascii="Times New Roman" w:eastAsia="Times New Roman" w:hAnsi="Times New Roman" w:cs="Simplified Arabic"/>
          <w:sz w:val="32"/>
          <w:szCs w:val="32"/>
          <w:rtl/>
          <w:lang w:eastAsia="fr-FR"/>
        </w:rPr>
        <w:t xml:space="preserve">من أكثر شُعراء الزُّهد الذي اشتُهِروا بزُهدهم وورعهم، فكان يُقبِل سنة إلى الحجّ، ثمّ سنة إلى الجهاد، وقال فيه سُفيان الثّوري: "لو جهدت جهدي أن أكون في السّنة ثلاثة أيّام على ما عليه ابن المبارك لن أقدر". وكان ممّن يُضرب المَثل فيهم بأنّهم لا يفصلون الحياة العامّة عن الزُّهد، فكان يعمل بالتّجارة، ويُنفق الكثير من أرباحه </w:t>
      </w:r>
      <w:r w:rsidR="00E058C2">
        <w:rPr>
          <w:rFonts w:ascii="Times New Roman" w:eastAsia="Times New Roman" w:hAnsi="Times New Roman" w:cs="Simplified Arabic"/>
          <w:sz w:val="32"/>
          <w:szCs w:val="32"/>
          <w:rtl/>
          <w:lang w:eastAsia="fr-FR"/>
        </w:rPr>
        <w:t>على أصحاب الحاجة من فقراء وطُل</w:t>
      </w:r>
      <w:r w:rsidR="00E058C2">
        <w:rPr>
          <w:rFonts w:ascii="Times New Roman" w:eastAsia="Times New Roman" w:hAnsi="Times New Roman" w:cs="Simplified Arabic" w:hint="cs"/>
          <w:sz w:val="32"/>
          <w:szCs w:val="32"/>
          <w:rtl/>
          <w:lang w:eastAsia="fr-FR"/>
        </w:rPr>
        <w:t>ا</w:t>
      </w:r>
      <w:r w:rsidRPr="00D143D1">
        <w:rPr>
          <w:rFonts w:ascii="Times New Roman" w:eastAsia="Times New Roman" w:hAnsi="Times New Roman" w:cs="Simplified Arabic"/>
          <w:sz w:val="32"/>
          <w:szCs w:val="32"/>
          <w:rtl/>
          <w:lang w:eastAsia="fr-FR"/>
        </w:rPr>
        <w:t>ب العلم، وهذا لم يمنعه من الابتعاد والخلوة مع نفسه، وله أشعار تسيل رِقّة وحُسناً وفصاحةً سواء كان ذلك بالألفاظ أو المعاني، ويُبغِض في أشعاره متاع الحياة الدُ</w:t>
      </w:r>
      <w:r w:rsidR="00E058C2">
        <w:rPr>
          <w:rFonts w:ascii="Times New Roman" w:eastAsia="Times New Roman" w:hAnsi="Times New Roman" w:cs="Simplified Arabic"/>
          <w:sz w:val="32"/>
          <w:szCs w:val="32"/>
          <w:rtl/>
          <w:lang w:eastAsia="fr-FR"/>
        </w:rPr>
        <w:t>ّنيا الزّائل وملاهيها، و</w:t>
      </w:r>
      <w:r w:rsidR="00E058C2">
        <w:rPr>
          <w:rFonts w:ascii="Times New Roman" w:eastAsia="Times New Roman" w:hAnsi="Times New Roman" w:cs="Simplified Arabic" w:hint="cs"/>
          <w:sz w:val="32"/>
          <w:szCs w:val="32"/>
          <w:rtl/>
          <w:lang w:eastAsia="fr-FR"/>
        </w:rPr>
        <w:t>يذكِّر</w:t>
      </w:r>
      <w:r w:rsidRPr="00D143D1">
        <w:rPr>
          <w:rFonts w:ascii="Times New Roman" w:eastAsia="Times New Roman" w:hAnsi="Times New Roman" w:cs="Simplified Arabic"/>
          <w:sz w:val="32"/>
          <w:szCs w:val="32"/>
          <w:rtl/>
          <w:lang w:eastAsia="fr-FR"/>
        </w:rPr>
        <w:t xml:space="preserve"> بالآخرة، كما أظهر جانباً للدُّعاة الذين يعفّون أنفسهم عن المناصب الدّوليّة، بالإضافة إلى الجمع بين العبادة والجهاد</w:t>
      </w:r>
      <w:r w:rsidR="00E058C2">
        <w:rPr>
          <w:rFonts w:ascii="Times New Roman" w:eastAsia="Times New Roman" w:hAnsi="Times New Roman" w:cs="Simplified Arabic"/>
          <w:sz w:val="32"/>
          <w:szCs w:val="32"/>
          <w:rtl/>
          <w:lang w:eastAsia="fr-FR"/>
        </w:rPr>
        <w:t xml:space="preserve"> والموازنة بينهما، فيرى أنّ كِل</w:t>
      </w:r>
      <w:r w:rsidR="00E058C2">
        <w:rPr>
          <w:rFonts w:ascii="Times New Roman" w:eastAsia="Times New Roman" w:hAnsi="Times New Roman" w:cs="Simplified Arabic" w:hint="cs"/>
          <w:sz w:val="32"/>
          <w:szCs w:val="32"/>
          <w:rtl/>
          <w:lang w:eastAsia="fr-FR"/>
        </w:rPr>
        <w:t>ي</w:t>
      </w:r>
      <w:r w:rsidRPr="00D143D1">
        <w:rPr>
          <w:rFonts w:ascii="Times New Roman" w:eastAsia="Times New Roman" w:hAnsi="Times New Roman" w:cs="Simplified Arabic"/>
          <w:sz w:val="32"/>
          <w:szCs w:val="32"/>
          <w:rtl/>
          <w:lang w:eastAsia="fr-FR"/>
        </w:rPr>
        <w:t>هما يُقدّمان شيئاً لله، فالعابد دُموعه، والمُجاهد دماؤه، ومن أشعاره:</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82"/>
      </w:tblGrid>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ياعابد الحرمين لو أبصرتنا</w:t>
            </w:r>
            <w:r w:rsidRPr="0004766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لعلمت</w:t>
            </w:r>
            <w:proofErr w:type="gramEnd"/>
            <w:r>
              <w:rPr>
                <w:rFonts w:ascii="Times New Roman" w:eastAsia="Times New Roman" w:hAnsi="Times New Roman" w:cs="Simplified Arabic"/>
                <w:sz w:val="32"/>
                <w:szCs w:val="32"/>
                <w:rtl/>
                <w:lang w:eastAsia="fr-FR"/>
              </w:rPr>
              <w:t xml:space="preserve"> أنّك في العبادة تلعب</w:t>
            </w:r>
            <w:r w:rsidRPr="00047662">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كان يخضب جيده بدموعه</w:t>
            </w:r>
            <w:r w:rsidRPr="0004766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فنحورنا بدمائنا تتخضب</w:t>
            </w:r>
            <w:r w:rsidRPr="00047662">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أو كان يُتعب خيله </w:t>
            </w: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باطل</w:t>
            </w:r>
            <w:r w:rsidRPr="00047662">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فخيولنا يوم الصّبيحة تتعب</w:t>
            </w:r>
            <w:r w:rsidRPr="00047662">
              <w:rPr>
                <w:rFonts w:ascii="Times New Roman" w:eastAsia="Times New Roman" w:hAnsi="Times New Roman" w:cs="Simplified Arabic"/>
                <w:sz w:val="32"/>
                <w:szCs w:val="2"/>
                <w:rtl/>
                <w:lang w:eastAsia="fr-FR"/>
              </w:rPr>
              <w:br/>
              <w:t>  </w:t>
            </w:r>
          </w:p>
        </w:tc>
      </w:tr>
    </w:tbl>
    <w:p w:rsidR="00161336" w:rsidRDefault="00D143D1" w:rsidP="00161336">
      <w:pPr>
        <w:bidi/>
        <w:spacing w:after="0" w:line="240" w:lineRule="auto"/>
        <w:jc w:val="both"/>
        <w:rPr>
          <w:rFonts w:ascii="Times New Roman" w:eastAsia="Times New Roman" w:hAnsi="Times New Roman" w:cs="Simplified Arabic" w:hint="cs"/>
          <w:b/>
          <w:bCs/>
          <w:sz w:val="32"/>
          <w:szCs w:val="32"/>
          <w:rtl/>
          <w:lang w:eastAsia="fr-FR"/>
        </w:rPr>
      </w:pPr>
      <w:proofErr w:type="gramStart"/>
      <w:r w:rsidRPr="00D143D1">
        <w:rPr>
          <w:rFonts w:ascii="Times New Roman" w:eastAsia="Times New Roman" w:hAnsi="Times New Roman" w:cs="Simplified Arabic"/>
          <w:b/>
          <w:bCs/>
          <w:sz w:val="32"/>
          <w:szCs w:val="32"/>
          <w:rtl/>
          <w:lang w:eastAsia="fr-FR"/>
        </w:rPr>
        <w:t>أبو</w:t>
      </w:r>
      <w:proofErr w:type="gramEnd"/>
      <w:r w:rsidRPr="00D143D1">
        <w:rPr>
          <w:rFonts w:ascii="Times New Roman" w:eastAsia="Times New Roman" w:hAnsi="Times New Roman" w:cs="Simplified Arabic"/>
          <w:b/>
          <w:bCs/>
          <w:sz w:val="32"/>
          <w:szCs w:val="32"/>
          <w:rtl/>
          <w:lang w:eastAsia="fr-FR"/>
        </w:rPr>
        <w:t xml:space="preserve"> نـوّاس</w:t>
      </w:r>
      <w:r w:rsidR="00161336">
        <w:rPr>
          <w:rFonts w:ascii="Times New Roman" w:eastAsia="Times New Roman" w:hAnsi="Times New Roman" w:cs="Simplified Arabic" w:hint="cs"/>
          <w:b/>
          <w:bCs/>
          <w:sz w:val="32"/>
          <w:szCs w:val="32"/>
          <w:rtl/>
          <w:lang w:eastAsia="fr-FR"/>
        </w:rPr>
        <w:t>:</w:t>
      </w:r>
    </w:p>
    <w:p w:rsidR="00161336" w:rsidRDefault="00D143D1" w:rsidP="00161336">
      <w:pPr>
        <w:bidi/>
        <w:spacing w:after="0" w:line="240" w:lineRule="auto"/>
        <w:ind w:firstLine="708"/>
        <w:jc w:val="both"/>
        <w:rPr>
          <w:rFonts w:ascii="Times New Roman" w:eastAsia="Times New Roman" w:hAnsi="Times New Roman" w:cs="Simplified Arabic" w:hint="cs"/>
          <w:sz w:val="32"/>
          <w:szCs w:val="32"/>
          <w:rtl/>
          <w:lang w:eastAsia="fr-FR"/>
        </w:rPr>
      </w:pPr>
      <w:r w:rsidRPr="00D143D1">
        <w:rPr>
          <w:rFonts w:ascii="Times New Roman" w:eastAsia="Times New Roman" w:hAnsi="Times New Roman" w:cs="Simplified Arabic"/>
          <w:sz w:val="32"/>
          <w:szCs w:val="32"/>
          <w:rtl/>
          <w:lang w:eastAsia="fr-FR"/>
        </w:rPr>
        <w:t xml:space="preserve">هو الحسن بن هاني، وهو من الشُّعراء الذين سبق لهم المُجون والاستهانة بأمور الدّين قبل تحوّلهم للزُّهد؛ إذ تم اتّهامه بالزّندقة، وبعقيدته حتّى سُجن في عهد الرّشيد والأمين أكثر من مرّة، وبعد شعوره بالذّنب حِيال ما قام به في ريعان شبابه تاب إلى الله، وطلب المغفرة منه، وهذا ما جعل أشعاره </w:t>
      </w:r>
      <w:r w:rsidRPr="00D143D1">
        <w:rPr>
          <w:rFonts w:ascii="Times New Roman" w:eastAsia="Times New Roman" w:hAnsi="Times New Roman" w:cs="Simplified Arabic"/>
          <w:sz w:val="32"/>
          <w:szCs w:val="32"/>
          <w:rtl/>
          <w:lang w:eastAsia="fr-FR"/>
        </w:rPr>
        <w:lastRenderedPageBreak/>
        <w:t>غارقة في الشّعور بالنّدم والذّنب، فكان بذلك المُوجد لقواعد شِعر النّدم والتّوبة والاستغفار، كما يستخدم في أشعاره أسلوباً عقليّاً مُقنعاً فيما يطرحه، ومن أشعاره في هذا الباب:</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70"/>
      </w:tblGrid>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أراك يزيدك الإثراء شوقاً</w:t>
            </w:r>
            <w:r w:rsidRPr="009E5503">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إلى</w:t>
            </w:r>
            <w:proofErr w:type="gramEnd"/>
            <w:r>
              <w:rPr>
                <w:rFonts w:ascii="Times New Roman" w:eastAsia="Times New Roman" w:hAnsi="Times New Roman" w:cs="Simplified Arabic"/>
                <w:sz w:val="32"/>
                <w:szCs w:val="32"/>
                <w:rtl/>
                <w:lang w:eastAsia="fr-FR"/>
              </w:rPr>
              <w:t xml:space="preserve"> الدّنيا كأنّك لا تموت</w:t>
            </w:r>
            <w:r w:rsidRPr="009E5503">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تظلّ على الغنى أبداً حريصاً</w:t>
            </w:r>
            <w:r w:rsidRPr="009E5503">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تخاف</w:t>
            </w:r>
            <w:proofErr w:type="gramEnd"/>
            <w:r>
              <w:rPr>
                <w:rFonts w:ascii="Times New Roman" w:eastAsia="Times New Roman" w:hAnsi="Times New Roman" w:cs="Simplified Arabic"/>
                <w:sz w:val="32"/>
                <w:szCs w:val="32"/>
                <w:rtl/>
                <w:lang w:eastAsia="fr-FR"/>
              </w:rPr>
              <w:t xml:space="preserve"> فوات شيء لا يفوت</w:t>
            </w:r>
            <w:r w:rsidRPr="009E5503">
              <w:rPr>
                <w:rFonts w:ascii="Times New Roman" w:eastAsia="Times New Roman" w:hAnsi="Times New Roman" w:cs="Simplified Arabic"/>
                <w:sz w:val="32"/>
                <w:szCs w:val="2"/>
                <w:rtl/>
                <w:lang w:eastAsia="fr-FR"/>
              </w:rPr>
              <w:br/>
              <w:t>  </w:t>
            </w:r>
          </w:p>
        </w:tc>
      </w:tr>
      <w:tr w:rsidR="00E23CA8" w:rsidTr="00FB025F">
        <w:trPr>
          <w:jc w:val="center"/>
        </w:trPr>
        <w:tc>
          <w:tcPr>
            <w:tcW w:w="5273" w:type="dxa"/>
            <w:shd w:val="clear" w:color="auto" w:fill="auto"/>
          </w:tcPr>
          <w:p w:rsidR="00E23CA8" w:rsidRDefault="00E23CA8" w:rsidP="00E23CA8">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وأغنى منك ذو طمرين راضٍ</w:t>
            </w:r>
            <w:r w:rsidRPr="009E5503">
              <w:rPr>
                <w:rFonts w:ascii="Times New Roman" w:eastAsia="Times New Roman" w:hAnsi="Times New Roman" w:cs="Simplified Arabic"/>
                <w:sz w:val="32"/>
                <w:szCs w:val="2"/>
                <w:rtl/>
                <w:lang w:eastAsia="fr-FR"/>
              </w:rPr>
              <w:br/>
              <w:t> </w:t>
            </w:r>
          </w:p>
        </w:tc>
        <w:tc>
          <w:tcPr>
            <w:tcW w:w="5274" w:type="dxa"/>
            <w:shd w:val="clear" w:color="auto" w:fill="auto"/>
          </w:tcPr>
          <w:p w:rsidR="00E23CA8" w:rsidRDefault="00E23CA8" w:rsidP="00E23CA8">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من الدّنيا يبلغه ما يفوت</w:t>
            </w:r>
            <w:r w:rsidRPr="009E5503">
              <w:rPr>
                <w:rFonts w:ascii="Times New Roman" w:eastAsia="Times New Roman" w:hAnsi="Times New Roman" w:cs="Simplified Arabic"/>
                <w:sz w:val="32"/>
                <w:szCs w:val="2"/>
                <w:rtl/>
                <w:lang w:eastAsia="fr-FR"/>
              </w:rPr>
              <w:br/>
              <w:t>  </w:t>
            </w:r>
          </w:p>
        </w:tc>
      </w:tr>
    </w:tbl>
    <w:p w:rsidR="00C61420" w:rsidRPr="0031744D" w:rsidRDefault="00C61420" w:rsidP="0031744D">
      <w:pPr>
        <w:bidi/>
        <w:rPr>
          <w:rFonts w:ascii="Times New Roman" w:eastAsia="Times New Roman" w:hAnsi="Times New Roman" w:cs="Simplified Arabic"/>
          <w:sz w:val="32"/>
          <w:szCs w:val="32"/>
          <w:rtl/>
          <w:lang w:eastAsia="fr-FR" w:bidi="ar-DZ"/>
        </w:rPr>
      </w:pPr>
    </w:p>
    <w:sectPr w:rsidR="00C61420" w:rsidRPr="0031744D" w:rsidSect="00A34768">
      <w:pgSz w:w="1352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0F" w:rsidRDefault="00AF1D0F" w:rsidP="0031744D">
      <w:pPr>
        <w:spacing w:after="0" w:line="240" w:lineRule="auto"/>
      </w:pPr>
      <w:r>
        <w:separator/>
      </w:r>
    </w:p>
  </w:endnote>
  <w:endnote w:type="continuationSeparator" w:id="0">
    <w:p w:rsidR="00AF1D0F" w:rsidRDefault="00AF1D0F" w:rsidP="0031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0F" w:rsidRDefault="00AF1D0F" w:rsidP="0031744D">
      <w:pPr>
        <w:spacing w:after="0" w:line="240" w:lineRule="auto"/>
      </w:pPr>
      <w:r>
        <w:separator/>
      </w:r>
    </w:p>
  </w:footnote>
  <w:footnote w:type="continuationSeparator" w:id="0">
    <w:p w:rsidR="00AF1D0F" w:rsidRDefault="00AF1D0F" w:rsidP="00317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D1"/>
    <w:rsid w:val="00011840"/>
    <w:rsid w:val="00012209"/>
    <w:rsid w:val="000212B0"/>
    <w:rsid w:val="00023A69"/>
    <w:rsid w:val="00024D28"/>
    <w:rsid w:val="00027D46"/>
    <w:rsid w:val="00032541"/>
    <w:rsid w:val="000335AA"/>
    <w:rsid w:val="00034233"/>
    <w:rsid w:val="0005073A"/>
    <w:rsid w:val="00054CA2"/>
    <w:rsid w:val="00060638"/>
    <w:rsid w:val="0006759F"/>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04093"/>
    <w:rsid w:val="00111446"/>
    <w:rsid w:val="0011750C"/>
    <w:rsid w:val="00130E80"/>
    <w:rsid w:val="00131992"/>
    <w:rsid w:val="00134737"/>
    <w:rsid w:val="00147B3E"/>
    <w:rsid w:val="00147E76"/>
    <w:rsid w:val="00152F0B"/>
    <w:rsid w:val="00161333"/>
    <w:rsid w:val="00161336"/>
    <w:rsid w:val="001708C7"/>
    <w:rsid w:val="00171BE7"/>
    <w:rsid w:val="00177479"/>
    <w:rsid w:val="001814DE"/>
    <w:rsid w:val="001843E7"/>
    <w:rsid w:val="001B0236"/>
    <w:rsid w:val="001B4534"/>
    <w:rsid w:val="001C3495"/>
    <w:rsid w:val="001D7703"/>
    <w:rsid w:val="001F1C5E"/>
    <w:rsid w:val="001F4070"/>
    <w:rsid w:val="001F61BC"/>
    <w:rsid w:val="001F66DA"/>
    <w:rsid w:val="00205026"/>
    <w:rsid w:val="00213BFA"/>
    <w:rsid w:val="0022309F"/>
    <w:rsid w:val="002331D7"/>
    <w:rsid w:val="00273122"/>
    <w:rsid w:val="00274AA0"/>
    <w:rsid w:val="002759E1"/>
    <w:rsid w:val="002837F2"/>
    <w:rsid w:val="00290412"/>
    <w:rsid w:val="00295F5B"/>
    <w:rsid w:val="002A1295"/>
    <w:rsid w:val="002A508B"/>
    <w:rsid w:val="002B18CE"/>
    <w:rsid w:val="002C3B5B"/>
    <w:rsid w:val="002C3DD5"/>
    <w:rsid w:val="002C44E7"/>
    <w:rsid w:val="002D1592"/>
    <w:rsid w:val="002D7867"/>
    <w:rsid w:val="002E0D93"/>
    <w:rsid w:val="00301105"/>
    <w:rsid w:val="0031744D"/>
    <w:rsid w:val="00340036"/>
    <w:rsid w:val="00351E53"/>
    <w:rsid w:val="00355C46"/>
    <w:rsid w:val="00364A5F"/>
    <w:rsid w:val="003701B1"/>
    <w:rsid w:val="00371605"/>
    <w:rsid w:val="00371A63"/>
    <w:rsid w:val="003725F6"/>
    <w:rsid w:val="00373BEE"/>
    <w:rsid w:val="00376B59"/>
    <w:rsid w:val="00384F9C"/>
    <w:rsid w:val="003945B1"/>
    <w:rsid w:val="003A34A3"/>
    <w:rsid w:val="003A553C"/>
    <w:rsid w:val="003B34D5"/>
    <w:rsid w:val="003C2A3D"/>
    <w:rsid w:val="003E4533"/>
    <w:rsid w:val="004250F0"/>
    <w:rsid w:val="00444577"/>
    <w:rsid w:val="00466713"/>
    <w:rsid w:val="00476569"/>
    <w:rsid w:val="00481F60"/>
    <w:rsid w:val="004851FE"/>
    <w:rsid w:val="004866BC"/>
    <w:rsid w:val="00496BB9"/>
    <w:rsid w:val="0049786D"/>
    <w:rsid w:val="004A7E0A"/>
    <w:rsid w:val="004B5D31"/>
    <w:rsid w:val="004C1E4E"/>
    <w:rsid w:val="004D1042"/>
    <w:rsid w:val="004D4308"/>
    <w:rsid w:val="004E2DB9"/>
    <w:rsid w:val="004F37E2"/>
    <w:rsid w:val="004F7BB2"/>
    <w:rsid w:val="00501375"/>
    <w:rsid w:val="00510CEE"/>
    <w:rsid w:val="005170AC"/>
    <w:rsid w:val="0052359C"/>
    <w:rsid w:val="0052659C"/>
    <w:rsid w:val="005300F8"/>
    <w:rsid w:val="00535B78"/>
    <w:rsid w:val="005366E3"/>
    <w:rsid w:val="00561609"/>
    <w:rsid w:val="00575F8E"/>
    <w:rsid w:val="00582446"/>
    <w:rsid w:val="005917A9"/>
    <w:rsid w:val="00593831"/>
    <w:rsid w:val="005A5EF5"/>
    <w:rsid w:val="005B26F8"/>
    <w:rsid w:val="005B434B"/>
    <w:rsid w:val="005B6213"/>
    <w:rsid w:val="005D3F0C"/>
    <w:rsid w:val="005D7DB4"/>
    <w:rsid w:val="005E05E3"/>
    <w:rsid w:val="005E36DF"/>
    <w:rsid w:val="005F606C"/>
    <w:rsid w:val="00600573"/>
    <w:rsid w:val="00605780"/>
    <w:rsid w:val="00613066"/>
    <w:rsid w:val="00625CFE"/>
    <w:rsid w:val="00633C28"/>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161AC"/>
    <w:rsid w:val="0072094A"/>
    <w:rsid w:val="007229FD"/>
    <w:rsid w:val="007279AB"/>
    <w:rsid w:val="00732902"/>
    <w:rsid w:val="00740353"/>
    <w:rsid w:val="00743355"/>
    <w:rsid w:val="00745AD7"/>
    <w:rsid w:val="0075773E"/>
    <w:rsid w:val="007652C2"/>
    <w:rsid w:val="007946AF"/>
    <w:rsid w:val="007B4667"/>
    <w:rsid w:val="007C2A30"/>
    <w:rsid w:val="007E2EEE"/>
    <w:rsid w:val="007F1ECA"/>
    <w:rsid w:val="008002A9"/>
    <w:rsid w:val="00801202"/>
    <w:rsid w:val="008040E5"/>
    <w:rsid w:val="008069E9"/>
    <w:rsid w:val="008110B5"/>
    <w:rsid w:val="00854303"/>
    <w:rsid w:val="00854F04"/>
    <w:rsid w:val="0086626E"/>
    <w:rsid w:val="008757AD"/>
    <w:rsid w:val="00875884"/>
    <w:rsid w:val="00893481"/>
    <w:rsid w:val="008C3BDE"/>
    <w:rsid w:val="008C4310"/>
    <w:rsid w:val="008C54E6"/>
    <w:rsid w:val="008C711B"/>
    <w:rsid w:val="008E4291"/>
    <w:rsid w:val="008E645A"/>
    <w:rsid w:val="0091542D"/>
    <w:rsid w:val="0091682D"/>
    <w:rsid w:val="0091755D"/>
    <w:rsid w:val="009205F6"/>
    <w:rsid w:val="00920C5A"/>
    <w:rsid w:val="00937A7C"/>
    <w:rsid w:val="00952D4E"/>
    <w:rsid w:val="00955904"/>
    <w:rsid w:val="00956EAE"/>
    <w:rsid w:val="009571A6"/>
    <w:rsid w:val="0096373C"/>
    <w:rsid w:val="00963C26"/>
    <w:rsid w:val="00986325"/>
    <w:rsid w:val="009877F7"/>
    <w:rsid w:val="009952D9"/>
    <w:rsid w:val="009A21B5"/>
    <w:rsid w:val="009A24DE"/>
    <w:rsid w:val="009A7F83"/>
    <w:rsid w:val="009B0664"/>
    <w:rsid w:val="009E2DBF"/>
    <w:rsid w:val="009F290E"/>
    <w:rsid w:val="00A05851"/>
    <w:rsid w:val="00A34768"/>
    <w:rsid w:val="00A52FEC"/>
    <w:rsid w:val="00A57E32"/>
    <w:rsid w:val="00A60DFA"/>
    <w:rsid w:val="00A8356D"/>
    <w:rsid w:val="00A839AC"/>
    <w:rsid w:val="00A911C3"/>
    <w:rsid w:val="00A91ACA"/>
    <w:rsid w:val="00AB04BC"/>
    <w:rsid w:val="00AB597F"/>
    <w:rsid w:val="00AD769E"/>
    <w:rsid w:val="00AE005C"/>
    <w:rsid w:val="00AE45A5"/>
    <w:rsid w:val="00AF1D0F"/>
    <w:rsid w:val="00B110E4"/>
    <w:rsid w:val="00B24E13"/>
    <w:rsid w:val="00B32817"/>
    <w:rsid w:val="00B400A0"/>
    <w:rsid w:val="00B4547B"/>
    <w:rsid w:val="00B5173C"/>
    <w:rsid w:val="00B53B26"/>
    <w:rsid w:val="00B623A3"/>
    <w:rsid w:val="00B66714"/>
    <w:rsid w:val="00B826A3"/>
    <w:rsid w:val="00B90EE8"/>
    <w:rsid w:val="00BA204D"/>
    <w:rsid w:val="00BE533D"/>
    <w:rsid w:val="00BF6661"/>
    <w:rsid w:val="00C04964"/>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27CA"/>
    <w:rsid w:val="00CC424D"/>
    <w:rsid w:val="00CD5EAA"/>
    <w:rsid w:val="00CE3930"/>
    <w:rsid w:val="00CF1132"/>
    <w:rsid w:val="00CF1D14"/>
    <w:rsid w:val="00CF5BF8"/>
    <w:rsid w:val="00CF683F"/>
    <w:rsid w:val="00D03021"/>
    <w:rsid w:val="00D0657A"/>
    <w:rsid w:val="00D143D1"/>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D11B0"/>
    <w:rsid w:val="00DD458D"/>
    <w:rsid w:val="00DE7284"/>
    <w:rsid w:val="00DE7FBA"/>
    <w:rsid w:val="00E058C2"/>
    <w:rsid w:val="00E11EB7"/>
    <w:rsid w:val="00E169BA"/>
    <w:rsid w:val="00E23CA8"/>
    <w:rsid w:val="00E24DB4"/>
    <w:rsid w:val="00E429B7"/>
    <w:rsid w:val="00E43140"/>
    <w:rsid w:val="00E5023A"/>
    <w:rsid w:val="00E621DE"/>
    <w:rsid w:val="00EA25D6"/>
    <w:rsid w:val="00EA2EEF"/>
    <w:rsid w:val="00EB2C1B"/>
    <w:rsid w:val="00EC509D"/>
    <w:rsid w:val="00ED7E7F"/>
    <w:rsid w:val="00F02057"/>
    <w:rsid w:val="00F123FC"/>
    <w:rsid w:val="00F45685"/>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744D"/>
    <w:pPr>
      <w:tabs>
        <w:tab w:val="center" w:pos="4536"/>
        <w:tab w:val="right" w:pos="9072"/>
      </w:tabs>
      <w:spacing w:after="0" w:line="240" w:lineRule="auto"/>
    </w:pPr>
  </w:style>
  <w:style w:type="character" w:customStyle="1" w:styleId="En-tteCar">
    <w:name w:val="En-tête Car"/>
    <w:basedOn w:val="Policepardfaut"/>
    <w:link w:val="En-tte"/>
    <w:uiPriority w:val="99"/>
    <w:rsid w:val="0031744D"/>
  </w:style>
  <w:style w:type="paragraph" w:styleId="Pieddepage">
    <w:name w:val="footer"/>
    <w:basedOn w:val="Normal"/>
    <w:link w:val="PieddepageCar"/>
    <w:uiPriority w:val="99"/>
    <w:unhideWhenUsed/>
    <w:rsid w:val="00317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4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1744D"/>
    <w:pPr>
      <w:tabs>
        <w:tab w:val="center" w:pos="4536"/>
        <w:tab w:val="right" w:pos="9072"/>
      </w:tabs>
      <w:spacing w:after="0" w:line="240" w:lineRule="auto"/>
    </w:pPr>
  </w:style>
  <w:style w:type="character" w:customStyle="1" w:styleId="En-tteCar">
    <w:name w:val="En-tête Car"/>
    <w:basedOn w:val="Policepardfaut"/>
    <w:link w:val="En-tte"/>
    <w:uiPriority w:val="99"/>
    <w:rsid w:val="0031744D"/>
  </w:style>
  <w:style w:type="paragraph" w:styleId="Pieddepage">
    <w:name w:val="footer"/>
    <w:basedOn w:val="Normal"/>
    <w:link w:val="PieddepageCar"/>
    <w:uiPriority w:val="99"/>
    <w:unhideWhenUsed/>
    <w:rsid w:val="00317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56799">
      <w:bodyDiv w:val="1"/>
      <w:marLeft w:val="0"/>
      <w:marRight w:val="0"/>
      <w:marTop w:val="0"/>
      <w:marBottom w:val="0"/>
      <w:divBdr>
        <w:top w:val="none" w:sz="0" w:space="0" w:color="auto"/>
        <w:left w:val="none" w:sz="0" w:space="0" w:color="auto"/>
        <w:bottom w:val="none" w:sz="0" w:space="0" w:color="auto"/>
        <w:right w:val="none" w:sz="0" w:space="0" w:color="auto"/>
      </w:divBdr>
      <w:divsChild>
        <w:div w:id="93166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1395</Words>
  <Characters>7675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3</cp:revision>
  <dcterms:created xsi:type="dcterms:W3CDTF">2020-05-06T13:15:00Z</dcterms:created>
  <dcterms:modified xsi:type="dcterms:W3CDTF">2020-05-06T15:39:00Z</dcterms:modified>
</cp:coreProperties>
</file>