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0A" w:rsidRPr="00E8218C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eastAsia="fr-FR"/>
        </w:rPr>
      </w:pPr>
      <w:r w:rsidRPr="00E8218C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eastAsia="fr-FR"/>
        </w:rPr>
        <w:t>Techniques du travail universitaire</w:t>
      </w:r>
    </w:p>
    <w:p w:rsidR="00A05B0A" w:rsidRPr="00E8218C" w:rsidRDefault="00A05B0A" w:rsidP="00A05B0A">
      <w:pPr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1</w:t>
      </w:r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vertAlign w:val="superscript"/>
          <w:lang w:eastAsia="fr-FR"/>
        </w:rPr>
        <w:t>ère</w:t>
      </w:r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 xml:space="preserve"> Année </w:t>
      </w:r>
      <w:proofErr w:type="spellStart"/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Univrsitaire</w:t>
      </w:r>
      <w:proofErr w:type="spellEnd"/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 xml:space="preserve"> </w:t>
      </w:r>
      <w:proofErr w:type="gramStart"/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( sem.02</w:t>
      </w:r>
      <w:proofErr w:type="gramEnd"/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)</w:t>
      </w:r>
    </w:p>
    <w:p w:rsidR="00A05B0A" w:rsidRPr="00E8218C" w:rsidRDefault="00A05B0A" w:rsidP="00A05B0A">
      <w:pPr>
        <w:spacing w:after="100" w:afterAutospacing="1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Cours 01</w:t>
      </w:r>
    </w:p>
    <w:p w:rsidR="00A05B0A" w:rsidRPr="00E8218C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color w:val="0D405F"/>
          <w:sz w:val="28"/>
          <w:szCs w:val="28"/>
          <w:u w:val="single"/>
          <w:lang w:eastAsia="fr-FR"/>
        </w:rPr>
      </w:pPr>
      <w:r w:rsidRPr="00E8218C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eastAsia="fr-FR"/>
        </w:rPr>
        <w:t>La</w:t>
      </w:r>
      <w:r w:rsidRPr="0037169A">
        <w:rPr>
          <w:rFonts w:asciiTheme="majorBidi" w:eastAsia="Times New Roman" w:hAnsiTheme="majorBidi" w:cstheme="majorBidi"/>
          <w:b/>
          <w:bCs/>
          <w:sz w:val="40"/>
          <w:szCs w:val="40"/>
          <w:u w:val="single"/>
          <w:lang w:eastAsia="fr-FR"/>
        </w:rPr>
        <w:t xml:space="preserve"> recherche documentaire</w:t>
      </w:r>
    </w:p>
    <w:p w:rsidR="00A05B0A" w:rsidRPr="00E8218C" w:rsidRDefault="00A05B0A" w:rsidP="00A05B0A">
      <w:pPr>
        <w:spacing w:before="240" w:after="12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1B2B68"/>
          <w:sz w:val="36"/>
          <w:szCs w:val="36"/>
          <w:lang w:eastAsia="fr-FR"/>
        </w:rPr>
      </w:pPr>
      <w:r w:rsidRPr="0037169A">
        <w:rPr>
          <w:rFonts w:asciiTheme="majorBidi" w:eastAsia="Times New Roman" w:hAnsiTheme="majorBidi" w:cstheme="majorBidi"/>
          <w:b/>
          <w:bCs/>
          <w:color w:val="1B2B68"/>
          <w:sz w:val="36"/>
          <w:szCs w:val="36"/>
          <w:lang w:eastAsia="fr-FR"/>
        </w:rPr>
        <w:t>Qu’est-ce que la recherche documentaire ?</w:t>
      </w:r>
    </w:p>
    <w:p w:rsidR="00A05B0A" w:rsidRPr="0037169A" w:rsidRDefault="00A05B0A" w:rsidP="00A05B0A">
      <w:pPr>
        <w:spacing w:before="240" w:after="12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1B2B68"/>
          <w:sz w:val="36"/>
          <w:szCs w:val="36"/>
          <w:lang w:eastAsia="fr-FR"/>
        </w:rPr>
      </w:pPr>
    </w:p>
    <w:p w:rsidR="00A05B0A" w:rsidRPr="0037169A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La recherche documentaire est une étape de travail à réaliser avant de se lancer dans une étude empirique. Elle permet de collecter des données informatives grâce à l’étude de documents officiels ou universitaires.</w:t>
      </w:r>
    </w:p>
    <w:p w:rsidR="00A05B0A" w:rsidRPr="0037169A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À partir d’un sujet d’enquête connu, la recherche documentaire revient à chercher et identifier des documents issus de sources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fiables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. Les informations récoltées seront utiles pour développer ses connaissances sur le sujet étudié.</w:t>
      </w:r>
    </w:p>
    <w:p w:rsidR="00A05B0A" w:rsidRPr="0037169A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La recherche documentaire se différencie de la recherche littéraire par le type des documents qu’elle étudie :</w:t>
      </w:r>
    </w:p>
    <w:p w:rsidR="00A05B0A" w:rsidRPr="0037169A" w:rsidRDefault="00A05B0A" w:rsidP="00A05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Les thèses ou mémoires d’autres étudiants.</w:t>
      </w:r>
    </w:p>
    <w:p w:rsidR="00A05B0A" w:rsidRPr="0037169A" w:rsidRDefault="00A05B0A" w:rsidP="00A05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Les périodiques spécialisés.</w:t>
      </w:r>
    </w:p>
    <w:p w:rsidR="00A05B0A" w:rsidRPr="0037169A" w:rsidRDefault="00A05B0A" w:rsidP="00A05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Les documents statistiques, graphiques.</w:t>
      </w:r>
    </w:p>
    <w:p w:rsidR="00A05B0A" w:rsidRPr="0037169A" w:rsidRDefault="00A05B0A" w:rsidP="00A05B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Les documents officiels.</w:t>
      </w:r>
    </w:p>
    <w:p w:rsidR="00A05B0A" w:rsidRPr="0037169A" w:rsidRDefault="00A05B0A" w:rsidP="00A05B0A">
      <w:pPr>
        <w:shd w:val="clear" w:color="auto" w:fill="F9F9FB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“La recherche documentaire vise à identifier et localiser des ressources informationnelles déjà traitées, soit par des individus soit par des machines. La recherche documentaire s’accompagne du qualificatif « informatisée » lorsque cette activité implique l’interaction entre deux systèmes, l’un humain (i.e., l’usager, l’utilisateur) et l’autre informatique (i.e., une base de données) via un logiciel et une interface.”. (</w:t>
      </w:r>
      <w:proofErr w:type="spellStart"/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Dinet</w:t>
      </w:r>
      <w:proofErr w:type="spellEnd"/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</w:t>
      </w:r>
      <w:proofErr w:type="spellStart"/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Passerault</w:t>
      </w:r>
      <w:proofErr w:type="spellEnd"/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, 2004).</w:t>
      </w:r>
    </w:p>
    <w:p w:rsidR="00A05B0A" w:rsidRPr="0037169A" w:rsidRDefault="00A05B0A" w:rsidP="00A05B0A">
      <w:pPr>
        <w:spacing w:before="240"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</w:pPr>
      <w:r w:rsidRPr="0037169A"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  <w:t>Quelle différence avec la recherche littéraire ?</w:t>
      </w:r>
    </w:p>
    <w:p w:rsidR="00A05B0A" w:rsidRPr="0037169A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La recherche documentaire diffère de la</w:t>
      </w:r>
      <w:hyperlink r:id="rId6" w:history="1">
        <w:r w:rsidRPr="0037169A">
          <w:rPr>
            <w:rFonts w:asciiTheme="majorBidi" w:eastAsia="Times New Roman" w:hAnsiTheme="majorBidi" w:cstheme="majorBidi"/>
            <w:color w:val="1F80E8"/>
            <w:sz w:val="24"/>
            <w:szCs w:val="24"/>
            <w:u w:val="single"/>
            <w:lang w:eastAsia="fr-FR"/>
          </w:rPr>
          <w:t> recherche littéraire</w:t>
        </w:r>
      </w:hyperlink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, qui vise principalement à acquérir des connaissances théoriques sur un sujet, tandis que la recherche documentaire est utilisée pour recueillir des données factuelles et existantes pour répondre à vos </w:t>
      </w:r>
      <w:hyperlink r:id="rId7" w:history="1">
        <w:r w:rsidRPr="0037169A">
          <w:rPr>
            <w:rFonts w:asciiTheme="majorBidi" w:eastAsia="Times New Roman" w:hAnsiTheme="majorBidi" w:cstheme="majorBidi"/>
            <w:color w:val="1F80E8"/>
            <w:sz w:val="24"/>
            <w:szCs w:val="24"/>
            <w:u w:val="single"/>
            <w:lang w:eastAsia="fr-FR"/>
          </w:rPr>
          <w:t>questions de recherche</w:t>
        </w:r>
      </w:hyperlink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05B0A" w:rsidRPr="0037169A" w:rsidRDefault="00A05B0A" w:rsidP="00A05B0A">
      <w:pPr>
        <w:spacing w:before="240"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</w:pPr>
      <w:r w:rsidRPr="0037169A"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  <w:t>Réaliser une recherche documentaire : quelle utilité ?</w:t>
      </w:r>
    </w:p>
    <w:p w:rsidR="00A05B0A" w:rsidRPr="0037169A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Pour l’étudiant, la recherche documentaire est utile car :</w:t>
      </w:r>
    </w:p>
    <w:p w:rsidR="00A05B0A" w:rsidRPr="0037169A" w:rsidRDefault="00A05B0A" w:rsidP="00A05B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lastRenderedPageBreak/>
        <w:t xml:space="preserve">La recherche documentaire permet de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renforcer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les connaissances de l’étudiant sur son sujet. Ces connaissances lui permettront de mener un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entretien</w:t>
      </w: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construire un questionnaire avec plus d’efficacité.</w:t>
      </w:r>
    </w:p>
    <w:p w:rsidR="00A05B0A" w:rsidRPr="0037169A" w:rsidRDefault="00A05B0A" w:rsidP="00A05B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Cette étape de travail qui étudie des travaux de recherche déjà effectués sur le sujet, peut faire naître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de nouvelles hypothèses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de travail pour le chercheur.</w:t>
      </w:r>
    </w:p>
    <w:p w:rsidR="00A05B0A" w:rsidRPr="0037169A" w:rsidRDefault="00A05B0A" w:rsidP="00A05B0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La recherche documentaire permet de trouver des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réponses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à certaines interrogations de départ. L’étudiant peut ainsi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ajuster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ses hypothèses pour proposer un travail de recherche plus pertinent.</w:t>
      </w:r>
    </w:p>
    <w:p w:rsidR="00A05B0A" w:rsidRPr="0037169A" w:rsidRDefault="00A05B0A" w:rsidP="00A05B0A">
      <w:pPr>
        <w:spacing w:before="240" w:after="120" w:line="240" w:lineRule="auto"/>
        <w:jc w:val="both"/>
        <w:outlineLvl w:val="1"/>
        <w:rPr>
          <w:rFonts w:asciiTheme="majorBidi" w:eastAsia="Times New Roman" w:hAnsiTheme="majorBidi" w:cstheme="majorBidi"/>
          <w:b/>
          <w:bCs/>
          <w:color w:val="1B2B68"/>
          <w:sz w:val="36"/>
          <w:szCs w:val="36"/>
          <w:lang w:eastAsia="fr-FR"/>
        </w:rPr>
      </w:pPr>
      <w:r w:rsidRPr="0037169A">
        <w:rPr>
          <w:rFonts w:asciiTheme="majorBidi" w:eastAsia="Times New Roman" w:hAnsiTheme="majorBidi" w:cstheme="majorBidi"/>
          <w:b/>
          <w:bCs/>
          <w:color w:val="1B2B68"/>
          <w:sz w:val="36"/>
          <w:szCs w:val="36"/>
          <w:lang w:eastAsia="fr-FR"/>
        </w:rPr>
        <w:t>Les types de documents et les ressources de la recherche documentaire</w:t>
      </w:r>
    </w:p>
    <w:p w:rsidR="00A05B0A" w:rsidRPr="0037169A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Pour mener une recherche documentaire, l’étudiant peut s’appuyer sur plusieurs types de documents. Ces documents peuvent être consultés à travers plusieurs ressources.</w:t>
      </w:r>
    </w:p>
    <w:p w:rsidR="00A05B0A" w:rsidRPr="0037169A" w:rsidRDefault="00A05B0A" w:rsidP="00A05B0A">
      <w:pPr>
        <w:spacing w:before="240"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</w:pPr>
      <w:r w:rsidRPr="0037169A"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  <w:t>Les types de documents</w:t>
      </w:r>
    </w:p>
    <w:p w:rsidR="00A05B0A" w:rsidRPr="0037169A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Dans le cadre d’une recherche documentaire, l’étudiant consulte plusieurs types de documents. Il doit s’appuyer sur des documents officiels comme :</w:t>
      </w:r>
    </w:p>
    <w:p w:rsidR="00A05B0A" w:rsidRPr="0037169A" w:rsidRDefault="00A05B0A" w:rsidP="00A05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un périodique d’une revue spécialisée,</w:t>
      </w:r>
    </w:p>
    <w:p w:rsidR="00A05B0A" w:rsidRPr="0037169A" w:rsidRDefault="00A05B0A" w:rsidP="00A05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une thèse de doctorat ou un mémoire,</w:t>
      </w:r>
    </w:p>
    <w:p w:rsidR="00A05B0A" w:rsidRPr="0037169A" w:rsidRDefault="00A05B0A" w:rsidP="00A05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un brevet,</w:t>
      </w:r>
    </w:p>
    <w:p w:rsidR="00A05B0A" w:rsidRPr="0037169A" w:rsidRDefault="00A05B0A" w:rsidP="00A05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une donnée statistique,</w:t>
      </w:r>
    </w:p>
    <w:p w:rsidR="00A05B0A" w:rsidRPr="0037169A" w:rsidRDefault="00A05B0A" w:rsidP="00A05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une image,</w:t>
      </w:r>
    </w:p>
    <w:p w:rsidR="00A05B0A" w:rsidRPr="0037169A" w:rsidRDefault="00A05B0A" w:rsidP="00A05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une infographie,</w:t>
      </w:r>
    </w:p>
    <w:p w:rsidR="00A05B0A" w:rsidRPr="0037169A" w:rsidRDefault="00A05B0A" w:rsidP="00A05B0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un document officiel (loi, décret, règlement, marché public).</w:t>
      </w:r>
    </w:p>
    <w:p w:rsidR="00A05B0A" w:rsidRPr="0037169A" w:rsidRDefault="00A05B0A" w:rsidP="00A05B0A">
      <w:pPr>
        <w:spacing w:before="240" w:after="120" w:line="240" w:lineRule="auto"/>
        <w:jc w:val="both"/>
        <w:outlineLvl w:val="2"/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</w:pPr>
      <w:r w:rsidRPr="0037169A">
        <w:rPr>
          <w:rFonts w:asciiTheme="majorBidi" w:eastAsia="Times New Roman" w:hAnsiTheme="majorBidi" w:cstheme="majorBidi"/>
          <w:b/>
          <w:bCs/>
          <w:color w:val="1B2B68"/>
          <w:sz w:val="27"/>
          <w:szCs w:val="27"/>
          <w:lang w:eastAsia="fr-FR"/>
        </w:rPr>
        <w:t>Les ressources de la recherche documentaire</w:t>
      </w:r>
    </w:p>
    <w:p w:rsidR="00A05B0A" w:rsidRPr="00E8218C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   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Pour collecter des informations à travers l’étude de documents, l’étudiant peut s’appuyer sur plusieurs types de ressources : issues des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bibliothèques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, </w:t>
      </w:r>
      <w:r w:rsidRPr="00E8218C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 xml:space="preserve"> et issues </w:t>
      </w:r>
      <w:r w:rsidRPr="0037169A"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  <w:t>d’Internet</w:t>
      </w:r>
      <w:r w:rsidRPr="0037169A">
        <w:rPr>
          <w:rFonts w:asciiTheme="majorBidi" w:eastAsia="Times New Roman" w:hAnsiTheme="majorBidi" w:cstheme="majorBidi"/>
          <w:sz w:val="24"/>
          <w:szCs w:val="24"/>
          <w:lang w:eastAsia="fr-FR"/>
        </w:rPr>
        <w:t>.</w:t>
      </w:r>
    </w:p>
    <w:p w:rsidR="00A05B0A" w:rsidRPr="00E8218C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</w:pPr>
      <w:r w:rsidRPr="00E8218C">
        <w:rPr>
          <w:rFonts w:asciiTheme="majorBidi" w:eastAsia="Times New Roman" w:hAnsiTheme="majorBidi" w:cstheme="majorBidi"/>
          <w:b/>
          <w:bCs/>
          <w:sz w:val="32"/>
          <w:szCs w:val="32"/>
          <w:u w:val="single"/>
          <w:lang w:eastAsia="fr-FR"/>
        </w:rPr>
        <w:t>Travail de TD</w:t>
      </w:r>
    </w:p>
    <w:p w:rsidR="00A05B0A" w:rsidRPr="006540F2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    Essayer de collecter </w:t>
      </w:r>
      <w:proofErr w:type="gramStart"/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( sur</w:t>
      </w:r>
      <w:proofErr w:type="gramEnd"/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 Internet , ou en format papier ) une vingtaine d’ouvrages traitant de l’un des sujets suivants :</w:t>
      </w:r>
    </w:p>
    <w:p w:rsidR="00A05B0A" w:rsidRPr="006540F2" w:rsidRDefault="00A05B0A" w:rsidP="00A05B0A">
      <w:pPr>
        <w:pStyle w:val="Paragraphedeliste"/>
        <w:numPr>
          <w:ilvl w:val="0"/>
          <w:numId w:val="4"/>
        </w:numPr>
        <w:spacing w:after="100" w:afterAutospacing="1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Les méthodes d’enseignement en Algérie depuis </w:t>
      </w:r>
      <w:proofErr w:type="gramStart"/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1974 .</w:t>
      </w:r>
      <w:proofErr w:type="gramEnd"/>
    </w:p>
    <w:p w:rsidR="00A05B0A" w:rsidRPr="006540F2" w:rsidRDefault="00A05B0A" w:rsidP="00A05B0A">
      <w:pPr>
        <w:pStyle w:val="Paragraphedeliste"/>
        <w:numPr>
          <w:ilvl w:val="0"/>
          <w:numId w:val="4"/>
        </w:numPr>
        <w:spacing w:after="100" w:afterAutospacing="1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Le statut du français dans l’école </w:t>
      </w:r>
      <w:proofErr w:type="gramStart"/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algérienne .</w:t>
      </w:r>
      <w:proofErr w:type="gramEnd"/>
    </w:p>
    <w:p w:rsidR="00A05B0A" w:rsidRPr="006540F2" w:rsidRDefault="00A05B0A" w:rsidP="00A05B0A">
      <w:pPr>
        <w:pStyle w:val="Paragraphedeliste"/>
        <w:numPr>
          <w:ilvl w:val="0"/>
          <w:numId w:val="4"/>
        </w:numPr>
        <w:spacing w:after="100" w:afterAutospacing="1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La vidéo dans l’enseignement du français au </w:t>
      </w:r>
      <w:proofErr w:type="gramStart"/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moyen .</w:t>
      </w:r>
      <w:proofErr w:type="gramEnd"/>
    </w:p>
    <w:p w:rsidR="00A05B0A" w:rsidRPr="006540F2" w:rsidRDefault="00A05B0A" w:rsidP="00A05B0A">
      <w:pPr>
        <w:pStyle w:val="Paragraphedeliste"/>
        <w:numPr>
          <w:ilvl w:val="0"/>
          <w:numId w:val="4"/>
        </w:numPr>
        <w:spacing w:after="100" w:afterAutospacing="1" w:line="240" w:lineRule="auto"/>
        <w:jc w:val="both"/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</w:pPr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 xml:space="preserve">Le manuel scolaire du français au </w:t>
      </w:r>
      <w:proofErr w:type="gramStart"/>
      <w:r w:rsidRPr="006540F2">
        <w:rPr>
          <w:rFonts w:asciiTheme="majorBidi" w:eastAsia="Times New Roman" w:hAnsiTheme="majorBidi" w:cstheme="majorBidi"/>
          <w:i/>
          <w:iCs/>
          <w:sz w:val="24"/>
          <w:szCs w:val="24"/>
          <w:lang w:eastAsia="fr-FR"/>
        </w:rPr>
        <w:t>moyen .</w:t>
      </w:r>
      <w:proofErr w:type="gramEnd"/>
    </w:p>
    <w:p w:rsidR="00A05B0A" w:rsidRPr="00E8218C" w:rsidRDefault="00A05B0A" w:rsidP="00A05B0A">
      <w:pPr>
        <w:spacing w:after="100" w:afterAutospacing="1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BD038A" w:rsidRDefault="00BD038A">
      <w:bookmarkStart w:id="0" w:name="_GoBack"/>
      <w:bookmarkEnd w:id="0"/>
    </w:p>
    <w:sectPr w:rsidR="00BD03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2AA"/>
    <w:multiLevelType w:val="multilevel"/>
    <w:tmpl w:val="7E2A9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2B0D5F"/>
    <w:multiLevelType w:val="multilevel"/>
    <w:tmpl w:val="6634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7F5C95"/>
    <w:multiLevelType w:val="multilevel"/>
    <w:tmpl w:val="2156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2A74E0"/>
    <w:multiLevelType w:val="hybridMultilevel"/>
    <w:tmpl w:val="F0383F72"/>
    <w:lvl w:ilvl="0" w:tplc="ACD889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CF"/>
    <w:rsid w:val="007B49CF"/>
    <w:rsid w:val="00911B67"/>
    <w:rsid w:val="00A05B0A"/>
    <w:rsid w:val="00B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5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B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5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cribbr.fr/memoire/formuler-des-questions-de-recherch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ribbr.fr/memoire/la-recherche-documentair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3111</Characters>
  <Application>Microsoft Office Word</Application>
  <DocSecurity>0</DocSecurity>
  <Lines>25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mounir</dc:creator>
  <cp:keywords/>
  <dc:description/>
  <cp:lastModifiedBy>mounir</cp:lastModifiedBy>
  <cp:revision>2</cp:revision>
  <dcterms:created xsi:type="dcterms:W3CDTF">2020-04-25T13:52:00Z</dcterms:created>
  <dcterms:modified xsi:type="dcterms:W3CDTF">2020-04-25T13:52:00Z</dcterms:modified>
</cp:coreProperties>
</file>