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7" w:rsidRPr="00666840" w:rsidRDefault="00727235" w:rsidP="00A952C7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b/>
          <w:bCs/>
          <w:sz w:val="52"/>
          <w:szCs w:val="52"/>
          <w:lang w:bidi="ar-SA"/>
        </w:rPr>
      </w:pPr>
      <w:r>
        <w:rPr>
          <w:rFonts w:asciiTheme="majorBidi" w:hAnsiTheme="majorBidi" w:cstheme="majorBidi"/>
          <w:b/>
          <w:bCs/>
          <w:sz w:val="52"/>
          <w:szCs w:val="52"/>
          <w:lang w:bidi="ar-SA"/>
        </w:rPr>
        <w:t>CHAPTER 2:</w:t>
      </w:r>
      <w:r w:rsidR="00AE0E13" w:rsidRPr="00666840">
        <w:rPr>
          <w:rFonts w:asciiTheme="majorBidi" w:hAnsiTheme="majorBidi" w:cstheme="majorBidi"/>
          <w:b/>
          <w:bCs/>
          <w:sz w:val="52"/>
          <w:szCs w:val="52"/>
          <w:lang w:bidi="ar-SA"/>
        </w:rPr>
        <w:t xml:space="preserve"> </w:t>
      </w:r>
      <w:r w:rsidR="00A952C7" w:rsidRPr="00666840">
        <w:rPr>
          <w:rFonts w:asciiTheme="majorBidi" w:hAnsiTheme="majorBidi" w:cstheme="majorBidi"/>
          <w:b/>
          <w:bCs/>
          <w:sz w:val="52"/>
          <w:szCs w:val="52"/>
          <w:lang w:bidi="ar-SA"/>
        </w:rPr>
        <w:t>Hydraulic Turbines</w:t>
      </w:r>
    </w:p>
    <w:p w:rsidR="00A952C7" w:rsidRPr="00666840" w:rsidRDefault="00A952C7" w:rsidP="00A952C7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b/>
          <w:bCs/>
          <w:sz w:val="52"/>
          <w:szCs w:val="52"/>
          <w:lang w:bidi="ar-SA"/>
        </w:rPr>
      </w:pPr>
    </w:p>
    <w:p w:rsidR="00A952C7" w:rsidRPr="00727235" w:rsidRDefault="00727235" w:rsidP="00A952C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27235">
        <w:rPr>
          <w:rFonts w:asciiTheme="majorBidi" w:hAnsiTheme="majorBidi" w:cstheme="majorBidi"/>
          <w:b/>
          <w:bCs/>
          <w:sz w:val="28"/>
          <w:szCs w:val="28"/>
          <w:lang w:bidi="ar-SA"/>
        </w:rPr>
        <w:t>2</w:t>
      </w:r>
      <w:r w:rsidR="00A952C7" w:rsidRPr="00727235">
        <w:rPr>
          <w:rFonts w:asciiTheme="majorBidi" w:hAnsiTheme="majorBidi" w:cstheme="majorBidi"/>
          <w:b/>
          <w:bCs/>
          <w:sz w:val="28"/>
          <w:szCs w:val="28"/>
          <w:lang w:bidi="ar-SA"/>
        </w:rPr>
        <w:t>.1 Introduction</w:t>
      </w:r>
    </w:p>
    <w:p w:rsidR="00A952C7" w:rsidRDefault="00A952C7" w:rsidP="00A952C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952C7">
        <w:rPr>
          <w:rFonts w:asciiTheme="majorBidi" w:hAnsiTheme="majorBidi" w:cstheme="majorBidi"/>
          <w:sz w:val="24"/>
          <w:szCs w:val="24"/>
          <w:lang w:bidi="ar-SA"/>
        </w:rPr>
        <w:t>Hydraulic turbines are power-producing turbomachines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, using water as the fluid. The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water has to be available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at a reasonable height or head, in fairly large quantities so that some economically feasible power projects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may be developed. As was seen in Chapter 1, the power available in the water is proportional to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product of the flow rate and the head (</w:t>
      </w:r>
      <w:r w:rsidRPr="00A952C7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P </w:t>
      </w:r>
      <w:r w:rsidRPr="00A952C7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i/>
          <w:iCs/>
          <w:sz w:val="24"/>
          <w:szCs w:val="24"/>
          <w:lang w:bidi="ar-SA"/>
        </w:rPr>
        <w:t>wQH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). In a project site, the available flow rate depends on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rainfall in the region, the extent of the catchment area, and the possibility of storage of water (natural or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built-up). The available head is a characteristic of the topography of the project site. A schematic layout of a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 xml:space="preserve">typical hydroelectric 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power project is shown in Fig. 2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.1.</w:t>
      </w:r>
    </w:p>
    <w:p w:rsidR="00A952C7" w:rsidRDefault="00A952C7" w:rsidP="00A952C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486400" cy="23505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50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2C7" w:rsidRPr="00A952C7" w:rsidRDefault="00727235" w:rsidP="00A952C7">
      <w:pPr>
        <w:autoSpaceDE w:val="0"/>
        <w:autoSpaceDN w:val="0"/>
        <w:adjustRightInd w:val="0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A952C7" w:rsidRPr="00A952C7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 </w:t>
      </w:r>
      <w:r w:rsidR="00A952C7" w:rsidRPr="00A952C7">
        <w:rPr>
          <w:rFonts w:asciiTheme="majorBidi" w:hAnsiTheme="majorBidi" w:cstheme="majorBidi"/>
          <w:sz w:val="24"/>
          <w:szCs w:val="24"/>
          <w:lang w:bidi="ar-SA"/>
        </w:rPr>
        <w:t>Schematic layout of a typical hydroelectric power project. (1) Dam; (2) reservoir fed from</w:t>
      </w:r>
      <w:r w:rsidR="00A952C7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A952C7" w:rsidRPr="00A952C7">
        <w:rPr>
          <w:rFonts w:asciiTheme="majorBidi" w:hAnsiTheme="majorBidi" w:cstheme="majorBidi"/>
          <w:sz w:val="24"/>
          <w:szCs w:val="24"/>
          <w:lang w:bidi="ar-SA"/>
        </w:rPr>
        <w:t>rainfall in catchment; (3) trash gate; (4) forebay (to take care of daily fluctuations); (5) surge</w:t>
      </w:r>
      <w:r w:rsidR="00A952C7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A952C7" w:rsidRPr="00A952C7">
        <w:rPr>
          <w:rFonts w:asciiTheme="majorBidi" w:hAnsiTheme="majorBidi" w:cstheme="majorBidi"/>
          <w:sz w:val="24"/>
          <w:szCs w:val="24"/>
          <w:lang w:bidi="ar-SA"/>
        </w:rPr>
        <w:t>tank; (6) valve house; (7) penstocks; (8) powerhouse; (9) turbines; (10) tailrace.</w:t>
      </w:r>
    </w:p>
    <w:p w:rsidR="00A952C7" w:rsidRDefault="00A952C7" w:rsidP="00A952C7">
      <w:pPr>
        <w:autoSpaceDE w:val="0"/>
        <w:autoSpaceDN w:val="0"/>
        <w:adjustRightInd w:val="0"/>
        <w:spacing w:before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952C7">
        <w:rPr>
          <w:rFonts w:asciiTheme="majorBidi" w:hAnsiTheme="majorBidi" w:cstheme="majorBidi"/>
          <w:sz w:val="24"/>
          <w:szCs w:val="24"/>
          <w:lang w:bidi="ar-SA"/>
        </w:rPr>
        <w:t>The type of turbine to be employed for the power project depends on the head available and the round-the-year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uniform flow rate that is possible at the site of the project. This chapter aims at identifying the different types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of turbines, based on the characteristics of the modern-day turbines, their suitability for a given project site,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the constructional details, and the design of each type of turbine.</w:t>
      </w:r>
    </w:p>
    <w:p w:rsidR="0086658E" w:rsidRPr="00A952C7" w:rsidRDefault="0086658E" w:rsidP="00A952C7">
      <w:pPr>
        <w:autoSpaceDE w:val="0"/>
        <w:autoSpaceDN w:val="0"/>
        <w:adjustRightInd w:val="0"/>
        <w:spacing w:before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</w:p>
    <w:p w:rsidR="00A952C7" w:rsidRPr="00727235" w:rsidRDefault="00727235" w:rsidP="0086658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27235">
        <w:rPr>
          <w:rFonts w:asciiTheme="majorBidi" w:hAnsiTheme="majorBidi" w:cstheme="majorBidi"/>
          <w:b/>
          <w:bCs/>
          <w:sz w:val="28"/>
          <w:szCs w:val="28"/>
          <w:lang w:bidi="ar-SA"/>
        </w:rPr>
        <w:lastRenderedPageBreak/>
        <w:t>2</w:t>
      </w:r>
      <w:r w:rsidR="00A952C7" w:rsidRPr="00727235">
        <w:rPr>
          <w:rFonts w:asciiTheme="majorBidi" w:hAnsiTheme="majorBidi" w:cstheme="majorBidi"/>
          <w:b/>
          <w:bCs/>
          <w:sz w:val="28"/>
          <w:szCs w:val="28"/>
          <w:lang w:bidi="ar-SA"/>
        </w:rPr>
        <w:t>.2 Classification of Hydraulic Turbines</w:t>
      </w:r>
    </w:p>
    <w:p w:rsidR="00A952C7" w:rsidRDefault="00A952C7" w:rsidP="00A952C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952C7">
        <w:rPr>
          <w:rFonts w:asciiTheme="majorBidi" w:hAnsiTheme="majorBidi" w:cstheme="majorBidi"/>
          <w:sz w:val="24"/>
          <w:szCs w:val="24"/>
          <w:lang w:bidi="ar-SA"/>
        </w:rPr>
        <w:t>Hydraulic turbines are classified based on several criteria. Some prominent classification details are shown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in Table 2</w:t>
      </w:r>
      <w:r w:rsidRPr="00A952C7">
        <w:rPr>
          <w:rFonts w:asciiTheme="majorBidi" w:hAnsiTheme="majorBidi" w:cstheme="majorBidi"/>
          <w:sz w:val="24"/>
          <w:szCs w:val="24"/>
          <w:lang w:bidi="ar-SA"/>
        </w:rPr>
        <w:t>.1.</w:t>
      </w:r>
    </w:p>
    <w:p w:rsidR="005838CC" w:rsidRPr="005838CC" w:rsidRDefault="005838CC" w:rsidP="00A952C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Table 2.1: </w:t>
      </w:r>
      <w:r>
        <w:rPr>
          <w:rFonts w:asciiTheme="majorBidi" w:hAnsiTheme="majorBidi" w:cstheme="majorBidi"/>
          <w:sz w:val="24"/>
          <w:szCs w:val="24"/>
          <w:lang w:bidi="ar-SA"/>
        </w:rPr>
        <w:t>Classification of hydraulic turbines</w:t>
      </w:r>
    </w:p>
    <w:p w:rsidR="00A952C7" w:rsidRDefault="00A952C7" w:rsidP="00A952C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486400" cy="31146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E13" w:rsidRPr="00AE0E13" w:rsidRDefault="00AE0E13" w:rsidP="00AE0E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E0E13">
        <w:rPr>
          <w:rFonts w:asciiTheme="majorBidi" w:hAnsiTheme="majorBidi" w:cstheme="majorBidi"/>
          <w:sz w:val="24"/>
          <w:szCs w:val="24"/>
          <w:lang w:bidi="ar-SA"/>
        </w:rPr>
        <w:t>Apart from the criteria of classification, it can be seen that basically there are three types of turbines: Pelton,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Francis, and Kaplan turbines, named after their designers.</w:t>
      </w:r>
    </w:p>
    <w:p w:rsidR="00AE0E13" w:rsidRPr="00AE0E13" w:rsidRDefault="00AE0E13" w:rsidP="00AE0E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E0E13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1.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Pr="00AE0E13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Pelton turbine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is an impulse turbine, with tangential flow, for high-head applications.</w:t>
      </w:r>
    </w:p>
    <w:p w:rsidR="00AE0E13" w:rsidRPr="00AE0E13" w:rsidRDefault="00AE0E13" w:rsidP="00AE0E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E0E13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2.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Pr="00AE0E13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Francis turbine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is a reaction turbine, with radial or mixed flow, for medium head applications.</w:t>
      </w:r>
    </w:p>
    <w:p w:rsidR="00AE0E13" w:rsidRPr="00AE0E13" w:rsidRDefault="00AE0E13" w:rsidP="00AE0E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E0E13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3.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 xml:space="preserve">The </w:t>
      </w:r>
      <w:r w:rsidRPr="00AE0E13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Kaplan turbine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is a reaction turbine, with axial flow, for low-head applications.</w:t>
      </w:r>
    </w:p>
    <w:p w:rsidR="00AE0E13" w:rsidRPr="00AE0E13" w:rsidRDefault="00727235" w:rsidP="0086658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="00AE0E13" w:rsidRPr="00AE0E13">
        <w:rPr>
          <w:rFonts w:asciiTheme="majorBidi" w:hAnsiTheme="majorBidi" w:cstheme="majorBidi"/>
          <w:b/>
          <w:bCs/>
          <w:sz w:val="24"/>
          <w:szCs w:val="24"/>
          <w:lang w:bidi="ar-SA"/>
        </w:rPr>
        <w:t>.2.1 Selection of Hydraulic Turbines</w:t>
      </w:r>
    </w:p>
    <w:p w:rsidR="00AE0E13" w:rsidRPr="00AE0E13" w:rsidRDefault="00AE0E13" w:rsidP="00AE0E13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E0E13">
        <w:rPr>
          <w:rFonts w:asciiTheme="majorBidi" w:hAnsiTheme="majorBidi" w:cstheme="majorBidi"/>
          <w:sz w:val="24"/>
          <w:szCs w:val="24"/>
          <w:lang w:bidi="ar-SA"/>
        </w:rPr>
        <w:t>The power projects, where hydraulic turbines are to be installed, are generally huge projects, involving very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high investments on head works and machinery. Because of the wide variation of the two basic data, namely,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the head and the flow rate, each project requires some unique design. Therefore, the selection and design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 xml:space="preserve">of a particular type of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lastRenderedPageBreak/>
        <w:t>turbine must be undertaken with some discretion, so as to have the highest possible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E0E13">
        <w:rPr>
          <w:rFonts w:asciiTheme="majorBidi" w:hAnsiTheme="majorBidi" w:cstheme="majorBidi"/>
          <w:sz w:val="24"/>
          <w:szCs w:val="24"/>
          <w:lang w:bidi="ar-SA"/>
        </w:rPr>
        <w:t>efficiency of the turbine.</w:t>
      </w:r>
    </w:p>
    <w:p w:rsidR="0086658E" w:rsidRPr="0086658E" w:rsidRDefault="0086658E" w:rsidP="0086658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86658E">
        <w:rPr>
          <w:rFonts w:asciiTheme="majorBidi" w:hAnsiTheme="majorBidi" w:cstheme="majorBidi"/>
          <w:sz w:val="24"/>
          <w:szCs w:val="24"/>
          <w:lang w:bidi="ar-SA"/>
        </w:rPr>
        <w:t>There are two approaches to decide the type of turbine suitable for a given project site, with specified head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6658E">
        <w:rPr>
          <w:rFonts w:asciiTheme="majorBidi" w:hAnsiTheme="majorBidi" w:cstheme="majorBidi"/>
          <w:sz w:val="24"/>
          <w:szCs w:val="24"/>
          <w:lang w:bidi="ar-SA"/>
        </w:rPr>
        <w:t>and flow rate:</w:t>
      </w:r>
    </w:p>
    <w:p w:rsidR="0086658E" w:rsidRDefault="0086658E" w:rsidP="0086658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86658E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1. </w:t>
      </w:r>
      <w:r w:rsidRPr="0086658E">
        <w:rPr>
          <w:rFonts w:asciiTheme="majorBidi" w:hAnsiTheme="majorBidi" w:cstheme="majorBidi"/>
          <w:sz w:val="24"/>
          <w:szCs w:val="24"/>
          <w:lang w:bidi="ar-SA"/>
        </w:rPr>
        <w:t>One criterion is the head (meters of w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ater) available. Shown in Fig. 2</w:t>
      </w:r>
      <w:r w:rsidRPr="0086658E">
        <w:rPr>
          <w:rFonts w:asciiTheme="majorBidi" w:hAnsiTheme="majorBidi" w:cstheme="majorBidi"/>
          <w:sz w:val="24"/>
          <w:szCs w:val="24"/>
          <w:lang w:bidi="ar-SA"/>
        </w:rPr>
        <w:t>.2 is a scale that indicates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6658E">
        <w:rPr>
          <w:rFonts w:asciiTheme="majorBidi" w:hAnsiTheme="majorBidi" w:cstheme="majorBidi"/>
          <w:sz w:val="24"/>
          <w:szCs w:val="24"/>
          <w:lang w:bidi="ar-SA"/>
        </w:rPr>
        <w:t>head and the corresponding suitable turbine.</w:t>
      </w:r>
    </w:p>
    <w:p w:rsidR="00E54D62" w:rsidRDefault="00E54D62" w:rsidP="00E54D62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486400" cy="110268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D62" w:rsidRPr="00E54D62" w:rsidRDefault="00727235" w:rsidP="00E54D62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E54D62" w:rsidRPr="00E54D62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.2 </w:t>
      </w:r>
      <w:r w:rsidR="00E54D62" w:rsidRPr="00E54D62">
        <w:rPr>
          <w:rFonts w:asciiTheme="majorBidi" w:hAnsiTheme="majorBidi" w:cstheme="majorBidi"/>
          <w:sz w:val="24"/>
          <w:szCs w:val="24"/>
          <w:lang w:bidi="ar-SA"/>
        </w:rPr>
        <w:t>Selection of turbines on the basis of head.</w:t>
      </w:r>
    </w:p>
    <w:p w:rsidR="00E54D62" w:rsidRDefault="00E54D62" w:rsidP="00E54D62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</w:p>
    <w:p w:rsidR="00E54D62" w:rsidRPr="00E54D62" w:rsidRDefault="00E54D62" w:rsidP="00E54D62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54D62">
        <w:rPr>
          <w:rFonts w:asciiTheme="majorBidi" w:hAnsiTheme="majorBidi" w:cstheme="majorBidi"/>
          <w:sz w:val="24"/>
          <w:szCs w:val="24"/>
          <w:lang w:bidi="ar-SA"/>
        </w:rPr>
        <w:t>It may be observed that there are some ranges of overlaps, such as the 50</w:t>
      </w:r>
      <w:r w:rsidRPr="00E54D62"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75 m or 150</w:t>
      </w:r>
      <w:r w:rsidRPr="00E54D62"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250 m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stretches. In these ranges, the turbine can be selected by the criterion of the specific speed, mentioned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in the next paragraph, to include the effect of the available flow rates also.</w:t>
      </w:r>
    </w:p>
    <w:p w:rsidR="00E54D62" w:rsidRPr="00E54D62" w:rsidRDefault="00E54D62" w:rsidP="00E54D62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54D62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2.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Another criterion is the specific speed corresponding to the site data. The head,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H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(m of water), and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the flow rate,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Q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(m3/s), are taken as data. An overall efficiency </w:t>
      </w:r>
      <w:r>
        <w:rPr>
          <w:rFonts w:ascii="Times New Roman" w:hAnsi="Times New Roman" w:cs="Times New Roman"/>
          <w:sz w:val="24"/>
          <w:szCs w:val="24"/>
          <w:lang w:val="fr-FR" w:bidi="ar-SA"/>
        </w:rPr>
        <w:t>η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of the order of 0.85 or 0.88 can be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assumed. Then, the power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P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is given by</w:t>
      </w:r>
    </w:p>
    <w:p w:rsidR="00E54D62" w:rsidRPr="00E54D62" w:rsidRDefault="00E54D62" w:rsidP="00E54D62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P </w:t>
      </w:r>
      <w:r w:rsidRPr="00E54D62">
        <w:rPr>
          <w:rFonts w:ascii="Times New Roman" w:hAnsi="Times New Roman" w:cstheme="majorBidi"/>
          <w:sz w:val="24"/>
          <w:szCs w:val="24"/>
          <w:lang w:bidi="ar-SA"/>
        </w:rPr>
        <w:t xml:space="preserve">=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(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>w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>Q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>H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bidi="ar-SA"/>
        </w:rPr>
        <w:t>η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/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1000) 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(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kW</w:t>
      </w:r>
      <w:r>
        <w:rPr>
          <w:rFonts w:asciiTheme="majorBidi" w:hAnsiTheme="majorBidi" w:cstheme="majorBidi"/>
          <w:sz w:val="24"/>
          <w:szCs w:val="24"/>
          <w:lang w:bidi="ar-SA"/>
        </w:rPr>
        <w:t>)</w:t>
      </w:r>
    </w:p>
    <w:p w:rsidR="00E54D62" w:rsidRDefault="00E54D62" w:rsidP="00E54D62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Now, the speed of the turbine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rpm has to be selected that must be one of the synchronous speeds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(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 </w:t>
      </w:r>
      <w:r w:rsidRPr="00E54D62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 3000/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>p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 w:rsidRPr="00E54D62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p </w:t>
      </w:r>
      <w:r w:rsidRPr="00E54D62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 xml:space="preserve"> 1, 2, 3, …, to have a frequency of 50 Hz of electrical power supply) because turbines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54D62">
        <w:rPr>
          <w:rFonts w:asciiTheme="majorBidi" w:hAnsiTheme="majorBidi" w:cstheme="majorBidi"/>
          <w:sz w:val="24"/>
          <w:szCs w:val="24"/>
          <w:lang w:bidi="ar-SA"/>
        </w:rPr>
        <w:t>drive the alternators. With this, the specific speed can be calculated by</w:t>
      </w:r>
    </w:p>
    <w:p w:rsidR="007C2EA1" w:rsidRDefault="007C2EA1" w:rsidP="007C2EA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843953" cy="50400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53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A1" w:rsidRPr="007C2EA1" w:rsidRDefault="00727235" w:rsidP="007C2EA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Figure 2</w:t>
      </w:r>
      <w:r w:rsidR="007C2EA1" w:rsidRPr="007C2EA1">
        <w:rPr>
          <w:rFonts w:asciiTheme="majorBidi" w:hAnsiTheme="majorBidi" w:cstheme="majorBidi"/>
          <w:sz w:val="24"/>
          <w:szCs w:val="24"/>
          <w:lang w:bidi="ar-SA"/>
        </w:rPr>
        <w:t>.3 indicates a scale of specific speeds and the corresponding suitable turbines.</w:t>
      </w:r>
    </w:p>
    <w:p w:rsidR="007C2EA1" w:rsidRDefault="007C2EA1" w:rsidP="007C2EA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5486400" cy="1485998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8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C7" w:rsidRPr="003F32C7" w:rsidRDefault="00727235" w:rsidP="003F32C7">
      <w:pPr>
        <w:autoSpaceDE w:val="0"/>
        <w:autoSpaceDN w:val="0"/>
        <w:adjustRightInd w:val="0"/>
        <w:spacing w:before="240"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3F32C7" w:rsidRPr="003F32C7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.3 </w:t>
      </w:r>
      <w:r w:rsidR="003F32C7" w:rsidRPr="003F32C7">
        <w:rPr>
          <w:rFonts w:asciiTheme="majorBidi" w:hAnsiTheme="majorBidi" w:cstheme="majorBidi"/>
          <w:sz w:val="24"/>
          <w:szCs w:val="24"/>
          <w:lang w:bidi="ar-SA"/>
        </w:rPr>
        <w:t>Selection of turbines on the basis of specific speed.</w:t>
      </w:r>
    </w:p>
    <w:p w:rsidR="003F32C7" w:rsidRPr="003F32C7" w:rsidRDefault="003F32C7" w:rsidP="003F32C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3F32C7">
        <w:rPr>
          <w:rFonts w:asciiTheme="majorBidi" w:hAnsiTheme="majorBidi" w:cstheme="majorBidi"/>
          <w:sz w:val="24"/>
          <w:szCs w:val="24"/>
          <w:lang w:bidi="ar-SA"/>
        </w:rPr>
        <w:t>It may be noted here that even on this scale, there are overlaps. Also, the limits of the specific speed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F32C7">
        <w:rPr>
          <w:rFonts w:asciiTheme="majorBidi" w:hAnsiTheme="majorBidi" w:cstheme="majorBidi"/>
          <w:sz w:val="24"/>
          <w:szCs w:val="24"/>
          <w:lang w:bidi="ar-SA"/>
        </w:rPr>
        <w:t>to select any particular type of turbine are, however, not very sharp. There are many other considerations,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F32C7">
        <w:rPr>
          <w:rFonts w:asciiTheme="majorBidi" w:hAnsiTheme="majorBidi" w:cstheme="majorBidi"/>
          <w:sz w:val="24"/>
          <w:szCs w:val="24"/>
          <w:lang w:bidi="ar-SA"/>
        </w:rPr>
        <w:t>such as cost factors, control factors, applications, etc., and the calculated specific speed can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F32C7">
        <w:rPr>
          <w:rFonts w:asciiTheme="majorBidi" w:hAnsiTheme="majorBidi" w:cstheme="majorBidi"/>
          <w:sz w:val="24"/>
          <w:szCs w:val="24"/>
          <w:lang w:bidi="ar-SA"/>
        </w:rPr>
        <w:t>be logically manipulated.</w:t>
      </w:r>
    </w:p>
    <w:p w:rsidR="003F32C7" w:rsidRDefault="003F32C7" w:rsidP="003F32C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3F32C7">
        <w:rPr>
          <w:rFonts w:asciiTheme="majorBidi" w:hAnsiTheme="majorBidi" w:cstheme="majorBidi"/>
          <w:sz w:val="24"/>
          <w:szCs w:val="24"/>
          <w:lang w:bidi="ar-SA"/>
        </w:rPr>
        <w:t>If the calculated specific speed happens to be like 400, then one can assume two equal-sized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F32C7">
        <w:rPr>
          <w:rFonts w:asciiTheme="majorBidi" w:hAnsiTheme="majorBidi" w:cstheme="majorBidi"/>
          <w:sz w:val="24"/>
          <w:szCs w:val="24"/>
          <w:lang w:bidi="ar-SA"/>
        </w:rPr>
        <w:t>turbines with the available flow rate equally divided between the two. The new specific speed for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F32C7">
        <w:rPr>
          <w:rFonts w:asciiTheme="majorBidi" w:hAnsiTheme="majorBidi" w:cstheme="majorBidi"/>
          <w:sz w:val="24"/>
          <w:szCs w:val="24"/>
          <w:lang w:bidi="ar-SA"/>
        </w:rPr>
        <w:t>each of the turbine becomes</w:t>
      </w:r>
    </w:p>
    <w:p w:rsidR="00EE71DD" w:rsidRDefault="00EE71DD" w:rsidP="00EE71D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228235" cy="5760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35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DD" w:rsidRPr="00EE71DD" w:rsidRDefault="00EE71DD" w:rsidP="00EE71D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E71DD">
        <w:rPr>
          <w:rFonts w:asciiTheme="majorBidi" w:hAnsiTheme="majorBidi" w:cstheme="majorBidi"/>
          <w:sz w:val="24"/>
          <w:szCs w:val="24"/>
          <w:lang w:bidi="ar-SA"/>
        </w:rPr>
        <w:t>This new specific speed is brought in the range 60−300 to select a Francis turbine. This method of crossing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over the range (from Kaplan to two or more units of Francis, or from Francis to multiple-jet Pelton)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has to be evaluated with alternate plans and other possible cost factors.</w:t>
      </w:r>
    </w:p>
    <w:p w:rsidR="00EE71DD" w:rsidRPr="00EE71DD" w:rsidRDefault="00EE71DD" w:rsidP="00EE71D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E71DD">
        <w:rPr>
          <w:rFonts w:asciiTheme="majorBidi" w:hAnsiTheme="majorBidi" w:cstheme="majorBidi"/>
          <w:sz w:val="24"/>
          <w:szCs w:val="24"/>
          <w:lang w:bidi="ar-SA"/>
        </w:rPr>
        <w:t>Selection of any type of turbine for a site is by any of the above two approaches. However, the selection also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has to focus on the further steps of the design. As an illustration, on the stretch of the Francis turbine in Fig.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 xml:space="preserve">.3, another scale of the diameter ratio </w:t>
      </w:r>
      <w:r w:rsidRPr="00EE71D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2/</w:t>
      </w:r>
      <w:r w:rsidRPr="00EE71D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 xml:space="preserve">1 is also given. This indicates that the ratio </w:t>
      </w:r>
      <w:r w:rsidRPr="00EE71D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2/</w:t>
      </w:r>
      <w:r w:rsidRPr="00EE71D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1 varies with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specific speeds. As the specific speed increases, the Francis turbine tends to be nearer to the axial flow machine.</w:t>
      </w:r>
    </w:p>
    <w:p w:rsidR="00EE71DD" w:rsidRPr="00EE71DD" w:rsidRDefault="00EE71DD" w:rsidP="0099492A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E71DD">
        <w:rPr>
          <w:rFonts w:asciiTheme="majorBidi" w:hAnsiTheme="majorBidi" w:cstheme="majorBidi"/>
          <w:sz w:val="24"/>
          <w:szCs w:val="24"/>
          <w:lang w:bidi="ar-SA"/>
        </w:rPr>
        <w:t>The name “Francis turbine” therefore is not an all-time standard design. Just like the diameter ratios,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all the comparative and absolute dimensions have to be determined for a given project. The guidelines start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from the values of the specific speed.</w:t>
      </w:r>
    </w:p>
    <w:p w:rsidR="00EE71DD" w:rsidRDefault="00EE71DD" w:rsidP="0099492A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E71DD">
        <w:rPr>
          <w:rFonts w:asciiTheme="majorBidi" w:hAnsiTheme="majorBidi" w:cstheme="majorBidi"/>
          <w:sz w:val="24"/>
          <w:szCs w:val="24"/>
          <w:lang w:bidi="ar-SA"/>
        </w:rPr>
        <w:lastRenderedPageBreak/>
        <w:t>It has t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o be mentioned here that Figs. 2.2 and 2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.3 are derived from Fig. 1.13, where the different types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of turbines are compared for their suitability for the situation dictated by the specific speed. The aim is to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maximize the efficiency in a given set of data for a project site.</w:t>
      </w:r>
    </w:p>
    <w:p w:rsidR="00727235" w:rsidRDefault="00727235" w:rsidP="00727235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686932" cy="2520000"/>
            <wp:effectExtent l="19050" t="0" r="8768" b="0"/>
            <wp:docPr id="2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3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235" w:rsidRPr="00727235" w:rsidRDefault="00727235" w:rsidP="00727235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727235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Figure 1.13 </w:t>
      </w:r>
      <w:r w:rsidRPr="00727235">
        <w:rPr>
          <w:rFonts w:asciiTheme="majorBidi" w:hAnsiTheme="majorBidi" w:cstheme="majorBidi"/>
          <w:sz w:val="24"/>
          <w:szCs w:val="24"/>
          <w:lang w:bidi="ar-SA"/>
        </w:rPr>
        <w:t>Characterization of turbomachines by the specific speeds.</w:t>
      </w:r>
    </w:p>
    <w:p w:rsidR="00727235" w:rsidRPr="00EE71DD" w:rsidRDefault="00727235" w:rsidP="00727235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</w:p>
    <w:p w:rsidR="00EE71DD" w:rsidRPr="00727235" w:rsidRDefault="00727235" w:rsidP="0099492A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27235">
        <w:rPr>
          <w:rFonts w:asciiTheme="majorBidi" w:hAnsiTheme="majorBidi" w:cstheme="majorBidi"/>
          <w:b/>
          <w:bCs/>
          <w:sz w:val="28"/>
          <w:szCs w:val="28"/>
          <w:lang w:bidi="ar-SA"/>
        </w:rPr>
        <w:t>3</w:t>
      </w:r>
      <w:r w:rsidR="00EE71DD" w:rsidRPr="00727235">
        <w:rPr>
          <w:rFonts w:asciiTheme="majorBidi" w:hAnsiTheme="majorBidi" w:cstheme="majorBidi"/>
          <w:b/>
          <w:bCs/>
          <w:sz w:val="28"/>
          <w:szCs w:val="28"/>
          <w:lang w:bidi="ar-SA"/>
        </w:rPr>
        <w:t>.3 Pelton Turbine</w:t>
      </w:r>
    </w:p>
    <w:p w:rsidR="00EE71DD" w:rsidRPr="00EE71DD" w:rsidRDefault="00EE71DD" w:rsidP="0099492A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E71DD">
        <w:rPr>
          <w:rFonts w:asciiTheme="majorBidi" w:hAnsiTheme="majorBidi" w:cstheme="majorBidi"/>
          <w:sz w:val="24"/>
          <w:szCs w:val="24"/>
          <w:lang w:bidi="ar-SA"/>
        </w:rPr>
        <w:t>The Pelton turbine belongs to the range of the low specific speeds (5 to 70) and the range of high heads (150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m of water and above). It is an impulse-type turbine.</w:t>
      </w:r>
    </w:p>
    <w:p w:rsidR="00EE71DD" w:rsidRPr="00EE71DD" w:rsidRDefault="00727235" w:rsidP="0099492A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3</w:t>
      </w:r>
      <w:r w:rsidR="00EE71DD" w:rsidRPr="00EE71DD">
        <w:rPr>
          <w:rFonts w:asciiTheme="majorBidi" w:hAnsiTheme="majorBidi" w:cstheme="majorBidi"/>
          <w:b/>
          <w:bCs/>
          <w:sz w:val="24"/>
          <w:szCs w:val="24"/>
          <w:lang w:bidi="ar-SA"/>
        </w:rPr>
        <w:t>.3.1 Constructional Details of Pelton Turbine</w:t>
      </w:r>
    </w:p>
    <w:p w:rsidR="00EE71DD" w:rsidRDefault="00EE71DD" w:rsidP="0099492A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E71DD">
        <w:rPr>
          <w:rFonts w:asciiTheme="majorBidi" w:hAnsiTheme="majorBidi" w:cstheme="majorBidi"/>
          <w:sz w:val="24"/>
          <w:szCs w:val="24"/>
          <w:lang w:bidi="ar-SA"/>
        </w:rPr>
        <w:t xml:space="preserve">A Pelton 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turbine setup is shown in Fig. 3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.4. Some of the terms used are the shaft, the rotor, the nozzle, the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jet, etc., which are shown in the figure. The blades or vanes of the rotor in the case of Pelton turbine are the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 xml:space="preserve">“Pelton double cups” 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>or “buckets,” as shown in Fig. 3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.5. These double cups are mounted on the periphery</w:t>
      </w:r>
      <w:r w:rsidR="0099492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E71DD">
        <w:rPr>
          <w:rFonts w:asciiTheme="majorBidi" w:hAnsiTheme="majorBidi" w:cstheme="majorBidi"/>
          <w:sz w:val="24"/>
          <w:szCs w:val="24"/>
          <w:lang w:bidi="ar-SA"/>
        </w:rPr>
        <w:t>of a circular disk and together they form the rotor of the Pelton turbine.</w:t>
      </w:r>
    </w:p>
    <w:p w:rsidR="00E9750B" w:rsidRDefault="00E9750B" w:rsidP="00E9750B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5486400" cy="2820517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20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0B" w:rsidRDefault="00727235" w:rsidP="00E9750B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3</w:t>
      </w:r>
      <w:r w:rsidR="00E9750B" w:rsidRPr="00E9750B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.4 </w:t>
      </w:r>
      <w:r w:rsidR="00E9750B" w:rsidRPr="00E9750B">
        <w:rPr>
          <w:rFonts w:asciiTheme="majorBidi" w:hAnsiTheme="majorBidi" w:cstheme="majorBidi"/>
          <w:sz w:val="24"/>
          <w:szCs w:val="24"/>
          <w:lang w:bidi="ar-SA"/>
        </w:rPr>
        <w:t>Schematic layout of a Pelton turbine.</w:t>
      </w:r>
    </w:p>
    <w:p w:rsidR="00E9750B" w:rsidRDefault="00E9750B" w:rsidP="00E9750B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</w:p>
    <w:p w:rsidR="00E9750B" w:rsidRDefault="00E9750B" w:rsidP="00E9750B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2832254" cy="1440000"/>
            <wp:effectExtent l="19050" t="0" r="6196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5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0B" w:rsidRPr="00E9750B" w:rsidRDefault="00727235" w:rsidP="00E9750B">
      <w:pPr>
        <w:autoSpaceDE w:val="0"/>
        <w:autoSpaceDN w:val="0"/>
        <w:adjustRightInd w:val="0"/>
        <w:spacing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3</w:t>
      </w:r>
      <w:r w:rsidR="00E9750B" w:rsidRPr="00E9750B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.5 </w:t>
      </w:r>
      <w:r w:rsidR="00E9750B" w:rsidRPr="00E9750B">
        <w:rPr>
          <w:rFonts w:asciiTheme="majorBidi" w:hAnsiTheme="majorBidi" w:cstheme="majorBidi"/>
          <w:sz w:val="24"/>
          <w:szCs w:val="24"/>
          <w:lang w:bidi="ar-SA"/>
        </w:rPr>
        <w:t>Pelton double cup.</w:t>
      </w:r>
    </w:p>
    <w:p w:rsidR="00E9750B" w:rsidRDefault="00E9750B" w:rsidP="00E9750B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E9750B">
        <w:rPr>
          <w:rFonts w:asciiTheme="majorBidi" w:hAnsiTheme="majorBidi" w:cstheme="majorBidi"/>
          <w:sz w:val="24"/>
          <w:szCs w:val="24"/>
          <w:lang w:bidi="ar-SA"/>
        </w:rPr>
        <w:t>The water, supplied from the head-works to the power house through the penstocks (steel pipes), is led to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9750B">
        <w:rPr>
          <w:rFonts w:asciiTheme="majorBidi" w:hAnsiTheme="majorBidi" w:cstheme="majorBidi"/>
          <w:sz w:val="24"/>
          <w:szCs w:val="24"/>
          <w:lang w:bidi="ar-SA"/>
        </w:rPr>
        <w:t>these buckets in the form of a high-speed jet issued from a</w:t>
      </w:r>
      <w:r w:rsidR="00727235">
        <w:rPr>
          <w:rFonts w:asciiTheme="majorBidi" w:hAnsiTheme="majorBidi" w:cstheme="majorBidi"/>
          <w:sz w:val="24"/>
          <w:szCs w:val="24"/>
          <w:lang w:bidi="ar-SA"/>
        </w:rPr>
        <w:t xml:space="preserve"> nozzle (Fig. 3</w:t>
      </w:r>
      <w:r w:rsidRPr="00E9750B">
        <w:rPr>
          <w:rFonts w:asciiTheme="majorBidi" w:hAnsiTheme="majorBidi" w:cstheme="majorBidi"/>
          <w:sz w:val="24"/>
          <w:szCs w:val="24"/>
          <w:lang w:bidi="ar-SA"/>
        </w:rPr>
        <w:t>.6). The kinetic energy of water jet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9750B">
        <w:rPr>
          <w:rFonts w:asciiTheme="majorBidi" w:hAnsiTheme="majorBidi" w:cstheme="majorBidi"/>
          <w:sz w:val="24"/>
          <w:szCs w:val="24"/>
          <w:lang w:bidi="ar-SA"/>
        </w:rPr>
        <w:t>is transferred to the series of the buckets (and to the rotor) that come in succession in the line of the jet as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9750B">
        <w:rPr>
          <w:rFonts w:asciiTheme="majorBidi" w:hAnsiTheme="majorBidi" w:cstheme="majorBidi"/>
          <w:sz w:val="24"/>
          <w:szCs w:val="24"/>
          <w:lang w:bidi="ar-SA"/>
        </w:rPr>
        <w:t>the rotor rotates. The jet gets divided into two equal halves by the jet splitter of the double cup, with each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E9750B">
        <w:rPr>
          <w:rFonts w:asciiTheme="majorBidi" w:hAnsiTheme="majorBidi" w:cstheme="majorBidi"/>
          <w:sz w:val="24"/>
          <w:szCs w:val="24"/>
          <w:lang w:bidi="ar-SA"/>
        </w:rPr>
        <w:t>half striking the cups on either side.</w:t>
      </w:r>
    </w:p>
    <w:p w:rsidR="00727235" w:rsidRDefault="00727235" w:rsidP="00E9750B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C1465">
        <w:rPr>
          <w:rFonts w:asciiTheme="majorBidi" w:hAnsiTheme="majorBidi" w:cstheme="majorBidi"/>
          <w:sz w:val="24"/>
          <w:szCs w:val="24"/>
          <w:lang w:bidi="ar-SA"/>
        </w:rPr>
        <w:t>The potential energy of the water at the head-works is converted into the kinetic energy of the jet of water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 xml:space="preserve">in the nozzle, with a nozzle efficiency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η</w:t>
      </w:r>
      <w:r w:rsidRPr="002C146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n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. This efficiency is of the order of 0.98. A concentric spear inside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the nozzle controls the rate of flow of water coming out of the nozzle. The movement of the spear is controlled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by a servomotor of the governor that is intended to maintain a uniform speed of the turbine.</w:t>
      </w:r>
    </w:p>
    <w:p w:rsidR="00955AA5" w:rsidRDefault="00955AA5" w:rsidP="00955AA5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4262857" cy="2160000"/>
            <wp:effectExtent l="19050" t="0" r="4343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57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65" w:rsidRPr="002C1465" w:rsidRDefault="00727235" w:rsidP="00727235">
      <w:pPr>
        <w:autoSpaceDE w:val="0"/>
        <w:autoSpaceDN w:val="0"/>
        <w:adjustRightInd w:val="0"/>
        <w:spacing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3</w:t>
      </w:r>
      <w:r w:rsidR="002C1465" w:rsidRPr="002C1465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.6 </w:t>
      </w:r>
      <w:r w:rsidR="002C1465" w:rsidRPr="002C1465">
        <w:rPr>
          <w:rFonts w:asciiTheme="majorBidi" w:hAnsiTheme="majorBidi" w:cstheme="majorBidi"/>
          <w:sz w:val="24"/>
          <w:szCs w:val="24"/>
          <w:lang w:bidi="ar-SA"/>
        </w:rPr>
        <w:t>Nozzle of Pelton turbine.</w:t>
      </w:r>
    </w:p>
    <w:p w:rsidR="002C1465" w:rsidRDefault="002C1465" w:rsidP="002C146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C1465">
        <w:rPr>
          <w:rFonts w:asciiTheme="majorBidi" w:hAnsiTheme="majorBidi" w:cstheme="majorBidi"/>
          <w:sz w:val="24"/>
          <w:szCs w:val="24"/>
          <w:lang w:bidi="ar-SA"/>
        </w:rPr>
        <w:t>In multi-jet Pelton turbines, water is led around the rotor into the identical nozzles equally spaced around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the periphery of the rotor. The spear assemblies are also identical in all the nozzles. Their movement is controlled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by the same source, so that all the jets are equally controlled.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2C1465" w:rsidRDefault="002C1465" w:rsidP="002C146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C1465">
        <w:rPr>
          <w:rFonts w:asciiTheme="majorBidi" w:hAnsiTheme="majorBidi" w:cstheme="majorBidi"/>
          <w:sz w:val="24"/>
          <w:szCs w:val="24"/>
          <w:lang w:bidi="ar-SA"/>
        </w:rPr>
        <w:t>Whenever a Pelton turbine is required to be stopped, a shut-off valve in the supply mains has to be closed.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But this should not be done suddenly, as otherwise water hammer is likely to occur in the pipes. A deflector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can be actuated so that the jet can be deflected from the Pelton cups, in the opposite direction, so that it can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act, in the meantime, as a brake jet. This jet is in the opposite direction to the main jet, with water striking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the backside of the cups. T</w:t>
      </w:r>
      <w:r w:rsidR="00E61D07">
        <w:rPr>
          <w:rFonts w:asciiTheme="majorBidi" w:hAnsiTheme="majorBidi" w:cstheme="majorBidi"/>
          <w:sz w:val="24"/>
          <w:szCs w:val="24"/>
          <w:lang w:bidi="ar-SA"/>
        </w:rPr>
        <w:t>hese details are shown in Fig. 3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.7. A separate brake jet can also be arranged in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C1465">
        <w:rPr>
          <w:rFonts w:asciiTheme="majorBidi" w:hAnsiTheme="majorBidi" w:cstheme="majorBidi"/>
          <w:sz w:val="24"/>
          <w:szCs w:val="24"/>
          <w:lang w:bidi="ar-SA"/>
        </w:rPr>
        <w:t>direction opposite to the main jet.</w:t>
      </w:r>
    </w:p>
    <w:p w:rsidR="00286701" w:rsidRDefault="00286701" w:rsidP="0028670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4706491" cy="2340000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91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01" w:rsidRPr="00286701" w:rsidRDefault="00E61D07" w:rsidP="00286701">
      <w:pPr>
        <w:autoSpaceDE w:val="0"/>
        <w:autoSpaceDN w:val="0"/>
        <w:adjustRightInd w:val="0"/>
        <w:spacing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3</w:t>
      </w:r>
      <w:r w:rsidR="00286701" w:rsidRPr="00286701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.7 </w:t>
      </w:r>
      <w:r w:rsidR="00286701" w:rsidRPr="00286701">
        <w:rPr>
          <w:rFonts w:asciiTheme="majorBidi" w:hAnsiTheme="majorBidi" w:cstheme="majorBidi"/>
          <w:sz w:val="24"/>
          <w:szCs w:val="24"/>
          <w:lang w:bidi="ar-SA"/>
        </w:rPr>
        <w:t>Deflector assembly and brake jet.</w:t>
      </w:r>
    </w:p>
    <w:p w:rsidR="00286701" w:rsidRPr="00286701" w:rsidRDefault="00286701" w:rsidP="0028670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86701">
        <w:rPr>
          <w:rFonts w:asciiTheme="majorBidi" w:hAnsiTheme="majorBidi" w:cstheme="majorBidi"/>
          <w:sz w:val="24"/>
          <w:szCs w:val="24"/>
          <w:lang w:bidi="ar-SA"/>
        </w:rPr>
        <w:lastRenderedPageBreak/>
        <w:t>Pelton turbines can be designed with horizontal or vertical shaft arrangements. In a horizontal setup,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turbine wheel can be between two journal bearings. The design can also be in the over-hung form, with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bearings on one side and its shaft coupled to the generator shaft. In vertical installations, the supports are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the thrust bearings, the turbine wheel being at the bottom level.</w:t>
      </w:r>
    </w:p>
    <w:p w:rsidR="00286701" w:rsidRPr="00286701" w:rsidRDefault="00961BF9" w:rsidP="00286701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="00286701" w:rsidRPr="00286701">
        <w:rPr>
          <w:rFonts w:asciiTheme="majorBidi" w:hAnsiTheme="majorBidi" w:cstheme="majorBidi"/>
          <w:b/>
          <w:bCs/>
          <w:sz w:val="24"/>
          <w:szCs w:val="24"/>
          <w:lang w:bidi="ar-SA"/>
        </w:rPr>
        <w:t>.3.2 Analysis of the Pelton Turbine</w:t>
      </w:r>
    </w:p>
    <w:p w:rsidR="00286701" w:rsidRPr="00286701" w:rsidRDefault="00286701" w:rsidP="0028670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86701">
        <w:rPr>
          <w:rFonts w:asciiTheme="majorBidi" w:hAnsiTheme="majorBidi" w:cstheme="majorBidi"/>
          <w:sz w:val="24"/>
          <w:szCs w:val="24"/>
          <w:lang w:bidi="ar-SA"/>
        </w:rPr>
        <w:t xml:space="preserve">The gross head at the project site, </w:t>
      </w:r>
      <w:r w:rsidRPr="00286701">
        <w:rPr>
          <w:rFonts w:asciiTheme="majorBidi" w:hAnsiTheme="majorBidi" w:cstheme="majorBidi"/>
          <w:i/>
          <w:iCs/>
          <w:sz w:val="24"/>
          <w:szCs w:val="24"/>
          <w:lang w:bidi="ar-SA"/>
        </w:rPr>
        <w:t>H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g, is the difference of water levels between the reservoir and tailrace.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 xml:space="preserve">head available at the power house or nozzles is </w:t>
      </w:r>
      <w:r w:rsidRPr="00286701">
        <w:rPr>
          <w:rFonts w:asciiTheme="majorBidi" w:hAnsiTheme="majorBidi" w:cstheme="majorBidi"/>
          <w:i/>
          <w:iCs/>
          <w:sz w:val="24"/>
          <w:szCs w:val="24"/>
          <w:lang w:bidi="ar-SA"/>
        </w:rPr>
        <w:t>H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. The difference (</w:t>
      </w:r>
      <w:r w:rsidRPr="00286701">
        <w:rPr>
          <w:rFonts w:asciiTheme="majorBidi" w:hAnsiTheme="majorBidi" w:cstheme="majorBidi"/>
          <w:i/>
          <w:iCs/>
          <w:sz w:val="24"/>
          <w:szCs w:val="24"/>
          <w:lang w:bidi="ar-SA"/>
        </w:rPr>
        <w:t>H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 xml:space="preserve">g </w:t>
      </w:r>
      <w:r w:rsidRPr="00286701"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8670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H 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) is due to the topography of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86701">
        <w:rPr>
          <w:rFonts w:asciiTheme="majorBidi" w:hAnsiTheme="majorBidi" w:cstheme="majorBidi"/>
          <w:sz w:val="24"/>
          <w:szCs w:val="24"/>
          <w:lang w:bidi="ar-SA"/>
        </w:rPr>
        <w:t>land and the losses in the penstocks, valves, height of nozzles above the tailrace, etc.</w:t>
      </w:r>
    </w:p>
    <w:p w:rsidR="00286701" w:rsidRDefault="00286701" w:rsidP="0028670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86701">
        <w:rPr>
          <w:rFonts w:asciiTheme="majorBidi" w:hAnsiTheme="majorBidi" w:cstheme="majorBidi"/>
          <w:sz w:val="24"/>
          <w:szCs w:val="24"/>
          <w:lang w:bidi="ar-SA"/>
        </w:rPr>
        <w:t>The velocity of the water jet at the outlet of the nozzle or inlet to the rotor cups is</w:t>
      </w:r>
    </w:p>
    <w:p w:rsidR="0033125A" w:rsidRDefault="0033125A" w:rsidP="0033125A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4188802" cy="285750"/>
            <wp:effectExtent l="19050" t="0" r="2198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8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802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25A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(2.1)</w:t>
      </w:r>
    </w:p>
    <w:p w:rsidR="0033125A" w:rsidRDefault="0033125A" w:rsidP="0033125A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33125A">
        <w:rPr>
          <w:rFonts w:asciiTheme="majorBidi" w:hAnsiTheme="majorBidi" w:cstheme="majorBidi"/>
          <w:sz w:val="24"/>
          <w:szCs w:val="24"/>
          <w:lang w:bidi="ar-SA"/>
        </w:rPr>
        <w:t xml:space="preserve">where </w:t>
      </w:r>
      <w:r w:rsidRPr="0033125A">
        <w:rPr>
          <w:rFonts w:asciiTheme="majorBidi" w:hAnsiTheme="majorBidi" w:cstheme="majorBidi"/>
          <w:i/>
          <w:iCs/>
          <w:sz w:val="24"/>
          <w:szCs w:val="24"/>
          <w:lang w:bidi="ar-SA"/>
        </w:rPr>
        <w:t>c</w:t>
      </w:r>
      <w:r w:rsidRPr="0033125A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v</w:t>
      </w:r>
      <w:r w:rsidRPr="0033125A">
        <w:rPr>
          <w:rFonts w:asciiTheme="majorBidi" w:hAnsiTheme="majorBidi" w:cstheme="majorBidi"/>
          <w:sz w:val="24"/>
          <w:szCs w:val="24"/>
          <w:lang w:bidi="ar-SA"/>
        </w:rPr>
        <w:t xml:space="preserve"> is the coefficient of velocity of the nozzle, with a value of the order of 0.96</w:t>
      </w:r>
      <w:r w:rsidRPr="0033125A"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33125A">
        <w:rPr>
          <w:rFonts w:asciiTheme="majorBidi" w:hAnsiTheme="majorBidi" w:cstheme="majorBidi"/>
          <w:sz w:val="24"/>
          <w:szCs w:val="24"/>
          <w:lang w:bidi="ar-SA"/>
        </w:rPr>
        <w:t>0.98. The velocity of the Pelton cups is</w:t>
      </w:r>
    </w:p>
    <w:p w:rsidR="003A3FF9" w:rsidRDefault="003A3FF9" w:rsidP="003A3FF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112604" cy="46800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60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731" w:rsidRDefault="00CF5731" w:rsidP="00CF573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CF5731">
        <w:rPr>
          <w:rFonts w:asciiTheme="majorBidi" w:hAnsiTheme="majorBidi" w:cstheme="majorBidi"/>
          <w:sz w:val="24"/>
          <w:szCs w:val="24"/>
          <w:lang w:bidi="ar-SA"/>
        </w:rPr>
        <w:t xml:space="preserve">where </w:t>
      </w:r>
      <w:r w:rsidRPr="00CF573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 xml:space="preserve">is the pitch diameter (m) and </w:t>
      </w:r>
      <w:r w:rsidRPr="00CF573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 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is the rotational speed (rpm) of the rotor shaft. The centerline of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water jet is tangent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ial to this pitch circle (Fig. 2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.8). The jet interacts with the Pelton cups over a stretch of the travel,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from po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sition A to position B in Fig. 2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.8. The mean position is show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n in the cross-section in Fig. 2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.9. The outlet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F5731">
        <w:rPr>
          <w:rFonts w:asciiTheme="majorBidi" w:hAnsiTheme="majorBidi" w:cstheme="majorBidi"/>
          <w:sz w:val="24"/>
          <w:szCs w:val="24"/>
          <w:lang w:bidi="ar-SA"/>
        </w:rPr>
        <w:t>is a little divergent so that the water leaves the buckets without splashing over the back of the next bucket.</w:t>
      </w:r>
    </w:p>
    <w:p w:rsidR="00856DD2" w:rsidRDefault="00856DD2" w:rsidP="00856DD2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254824" cy="1908000"/>
            <wp:effectExtent l="19050" t="0" r="2726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24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0" w:rsidRDefault="00961BF9" w:rsidP="0004488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044880" w:rsidRPr="00044880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.8 </w:t>
      </w:r>
      <w:r w:rsidR="00044880" w:rsidRPr="00044880">
        <w:rPr>
          <w:rFonts w:asciiTheme="majorBidi" w:hAnsiTheme="majorBidi" w:cstheme="majorBidi"/>
          <w:sz w:val="24"/>
          <w:szCs w:val="24"/>
          <w:lang w:bidi="ar-SA"/>
        </w:rPr>
        <w:t>Jet striking Pelton buckets.</w:t>
      </w:r>
    </w:p>
    <w:p w:rsidR="00044880" w:rsidRDefault="00044880" w:rsidP="00044880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1840000" cy="2520000"/>
            <wp:effectExtent l="19050" t="0" r="785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0" w:rsidRPr="00044880" w:rsidRDefault="00961BF9" w:rsidP="00044880">
      <w:pPr>
        <w:autoSpaceDE w:val="0"/>
        <w:autoSpaceDN w:val="0"/>
        <w:adjustRightInd w:val="0"/>
        <w:spacing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044880" w:rsidRPr="00044880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.9 </w:t>
      </w:r>
      <w:r w:rsidR="00044880" w:rsidRPr="00044880">
        <w:rPr>
          <w:rFonts w:asciiTheme="majorBidi" w:hAnsiTheme="majorBidi" w:cstheme="majorBidi"/>
          <w:sz w:val="24"/>
          <w:szCs w:val="24"/>
          <w:lang w:bidi="ar-SA"/>
        </w:rPr>
        <w:t>Jet is split between the two cups.</w:t>
      </w:r>
    </w:p>
    <w:p w:rsidR="00044880" w:rsidRDefault="00044880" w:rsidP="00044880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044880">
        <w:rPr>
          <w:rFonts w:asciiTheme="majorBidi" w:hAnsiTheme="majorBidi" w:cstheme="majorBidi"/>
          <w:sz w:val="24"/>
          <w:szCs w:val="24"/>
          <w:lang w:bidi="ar-SA"/>
        </w:rPr>
        <w:t>The water takes a turn of about 165</w:t>
      </w:r>
      <w:r w:rsidRPr="00044880">
        <w:rPr>
          <w:rFonts w:ascii="Times New Roman" w:hAnsi="Times New Roman" w:cstheme="majorBidi"/>
          <w:sz w:val="24"/>
          <w:szCs w:val="24"/>
          <w:lang w:bidi="ar-SA"/>
        </w:rPr>
        <w:t>°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from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β</w:t>
      </w:r>
      <w:r w:rsidRPr="00044880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044880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0</w:t>
      </w:r>
      <w:r w:rsidRPr="00044880">
        <w:rPr>
          <w:rFonts w:ascii="Times New Roman" w:hAnsi="Times New Roman" w:cstheme="majorBidi"/>
          <w:sz w:val="24"/>
          <w:szCs w:val="24"/>
          <w:lang w:bidi="ar-SA"/>
        </w:rPr>
        <w:t>°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to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β</w:t>
      </w:r>
      <w:r w:rsidRPr="00044880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044880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165</w:t>
      </w:r>
      <w:r w:rsidRPr="00044880">
        <w:rPr>
          <w:rFonts w:ascii="Times New Roman" w:hAnsi="Times New Roman" w:cstheme="majorBidi"/>
          <w:sz w:val="24"/>
          <w:szCs w:val="24"/>
          <w:lang w:bidi="ar-SA"/>
        </w:rPr>
        <w:t>°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>. The velocity triangles corresponding to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>upper bucket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of Fig. 2.9 are shown in Fig. 2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>.10. It may be noted that the inlet velocity triangle is reduced as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a straight line, as shown. When the blade friction factor is </w:t>
      </w:r>
      <w:r w:rsidRPr="00044880">
        <w:rPr>
          <w:rFonts w:asciiTheme="majorBidi" w:hAnsiTheme="majorBidi" w:cstheme="majorBidi"/>
          <w:i/>
          <w:iCs/>
          <w:sz w:val="24"/>
          <w:szCs w:val="24"/>
          <w:lang w:bidi="ar-SA"/>
        </w:rPr>
        <w:t>c</w:t>
      </w:r>
      <w:r w:rsidRPr="00BA0C5A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 w:rsidRPr="00044880">
        <w:rPr>
          <w:rFonts w:asciiTheme="majorBidi" w:hAnsiTheme="majorBidi" w:cstheme="majorBidi"/>
          <w:sz w:val="24"/>
          <w:szCs w:val="24"/>
          <w:lang w:bidi="ar-SA"/>
        </w:rPr>
        <w:t xml:space="preserve"> we have</w:t>
      </w:r>
    </w:p>
    <w:p w:rsidR="00BA0C5A" w:rsidRDefault="00BA0C5A" w:rsidP="00BA0C5A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187234" cy="360000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234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A" w:rsidRDefault="00BA0C5A" w:rsidP="00BA0C5A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486400" cy="1002890"/>
            <wp:effectExtent l="1905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5A" w:rsidRPr="005157E4" w:rsidRDefault="00961BF9" w:rsidP="005157E4">
      <w:pPr>
        <w:autoSpaceDE w:val="0"/>
        <w:autoSpaceDN w:val="0"/>
        <w:adjustRightInd w:val="0"/>
        <w:spacing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BA0C5A" w:rsidRPr="005157E4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.10 </w:t>
      </w:r>
      <w:r w:rsidR="00BA0C5A" w:rsidRPr="005157E4">
        <w:rPr>
          <w:rFonts w:asciiTheme="majorBidi" w:hAnsiTheme="majorBidi" w:cstheme="majorBidi"/>
          <w:sz w:val="24"/>
          <w:szCs w:val="24"/>
          <w:lang w:bidi="ar-SA"/>
        </w:rPr>
        <w:t>Velocity triangles for the Pelton cup at the inlet and outlet.</w:t>
      </w:r>
    </w:p>
    <w:p w:rsidR="00BA0C5A" w:rsidRDefault="00BA0C5A" w:rsidP="005157E4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157E4">
        <w:rPr>
          <w:rFonts w:asciiTheme="majorBidi" w:hAnsiTheme="majorBidi" w:cstheme="majorBidi"/>
          <w:sz w:val="24"/>
          <w:szCs w:val="24"/>
          <w:lang w:bidi="ar-SA"/>
        </w:rPr>
        <w:t>With reference to i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nlet velocity triangle of Fig. 2</w:t>
      </w:r>
      <w:r w:rsidRPr="005157E4">
        <w:rPr>
          <w:rFonts w:asciiTheme="majorBidi" w:hAnsiTheme="majorBidi" w:cstheme="majorBidi"/>
          <w:sz w:val="24"/>
          <w:szCs w:val="24"/>
          <w:lang w:bidi="ar-SA"/>
        </w:rPr>
        <w:t>.10, we have</w:t>
      </w:r>
    </w:p>
    <w:p w:rsidR="005157E4" w:rsidRDefault="005157E4" w:rsidP="005157E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r1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= 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– U    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.2 a)</w:t>
      </w:r>
    </w:p>
    <w:p w:rsidR="005157E4" w:rsidRDefault="005157E4" w:rsidP="005157E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And          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u1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= 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.2 b)</w:t>
      </w:r>
    </w:p>
    <w:p w:rsidR="001526FD" w:rsidRDefault="001526FD" w:rsidP="00961BF9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 w:rsidRPr="001526FD">
        <w:rPr>
          <w:rFonts w:asciiTheme="majorBidi" w:hAnsiTheme="majorBidi" w:cstheme="majorBidi"/>
          <w:sz w:val="24"/>
          <w:szCs w:val="24"/>
          <w:lang w:bidi="ar-SA"/>
        </w:rPr>
        <w:t>Also, with reference to the outlet velocity triangle, we have</w:t>
      </w:r>
    </w:p>
    <w:p w:rsidR="00453271" w:rsidRDefault="00453271" w:rsidP="00961BF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fr-FR" w:bidi="ar-SA"/>
        </w:rPr>
      </w:pPr>
      <w:r w:rsidRPr="00453271">
        <w:rPr>
          <w:rFonts w:asciiTheme="majorBidi" w:hAnsiTheme="majorBidi" w:cstheme="majorBidi"/>
          <w:sz w:val="24"/>
          <w:szCs w:val="24"/>
          <w:lang w:val="fr-FR" w:bidi="ar-SA"/>
        </w:rPr>
        <w:t>V</w:t>
      </w:r>
      <w:r w:rsidRPr="00453271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u2</w:t>
      </w:r>
      <w:r w:rsidRPr="00453271">
        <w:rPr>
          <w:rFonts w:asciiTheme="majorBidi" w:hAnsiTheme="majorBidi" w:cstheme="majorBidi"/>
          <w:sz w:val="24"/>
          <w:szCs w:val="24"/>
          <w:lang w:val="fr-FR" w:bidi="ar-SA"/>
        </w:rPr>
        <w:t xml:space="preserve"> = U – V</w:t>
      </w:r>
      <w:r w:rsidRPr="00453271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r2</w:t>
      </w:r>
      <w:r w:rsidRPr="00453271"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Pr="00453271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 xml:space="preserve"> </w:t>
      </w:r>
      <w:r w:rsidRPr="00453271">
        <w:rPr>
          <w:rFonts w:asciiTheme="majorBidi" w:hAnsiTheme="majorBidi" w:cstheme="majorBidi"/>
          <w:sz w:val="24"/>
          <w:szCs w:val="24"/>
          <w:lang w:val="fr-FR" w:bidi="ar-SA"/>
        </w:rPr>
        <w:t xml:space="preserve">cos </w:t>
      </w:r>
      <w:r>
        <w:rPr>
          <w:rFonts w:asciiTheme="majorBidi" w:hAnsiTheme="majorBidi" w:cstheme="majorBidi"/>
          <w:sz w:val="24"/>
          <w:szCs w:val="24"/>
          <w:lang w:bidi="ar-SA"/>
        </w:rPr>
        <w:t>β</w:t>
      </w:r>
      <w:r w:rsidRPr="00453271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 xml:space="preserve">2  </w:t>
      </w:r>
      <w:r w:rsidRPr="00453271">
        <w:rPr>
          <w:rFonts w:asciiTheme="majorBidi" w:hAnsiTheme="majorBidi" w:cstheme="majorBidi"/>
          <w:sz w:val="24"/>
          <w:szCs w:val="24"/>
          <w:lang w:val="fr-FR" w:bidi="ar-SA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       </w:t>
      </w:r>
      <w:r w:rsidR="00961BF9">
        <w:rPr>
          <w:rFonts w:asciiTheme="majorBidi" w:hAnsiTheme="majorBidi" w:cstheme="majorBidi"/>
          <w:sz w:val="24"/>
          <w:szCs w:val="24"/>
          <w:lang w:val="fr-FR" w:bidi="ar-SA"/>
        </w:rPr>
        <w:t xml:space="preserve">     (2</w:t>
      </w:r>
      <w:r w:rsidRPr="00453271">
        <w:rPr>
          <w:rFonts w:asciiTheme="majorBidi" w:hAnsiTheme="majorBidi" w:cstheme="majorBidi"/>
          <w:sz w:val="24"/>
          <w:szCs w:val="24"/>
          <w:lang w:val="fr-FR" w:bidi="ar-SA"/>
        </w:rPr>
        <w:t>.3 a)</w:t>
      </w:r>
    </w:p>
    <w:p w:rsidR="00A26219" w:rsidRDefault="00961BF9" w:rsidP="00961BF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Using Eq. (2.2a) and Eq. (2.2b) in Eq. (2</w:t>
      </w:r>
      <w:r w:rsidR="00A26219" w:rsidRPr="00A26219">
        <w:rPr>
          <w:rFonts w:asciiTheme="majorBidi" w:hAnsiTheme="majorBidi" w:cstheme="majorBidi"/>
          <w:sz w:val="24"/>
          <w:szCs w:val="24"/>
          <w:lang w:bidi="ar-SA"/>
        </w:rPr>
        <w:t>.3a), we get</w:t>
      </w:r>
    </w:p>
    <w:p w:rsidR="00A26219" w:rsidRPr="00A26219" w:rsidRDefault="00A26219" w:rsidP="00A2621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fr-FR" w:bidi="ar-SA"/>
        </w:rPr>
      </w:pPr>
      <w:r w:rsidRPr="00A26219">
        <w:rPr>
          <w:rFonts w:asciiTheme="majorBidi" w:hAnsiTheme="majorBidi" w:cstheme="majorBidi"/>
          <w:sz w:val="24"/>
          <w:szCs w:val="24"/>
          <w:lang w:val="fr-FR" w:bidi="ar-SA"/>
        </w:rPr>
        <w:t>V</w:t>
      </w:r>
      <w:r w:rsidRPr="00A26219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u2</w:t>
      </w:r>
      <w:r w:rsidRPr="00A26219">
        <w:rPr>
          <w:rFonts w:asciiTheme="majorBidi" w:hAnsiTheme="majorBidi" w:cstheme="majorBidi"/>
          <w:sz w:val="24"/>
          <w:szCs w:val="24"/>
          <w:lang w:val="fr-FR" w:bidi="ar-SA"/>
        </w:rPr>
        <w:t xml:space="preserve"> = U – c</w:t>
      </w:r>
      <w:r w:rsidRPr="00A26219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b</w:t>
      </w:r>
      <w:r w:rsidRPr="00A26219">
        <w:rPr>
          <w:rFonts w:asciiTheme="majorBidi" w:hAnsiTheme="majorBidi" w:cstheme="majorBidi"/>
          <w:sz w:val="24"/>
          <w:szCs w:val="24"/>
          <w:lang w:val="fr-FR" w:bidi="ar-SA"/>
        </w:rPr>
        <w:t xml:space="preserve"> x V</w:t>
      </w:r>
      <w:r w:rsidRPr="00A26219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r1</w:t>
      </w:r>
      <w:r w:rsidRPr="00A26219">
        <w:rPr>
          <w:rFonts w:asciiTheme="majorBidi" w:hAnsiTheme="majorBidi" w:cstheme="majorBidi"/>
          <w:sz w:val="24"/>
          <w:szCs w:val="24"/>
          <w:lang w:val="fr-FR" w:bidi="ar-SA"/>
        </w:rPr>
        <w:t xml:space="preserve"> cos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β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2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   </w:t>
      </w:r>
    </w:p>
    <w:p w:rsidR="00A26219" w:rsidRPr="00A26219" w:rsidRDefault="00A26219" w:rsidP="00A2621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val="fr-FR" w:bidi="ar-SA"/>
        </w:rPr>
      </w:pPr>
      <w:r w:rsidRPr="00A26219">
        <w:rPr>
          <w:rFonts w:asciiTheme="majorBidi" w:hAnsiTheme="majorBidi" w:cstheme="majorBidi"/>
          <w:sz w:val="24"/>
          <w:szCs w:val="24"/>
          <w:lang w:val="fr-FR" w:bidi="ar-SA"/>
        </w:rPr>
        <w:t>V</w:t>
      </w:r>
      <w:r w:rsidRPr="00A26219"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u2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= U – c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b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(V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1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– U) cos β</w:t>
      </w:r>
      <w:r>
        <w:rPr>
          <w:rFonts w:asciiTheme="majorBidi" w:hAnsiTheme="majorBidi" w:cstheme="majorBidi"/>
          <w:sz w:val="24"/>
          <w:szCs w:val="24"/>
          <w:vertAlign w:val="subscript"/>
          <w:lang w:val="fr-FR" w:bidi="ar-SA"/>
        </w:rPr>
        <w:t>2</w:t>
      </w:r>
      <w:r w:rsidR="00961BF9">
        <w:rPr>
          <w:rFonts w:asciiTheme="majorBidi" w:hAnsiTheme="majorBidi" w:cstheme="majorBidi"/>
          <w:sz w:val="24"/>
          <w:szCs w:val="24"/>
          <w:lang w:val="fr-FR" w:bidi="ar-SA"/>
        </w:rPr>
        <w:t xml:space="preserve">             (2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>.3 b)</w:t>
      </w:r>
    </w:p>
    <w:p w:rsidR="0073008F" w:rsidRDefault="0073008F" w:rsidP="0073008F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 w:rsidRPr="0073008F">
        <w:rPr>
          <w:rFonts w:asciiTheme="majorBidi" w:hAnsiTheme="majorBidi" w:cstheme="majorBidi"/>
          <w:sz w:val="24"/>
          <w:szCs w:val="24"/>
          <w:lang w:bidi="ar-SA"/>
        </w:rPr>
        <w:lastRenderedPageBreak/>
        <w:t xml:space="preserve">The specific work </w:t>
      </w:r>
      <w:r w:rsidRPr="0073008F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W </w:t>
      </w:r>
      <w:r w:rsidRPr="0073008F">
        <w:rPr>
          <w:rFonts w:asciiTheme="majorBidi" w:hAnsiTheme="majorBidi" w:cstheme="majorBidi"/>
          <w:sz w:val="24"/>
          <w:szCs w:val="24"/>
          <w:lang w:bidi="ar-SA"/>
        </w:rPr>
        <w:t>is given by</w:t>
      </w:r>
    </w:p>
    <w:p w:rsidR="0073008F" w:rsidRDefault="0073008F" w:rsidP="0073008F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2622712" cy="1188000"/>
            <wp:effectExtent l="19050" t="0" r="6188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12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08F" w:rsidRDefault="00C91326" w:rsidP="0073008F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       </w:t>
      </w:r>
      <w:r w:rsidR="0073008F">
        <w:rPr>
          <w:rFonts w:asciiTheme="majorBidi" w:hAnsiTheme="majorBidi" w:cstheme="majorBidi"/>
          <w:sz w:val="24"/>
          <w:szCs w:val="24"/>
          <w:lang w:bidi="ar-SA"/>
        </w:rPr>
        <w:t>W = (U/V</w:t>
      </w:r>
      <w:r w:rsidR="0073008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="0073008F">
        <w:rPr>
          <w:rFonts w:asciiTheme="majorBidi" w:hAnsiTheme="majorBidi" w:cstheme="majorBidi"/>
          <w:sz w:val="24"/>
          <w:szCs w:val="24"/>
          <w:lang w:bidi="ar-SA"/>
        </w:rPr>
        <w:t>) (1- U/V</w:t>
      </w:r>
      <w:r w:rsidR="0073008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="0073008F">
        <w:rPr>
          <w:rFonts w:asciiTheme="majorBidi" w:hAnsiTheme="majorBidi" w:cstheme="majorBidi"/>
          <w:sz w:val="24"/>
          <w:szCs w:val="24"/>
          <w:lang w:bidi="ar-SA"/>
        </w:rPr>
        <w:t>) (1 + c</w:t>
      </w:r>
      <w:r w:rsidR="0073008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 w:rsidR="0073008F">
        <w:rPr>
          <w:rFonts w:asciiTheme="majorBidi" w:hAnsiTheme="majorBidi" w:cstheme="majorBidi"/>
          <w:sz w:val="24"/>
          <w:szCs w:val="24"/>
          <w:lang w:bidi="ar-SA"/>
        </w:rPr>
        <w:t xml:space="preserve"> cos β</w:t>
      </w:r>
      <w:r w:rsidR="0073008F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="0073008F">
        <w:rPr>
          <w:rFonts w:asciiTheme="majorBidi" w:hAnsiTheme="majorBidi" w:cstheme="majorBidi"/>
          <w:sz w:val="24"/>
          <w:szCs w:val="24"/>
          <w:lang w:bidi="ar-SA"/>
        </w:rPr>
        <w:t xml:space="preserve">) </w:t>
      </w:r>
      <w:r w:rsidR="00802662">
        <w:rPr>
          <w:rFonts w:asciiTheme="majorBidi" w:hAnsiTheme="majorBidi" w:cstheme="majorBidi"/>
          <w:sz w:val="24"/>
          <w:szCs w:val="24"/>
          <w:lang w:bidi="ar-SA"/>
        </w:rPr>
        <w:t>V</w:t>
      </w:r>
      <w:r w:rsidR="00802662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="00802662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="00802662">
        <w:rPr>
          <w:rFonts w:asciiTheme="majorBidi" w:hAnsiTheme="majorBidi" w:cstheme="majorBidi"/>
          <w:sz w:val="24"/>
          <w:szCs w:val="24"/>
          <w:lang w:bidi="ar-SA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 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(2</w:t>
      </w:r>
      <w:r w:rsidR="00802662">
        <w:rPr>
          <w:rFonts w:asciiTheme="majorBidi" w:hAnsiTheme="majorBidi" w:cstheme="majorBidi"/>
          <w:sz w:val="24"/>
          <w:szCs w:val="24"/>
          <w:lang w:bidi="ar-SA"/>
        </w:rPr>
        <w:t>.4 a)</w:t>
      </w:r>
    </w:p>
    <w:p w:rsidR="00C91326" w:rsidRDefault="00C91326" w:rsidP="0073008F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       W = ϕ (1 – ϕ) (1 + c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cos β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>
        <w:rPr>
          <w:rFonts w:asciiTheme="majorBidi" w:hAnsiTheme="majorBidi" w:cstheme="majorBidi"/>
          <w:sz w:val="24"/>
          <w:szCs w:val="24"/>
          <w:lang w:bidi="ar-SA"/>
        </w:rPr>
        <w:t>) 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 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(2</w:t>
      </w:r>
      <w:r>
        <w:rPr>
          <w:rFonts w:asciiTheme="majorBidi" w:hAnsiTheme="majorBidi" w:cstheme="majorBidi"/>
          <w:sz w:val="24"/>
          <w:szCs w:val="24"/>
          <w:lang w:bidi="ar-SA"/>
        </w:rPr>
        <w:t>.4 b)</w:t>
      </w:r>
    </w:p>
    <w:p w:rsidR="00AB5FFD" w:rsidRDefault="00AB5FFD" w:rsidP="00AB5FFD">
      <w:pPr>
        <w:autoSpaceDE w:val="0"/>
        <w:autoSpaceDN w:val="0"/>
        <w:adjustRightInd w:val="0"/>
        <w:spacing w:before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where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AB5FFD">
        <w:rPr>
          <w:rFonts w:ascii="Times New Roman" w:hAnsi="Times New Roman" w:cstheme="majorBidi"/>
          <w:i/>
          <w:iCs/>
          <w:sz w:val="24"/>
          <w:szCs w:val="24"/>
          <w:lang w:bidi="ar-SA"/>
        </w:rPr>
        <w:t xml:space="preserve"> =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U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>/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is the speed ratio. For a given installation,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c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β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, and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are constants. The specific work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W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is maximized when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dW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>/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is taken as zero, resulting in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AB5FFD">
        <w:rPr>
          <w:rFonts w:ascii="Times New Roman" w:hAnsi="Times New Roman" w:cstheme="majorBidi"/>
          <w:i/>
          <w:iCs/>
          <w:sz w:val="24"/>
          <w:szCs w:val="24"/>
          <w:lang w:bidi="ar-SA"/>
        </w:rPr>
        <w:t xml:space="preserve"> =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0.5. Hence</w:t>
      </w:r>
    </w:p>
    <w:p w:rsidR="00AB5FFD" w:rsidRDefault="00AB5FFD" w:rsidP="00AB5FFD">
      <w:pPr>
        <w:autoSpaceDE w:val="0"/>
        <w:autoSpaceDN w:val="0"/>
        <w:adjustRightInd w:val="0"/>
        <w:spacing w:before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W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max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= 0.25 (1 + c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cos β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>
        <w:rPr>
          <w:rFonts w:asciiTheme="majorBidi" w:hAnsiTheme="majorBidi" w:cstheme="majorBidi"/>
          <w:sz w:val="24"/>
          <w:szCs w:val="24"/>
          <w:lang w:bidi="ar-SA"/>
        </w:rPr>
        <w:t>) 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.5)</w:t>
      </w:r>
    </w:p>
    <w:p w:rsidR="00AB5FFD" w:rsidRDefault="00AB5FFD" w:rsidP="00AB5FF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The hydraulic efficiency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η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h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W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>/(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>/2) works out to a maximum value of</w:t>
      </w:r>
    </w:p>
    <w:p w:rsidR="00AB5FFD" w:rsidRDefault="00AB5FFD" w:rsidP="00AB5FF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η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h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max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W</w:t>
      </w:r>
      <w:r>
        <w:rPr>
          <w:rFonts w:asciiTheme="majorBidi" w:hAnsiTheme="majorBidi" w:cstheme="majorBidi"/>
          <w:i/>
          <w:iCs/>
          <w:sz w:val="24"/>
          <w:szCs w:val="24"/>
          <w:vertAlign w:val="subscript"/>
          <w:lang w:bidi="ar-SA"/>
        </w:rPr>
        <w:t>max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>/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>(</w:t>
      </w:r>
      <w:r w:rsidRPr="00AB5FFD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AB5FF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AB5FFD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Pr="00AB5FFD">
        <w:rPr>
          <w:rFonts w:asciiTheme="majorBidi" w:hAnsiTheme="majorBidi" w:cstheme="majorBidi"/>
          <w:sz w:val="24"/>
          <w:szCs w:val="24"/>
          <w:lang w:bidi="ar-SA"/>
        </w:rPr>
        <w:t xml:space="preserve">/2) </w:t>
      </w:r>
    </w:p>
    <w:p w:rsidR="00AB5FFD" w:rsidRDefault="00AB5FFD" w:rsidP="00AB5FF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η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hmax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= (1 + c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cos β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) / 2              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.6)</w:t>
      </w:r>
    </w:p>
    <w:p w:rsidR="006A1087" w:rsidRPr="006A1087" w:rsidRDefault="00961BF9" w:rsidP="006A1087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="006A1087" w:rsidRPr="006A1087">
        <w:rPr>
          <w:rFonts w:asciiTheme="majorBidi" w:hAnsiTheme="majorBidi" w:cstheme="majorBidi"/>
          <w:b/>
          <w:bCs/>
          <w:sz w:val="24"/>
          <w:szCs w:val="24"/>
          <w:lang w:bidi="ar-SA"/>
        </w:rPr>
        <w:t>.3.3 Efficiencies of Pelton turbine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>The hydraulic eff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iciency is obtained as in Eq. (2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.6) in the form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η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h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= (1 + c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cos β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) / 2       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>This expression holds for the defining equation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756235" cy="5760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35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087" w:rsidRP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>where the hydraulic efficiency is defined as the ratio of the power of rotor to the power available in the inlet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stream of water (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η</w:t>
      </w:r>
      <w:r w:rsidRPr="006A1087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h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i/>
          <w:iCs/>
          <w:sz w:val="24"/>
          <w:szCs w:val="24"/>
          <w:lang w:bidi="ar-SA"/>
        </w:rPr>
        <w:t>= P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r/</w:t>
      </w:r>
      <w:r w:rsidRPr="006A1087">
        <w:rPr>
          <w:rFonts w:asciiTheme="majorBidi" w:hAnsiTheme="majorBidi" w:cstheme="majorBidi"/>
          <w:i/>
          <w:iCs/>
          <w:sz w:val="24"/>
          <w:szCs w:val="24"/>
          <w:lang w:bidi="ar-SA"/>
        </w:rPr>
        <w:t>P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), including the effect of exit losses, fluid friction on the blade surface, etc.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 xml:space="preserve">One can recall the definition of volumetric efficiency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η</w:t>
      </w:r>
      <w:r w:rsidRPr="006A1087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v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 xml:space="preserve"> as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988274" cy="432000"/>
            <wp:effectExtent l="19050" t="0" r="2326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74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     </w:t>
      </w:r>
      <w:r w:rsidR="0036501A">
        <w:rPr>
          <w:rFonts w:asciiTheme="majorBidi" w:hAnsiTheme="majorBidi" w:cstheme="majorBidi"/>
          <w:sz w:val="24"/>
          <w:szCs w:val="24"/>
          <w:lang w:bidi="ar-SA"/>
        </w:rPr>
        <w:t xml:space="preserve">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(2</w:t>
      </w:r>
      <w:r>
        <w:rPr>
          <w:rFonts w:asciiTheme="majorBidi" w:hAnsiTheme="majorBidi" w:cstheme="majorBidi"/>
          <w:sz w:val="24"/>
          <w:szCs w:val="24"/>
          <w:lang w:bidi="ar-SA"/>
        </w:rPr>
        <w:t>.7)</w:t>
      </w:r>
    </w:p>
    <w:p w:rsidR="006A1087" w:rsidRP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>The reduction in the volume flow rate in a turbine (</w:t>
      </w:r>
      <w:r>
        <w:rPr>
          <w:rFonts w:ascii="Times New Roman" w:hAnsi="Times New Roman" w:cs="Times New Roman"/>
          <w:sz w:val="24"/>
          <w:szCs w:val="24"/>
          <w:lang w:val="fr-FR" w:bidi="ar-SA"/>
        </w:rPr>
        <w:t>Δ</w:t>
      </w:r>
      <w:r w:rsidRPr="006A1087">
        <w:rPr>
          <w:rFonts w:asciiTheme="majorBidi" w:hAnsiTheme="majorBidi" w:cstheme="majorBidi"/>
          <w:i/>
          <w:iCs/>
          <w:sz w:val="24"/>
          <w:szCs w:val="24"/>
          <w:lang w:bidi="ar-SA"/>
        </w:rPr>
        <w:t>Q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) was earlier attributed to the leakage. In the case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Pelton turbine, this loss can also be attributed to the “ineffective” volume flow rate that is in the outer layers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of water in the jet, which may not be as effective as the core of the jet in exerting the force on the buckets.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lastRenderedPageBreak/>
        <w:t>The mechanical efficiency (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η</w:t>
      </w:r>
      <w:r w:rsidRPr="006A1087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m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) has also been defined as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2426182" cy="1152000"/>
            <wp:effectExtent l="19050" t="0" r="0" b="0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82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.8)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>The overall efficiency is then given by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539388" cy="288000"/>
            <wp:effectExtent l="19050" t="0" r="3662" b="0"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88" cy="2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  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</w:t>
      </w:r>
      <w:r w:rsidR="00FD5B4E">
        <w:rPr>
          <w:rFonts w:asciiTheme="majorBidi" w:hAnsiTheme="majorBidi" w:cstheme="majorBidi"/>
          <w:sz w:val="24"/>
          <w:szCs w:val="24"/>
          <w:lang w:bidi="ar-SA"/>
        </w:rPr>
        <w:t xml:space="preserve">     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 xml:space="preserve">        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</w:t>
      </w:r>
      <w:r w:rsidR="00961BF9">
        <w:rPr>
          <w:rFonts w:asciiTheme="majorBidi" w:hAnsiTheme="majorBidi" w:cstheme="majorBidi"/>
          <w:sz w:val="24"/>
          <w:szCs w:val="24"/>
          <w:lang w:bidi="ar-SA"/>
        </w:rPr>
        <w:t>(2</w:t>
      </w:r>
      <w:r>
        <w:rPr>
          <w:rFonts w:asciiTheme="majorBidi" w:hAnsiTheme="majorBidi" w:cstheme="majorBidi"/>
          <w:sz w:val="24"/>
          <w:szCs w:val="24"/>
          <w:lang w:bidi="ar-SA"/>
        </w:rPr>
        <w:t>.9)</w:t>
      </w:r>
    </w:p>
    <w:p w:rsidR="006A1087" w:rsidRDefault="006A1087" w:rsidP="006A1087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A1087">
        <w:rPr>
          <w:rFonts w:asciiTheme="majorBidi" w:hAnsiTheme="majorBidi" w:cstheme="majorBidi"/>
          <w:sz w:val="24"/>
          <w:szCs w:val="24"/>
          <w:lang w:bidi="ar-SA"/>
        </w:rPr>
        <w:t>There are quite a few factors that affect the above efficiencies, individually and collectively. The surface finish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 xml:space="preserve">of the blades, the friction factor </w:t>
      </w:r>
      <w:r w:rsidRPr="006A1087">
        <w:rPr>
          <w:rFonts w:asciiTheme="majorBidi" w:hAnsiTheme="majorBidi" w:cstheme="majorBidi"/>
          <w:i/>
          <w:iCs/>
          <w:sz w:val="24"/>
          <w:szCs w:val="24"/>
          <w:lang w:bidi="ar-SA"/>
        </w:rPr>
        <w:t>c</w:t>
      </w:r>
      <w:r w:rsidRPr="0006599D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b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 xml:space="preserve"> , the sand content of minute sizes in the water jet, the speed, the smoothness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of the bearings, the disk friction of the rotor, and the magnitudes of all these in relation to the total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power contribute to the final value of the overall efficiency. It is common to use a value of approximately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A1087">
        <w:rPr>
          <w:rFonts w:asciiTheme="majorBidi" w:hAnsiTheme="majorBidi" w:cstheme="majorBidi"/>
          <w:sz w:val="24"/>
          <w:szCs w:val="24"/>
          <w:lang w:bidi="ar-SA"/>
        </w:rPr>
        <w:t>0.85−0.88 for the overall efficiency.</w:t>
      </w:r>
    </w:p>
    <w:p w:rsidR="006C217D" w:rsidRPr="006C217D" w:rsidRDefault="002D5679" w:rsidP="006C217D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="006C217D" w:rsidRPr="006C217D">
        <w:rPr>
          <w:rFonts w:asciiTheme="majorBidi" w:hAnsiTheme="majorBidi" w:cstheme="majorBidi"/>
          <w:b/>
          <w:bCs/>
          <w:sz w:val="24"/>
          <w:szCs w:val="24"/>
          <w:lang w:bidi="ar-SA"/>
        </w:rPr>
        <w:t>.3.4 Design Parameters of Pelton Turbine</w:t>
      </w:r>
    </w:p>
    <w:p w:rsidR="006C217D" w:rsidRDefault="006C217D" w:rsidP="006C217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C217D">
        <w:rPr>
          <w:rFonts w:asciiTheme="majorBidi" w:hAnsiTheme="majorBidi" w:cstheme="majorBidi"/>
          <w:sz w:val="24"/>
          <w:szCs w:val="24"/>
          <w:lang w:bidi="ar-SA"/>
        </w:rPr>
        <w:t xml:space="preserve">Although the speed ratio,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6C217D">
        <w:rPr>
          <w:rFonts w:ascii="Times New Roman" w:hAnsi="Times New Roman" w:cstheme="majorBidi"/>
          <w:i/>
          <w:iCs/>
          <w:sz w:val="24"/>
          <w:szCs w:val="24"/>
          <w:lang w:bidi="ar-SA"/>
        </w:rPr>
        <w:t xml:space="preserve"> = 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 xml:space="preserve">0.5 is a theoretical value, in practice,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6C217D">
        <w:rPr>
          <w:rFonts w:ascii="Times New Roman" w:hAnsi="Times New Roman" w:cstheme="majorBidi"/>
          <w:i/>
          <w:iCs/>
          <w:sz w:val="24"/>
          <w:szCs w:val="24"/>
          <w:lang w:bidi="ar-SA"/>
        </w:rPr>
        <w:t xml:space="preserve"> </w:t>
      </w:r>
      <w:r w:rsidRPr="006C217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>is taken as about 0.45 or 0.46, so that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</w:t>
      </w:r>
    </w:p>
    <w:p w:rsidR="006C217D" w:rsidRDefault="006C217D" w:rsidP="006C217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U = (0.45 to 0.46) V</w:t>
      </w:r>
      <w:r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 xml:space="preserve">    (m/s)         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.10)</w:t>
      </w:r>
    </w:p>
    <w:p w:rsidR="006C217D" w:rsidRDefault="006C217D" w:rsidP="006C217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C217D">
        <w:rPr>
          <w:rFonts w:asciiTheme="majorBidi" w:hAnsiTheme="majorBidi" w:cstheme="majorBidi"/>
          <w:sz w:val="24"/>
          <w:szCs w:val="24"/>
          <w:lang w:bidi="ar-SA"/>
        </w:rPr>
        <w:t xml:space="preserve">With this, the values of </w:t>
      </w:r>
      <w:r w:rsidRPr="006C217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U 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 xml:space="preserve">and </w:t>
      </w:r>
      <w:r w:rsidRPr="006C217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 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 xml:space="preserve">(as assumed earlier) are known in the equation </w:t>
      </w:r>
      <w:r w:rsidRPr="006C217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U </w:t>
      </w:r>
      <w:r w:rsidRPr="006C217D">
        <w:rPr>
          <w:rFonts w:ascii="Times New Roman" w:hAnsi="Times New Roman" w:cstheme="majorBidi"/>
          <w:sz w:val="24"/>
          <w:szCs w:val="24"/>
          <w:lang w:bidi="ar-SA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bidi="ar-SA"/>
        </w:rPr>
        <w:t>π</w:t>
      </w:r>
      <w:r>
        <w:rPr>
          <w:rFonts w:ascii="Times New Roman" w:hAnsi="Times New Roman" w:cstheme="majorBidi"/>
          <w:sz w:val="24"/>
          <w:szCs w:val="24"/>
          <w:lang w:bidi="ar-SA"/>
        </w:rPr>
        <w:t xml:space="preserve"> </w:t>
      </w:r>
      <w:r w:rsidRPr="006C217D">
        <w:rPr>
          <w:rFonts w:asciiTheme="majorBidi" w:hAnsiTheme="majorBidi" w:cstheme="majorBidi"/>
          <w:i/>
          <w:iCs/>
          <w:sz w:val="24"/>
          <w:szCs w:val="24"/>
          <w:lang w:bidi="ar-SA"/>
        </w:rPr>
        <w:t>DN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>/60, from which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>we can calculate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</w:p>
    <w:p w:rsidR="006C217D" w:rsidRDefault="006C217D" w:rsidP="002D567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D = 60 U / π N (m)                                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 xml:space="preserve">  (2</w:t>
      </w:r>
      <w:r>
        <w:rPr>
          <w:rFonts w:asciiTheme="majorBidi" w:hAnsiTheme="majorBidi" w:cstheme="majorBidi"/>
          <w:sz w:val="24"/>
          <w:szCs w:val="24"/>
          <w:lang w:bidi="ar-SA"/>
        </w:rPr>
        <w:t>.11)</w:t>
      </w:r>
    </w:p>
    <w:p w:rsidR="006C217D" w:rsidRDefault="006C217D" w:rsidP="006C217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6C217D">
        <w:rPr>
          <w:rFonts w:asciiTheme="majorBidi" w:hAnsiTheme="majorBidi" w:cstheme="majorBidi"/>
          <w:sz w:val="24"/>
          <w:szCs w:val="24"/>
          <w:lang w:bidi="ar-SA"/>
        </w:rPr>
        <w:t>Now, from the specific speed, as decided by the site data, the number of jets is determined. The total available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6C217D">
        <w:rPr>
          <w:rFonts w:asciiTheme="majorBidi" w:hAnsiTheme="majorBidi" w:cstheme="majorBidi"/>
          <w:sz w:val="24"/>
          <w:szCs w:val="24"/>
          <w:lang w:bidi="ar-SA"/>
        </w:rPr>
        <w:t>volume flow rate is equally divided between the jets. The flow rate per jet is</w:t>
      </w:r>
      <w:r w:rsidR="00AD2669">
        <w:rPr>
          <w:rFonts w:asciiTheme="majorBidi" w:hAnsiTheme="majorBidi" w:cstheme="majorBidi"/>
          <w:sz w:val="24"/>
          <w:szCs w:val="24"/>
          <w:lang w:bidi="ar-SA"/>
        </w:rPr>
        <w:t xml:space="preserve">  Q</w:t>
      </w:r>
      <w:r w:rsidR="00AD2669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j</w:t>
      </w:r>
      <w:r w:rsidR="00AD2669">
        <w:rPr>
          <w:rFonts w:asciiTheme="majorBidi" w:hAnsiTheme="majorBidi" w:cstheme="majorBidi"/>
          <w:sz w:val="24"/>
          <w:szCs w:val="24"/>
          <w:lang w:bidi="ar-SA"/>
        </w:rPr>
        <w:t xml:space="preserve"> = Q / n , n = 1, 2, 3, …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(2</w:t>
      </w:r>
      <w:r w:rsidR="00AD2669">
        <w:rPr>
          <w:rFonts w:asciiTheme="majorBidi" w:hAnsiTheme="majorBidi" w:cstheme="majorBidi"/>
          <w:sz w:val="24"/>
          <w:szCs w:val="24"/>
          <w:lang w:bidi="ar-SA"/>
        </w:rPr>
        <w:t>.12)</w:t>
      </w:r>
    </w:p>
    <w:p w:rsidR="00AD2669" w:rsidRDefault="00AD2669" w:rsidP="006C217D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Now,     </w:t>
      </w:r>
    </w:p>
    <w:p w:rsidR="00AD2669" w:rsidRDefault="00AD2669" w:rsidP="00AD266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Volume flow rate in a jet = Area of jet x Velocity of jet</w:t>
      </w:r>
    </w:p>
    <w:p w:rsidR="00AD2669" w:rsidRDefault="00AD2669" w:rsidP="00AD266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vertAlign w:val="subscript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Q</w:t>
      </w:r>
      <w:r w:rsidR="003C63A6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j</w:t>
      </w:r>
      <w:r w:rsidR="003C63A6">
        <w:rPr>
          <w:rFonts w:asciiTheme="majorBidi" w:hAnsiTheme="majorBidi" w:cstheme="majorBidi"/>
          <w:sz w:val="24"/>
          <w:szCs w:val="24"/>
          <w:lang w:bidi="ar-SA"/>
        </w:rPr>
        <w:t xml:space="preserve"> = ( π d</w:t>
      </w:r>
      <w:r w:rsidR="003C63A6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="003C63A6">
        <w:rPr>
          <w:rFonts w:asciiTheme="majorBidi" w:hAnsiTheme="majorBidi" w:cstheme="majorBidi"/>
          <w:sz w:val="24"/>
          <w:szCs w:val="24"/>
          <w:lang w:bidi="ar-SA"/>
        </w:rPr>
        <w:t xml:space="preserve"> /4) V</w:t>
      </w:r>
      <w:r w:rsidR="003C63A6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</w:p>
    <w:p w:rsidR="003C63A6" w:rsidRDefault="003C63A6" w:rsidP="003C63A6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And therefore </w:t>
      </w:r>
    </w:p>
    <w:p w:rsidR="003C63A6" w:rsidRDefault="003C63A6" w:rsidP="003C63A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792947" cy="648000"/>
            <wp:effectExtent l="19050" t="0" r="7153" b="0"/>
            <wp:docPr id="2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47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          </w:t>
      </w:r>
      <w:r w:rsidR="00BF03A7">
        <w:rPr>
          <w:rFonts w:asciiTheme="majorBidi" w:hAnsiTheme="majorBidi" w:cstheme="majorBidi"/>
          <w:sz w:val="24"/>
          <w:szCs w:val="24"/>
          <w:lang w:bidi="ar-SA"/>
        </w:rPr>
        <w:t xml:space="preserve">      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 xml:space="preserve">     (2</w:t>
      </w:r>
      <w:r>
        <w:rPr>
          <w:rFonts w:asciiTheme="majorBidi" w:hAnsiTheme="majorBidi" w:cstheme="majorBidi"/>
          <w:sz w:val="24"/>
          <w:szCs w:val="24"/>
          <w:lang w:bidi="ar-SA"/>
        </w:rPr>
        <w:t>.13)</w:t>
      </w:r>
    </w:p>
    <w:p w:rsidR="003C63A6" w:rsidRDefault="003C63A6" w:rsidP="003C63A6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3C63A6">
        <w:rPr>
          <w:rFonts w:asciiTheme="majorBidi" w:hAnsiTheme="majorBidi" w:cstheme="majorBidi"/>
          <w:sz w:val="24"/>
          <w:szCs w:val="24"/>
          <w:lang w:bidi="ar-SA"/>
        </w:rPr>
        <w:t>For the Pelton wheel, the jet diameter is an important para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 xml:space="preserve">meter to decide the geometrical </w:t>
      </w:r>
      <w:r w:rsidRPr="003C63A6">
        <w:rPr>
          <w:rFonts w:asciiTheme="majorBidi" w:hAnsiTheme="majorBidi" w:cstheme="majorBidi"/>
          <w:sz w:val="24"/>
          <w:szCs w:val="24"/>
          <w:lang w:bidi="ar-SA"/>
        </w:rPr>
        <w:t>proportions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C63A6">
        <w:rPr>
          <w:rFonts w:asciiTheme="majorBidi" w:hAnsiTheme="majorBidi" w:cstheme="majorBidi"/>
          <w:sz w:val="24"/>
          <w:szCs w:val="24"/>
          <w:lang w:bidi="ar-SA"/>
        </w:rPr>
        <w:t>the Pelton double cups. These proportions are so fixed that almost the entire jet is usefully employed in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C63A6">
        <w:rPr>
          <w:rFonts w:asciiTheme="majorBidi" w:hAnsiTheme="majorBidi" w:cstheme="majorBidi"/>
          <w:sz w:val="24"/>
          <w:szCs w:val="24"/>
          <w:lang w:bidi="ar-SA"/>
        </w:rPr>
        <w:t>striking the cups at the middle splitter line to generate the maximum possible torque. The notch at the tip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C63A6">
        <w:rPr>
          <w:rFonts w:asciiTheme="majorBidi" w:hAnsiTheme="majorBidi" w:cstheme="majorBidi"/>
          <w:sz w:val="24"/>
          <w:szCs w:val="24"/>
          <w:lang w:bidi="ar-SA"/>
        </w:rPr>
        <w:t>of the bucket helps in this aspect. If the notch were not present, the cups would come in contact with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3C63A6">
        <w:rPr>
          <w:rFonts w:asciiTheme="majorBidi" w:hAnsiTheme="majorBidi" w:cstheme="majorBidi"/>
          <w:sz w:val="24"/>
          <w:szCs w:val="24"/>
          <w:lang w:bidi="ar-SA"/>
        </w:rPr>
        <w:t>jet, starting from the tip, where a sizable quantity of the jet would disperse over and around the tip with a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>lot of losses as shown in Fig. 2</w:t>
      </w:r>
      <w:r w:rsidRPr="003C63A6">
        <w:rPr>
          <w:rFonts w:asciiTheme="majorBidi" w:hAnsiTheme="majorBidi" w:cstheme="majorBidi"/>
          <w:sz w:val="24"/>
          <w:szCs w:val="24"/>
          <w:lang w:bidi="ar-SA"/>
        </w:rPr>
        <w:t>.11.</w:t>
      </w:r>
    </w:p>
    <w:p w:rsidR="009A7A74" w:rsidRDefault="009A7A74" w:rsidP="009A7A7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388075" cy="2160000"/>
            <wp:effectExtent l="19050" t="0" r="2825" b="0"/>
            <wp:docPr id="2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07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74" w:rsidRDefault="002D5679" w:rsidP="009A7A7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9A7A74" w:rsidRPr="009A7A74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.11 </w:t>
      </w:r>
      <w:r w:rsidR="009A7A74" w:rsidRPr="009A7A74">
        <w:rPr>
          <w:rFonts w:asciiTheme="majorBidi" w:hAnsiTheme="majorBidi" w:cstheme="majorBidi"/>
          <w:sz w:val="24"/>
          <w:szCs w:val="24"/>
          <w:lang w:bidi="ar-SA"/>
        </w:rPr>
        <w:t>Losses in the jet when buckets do not have notches.</w:t>
      </w:r>
    </w:p>
    <w:p w:rsidR="00451FBD" w:rsidRDefault="00451FBD" w:rsidP="009A7A7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2976923" cy="1800000"/>
            <wp:effectExtent l="19050" t="0" r="0" b="0"/>
            <wp:docPr id="2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2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BD" w:rsidRDefault="002D5679" w:rsidP="00451FBD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451FBD" w:rsidRPr="00451FBD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.12 </w:t>
      </w:r>
      <w:r w:rsidR="00451FBD" w:rsidRPr="00451FBD">
        <w:rPr>
          <w:rFonts w:asciiTheme="majorBidi" w:hAnsiTheme="majorBidi" w:cstheme="majorBidi"/>
          <w:sz w:val="24"/>
          <w:szCs w:val="24"/>
          <w:lang w:bidi="ar-SA"/>
        </w:rPr>
        <w:t>Proportions of Pelton cups.</w:t>
      </w:r>
    </w:p>
    <w:p w:rsidR="00451FBD" w:rsidRPr="00451FBD" w:rsidRDefault="00451FBD" w:rsidP="00451FBD">
      <w:pPr>
        <w:autoSpaceDE w:val="0"/>
        <w:autoSpaceDN w:val="0"/>
        <w:adjustRightInd w:val="0"/>
        <w:spacing w:before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451FBD">
        <w:rPr>
          <w:rFonts w:asciiTheme="majorBidi" w:hAnsiTheme="majorBidi" w:cstheme="majorBidi"/>
          <w:sz w:val="24"/>
          <w:szCs w:val="24"/>
          <w:lang w:bidi="ar-SA"/>
        </w:rPr>
        <w:t>The geometrical features of the Pelto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>n double cup are shown in Fig. 2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.12. These features are the length (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L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),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breadth (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B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), and depth (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T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) of the double cup. These parameters are optimized in terms of the jet diameter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, and are specified by the following equations:</w:t>
      </w:r>
    </w:p>
    <w:p w:rsidR="00451FBD" w:rsidRPr="00451FBD" w:rsidRDefault="00451FBD" w:rsidP="00451FBD">
      <w:pPr>
        <w:autoSpaceDE w:val="0"/>
        <w:autoSpaceDN w:val="0"/>
        <w:adjustRightInd w:val="0"/>
        <w:spacing w:before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lastRenderedPageBreak/>
        <w:t>L</w:t>
      </w:r>
      <w:r w:rsidRPr="00451FBD">
        <w:rPr>
          <w:rFonts w:ascii="Times New Roman" w:hAnsi="Times New Roman" w:cstheme="majorBidi"/>
          <w:sz w:val="24"/>
          <w:szCs w:val="24"/>
          <w:lang w:bidi="ar-SA"/>
        </w:rPr>
        <w:t xml:space="preserve">=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2.3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to 2.8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                                     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>(2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.14)</w:t>
      </w:r>
    </w:p>
    <w:p w:rsidR="00451FBD" w:rsidRPr="00451FBD" w:rsidRDefault="00451FBD" w:rsidP="00451FBD">
      <w:pPr>
        <w:autoSpaceDE w:val="0"/>
        <w:autoSpaceDN w:val="0"/>
        <w:adjustRightInd w:val="0"/>
        <w:spacing w:before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B</w:t>
      </w:r>
      <w:r w:rsidRPr="00451FBD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 xml:space="preserve"> 2.8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to 3.2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                                       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>(2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.15)</w:t>
      </w:r>
    </w:p>
    <w:p w:rsidR="00451FBD" w:rsidRPr="00451FBD" w:rsidRDefault="00451FBD" w:rsidP="00451FBD">
      <w:pPr>
        <w:autoSpaceDE w:val="0"/>
        <w:autoSpaceDN w:val="0"/>
        <w:adjustRightInd w:val="0"/>
        <w:spacing w:before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T</w:t>
      </w:r>
      <w:r w:rsidRPr="00451FBD">
        <w:rPr>
          <w:rFonts w:ascii="Times New Roman" w:hAnsi="Times New Roman" w:cstheme="majorBidi"/>
          <w:sz w:val="24"/>
          <w:szCs w:val="24"/>
          <w:lang w:bidi="ar-SA"/>
        </w:rPr>
        <w:t xml:space="preserve">=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0.6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to 0.9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d </w:t>
      </w:r>
      <w:r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                                        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>(2.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16)</w:t>
      </w:r>
    </w:p>
    <w:p w:rsidR="00451FBD" w:rsidRDefault="00451FBD" w:rsidP="00451FBD">
      <w:pPr>
        <w:autoSpaceDE w:val="0"/>
        <w:autoSpaceDN w:val="0"/>
        <w:adjustRightInd w:val="0"/>
        <w:spacing w:before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451FBD">
        <w:rPr>
          <w:rFonts w:asciiTheme="majorBidi" w:hAnsiTheme="majorBidi" w:cstheme="majorBidi"/>
          <w:sz w:val="24"/>
          <w:szCs w:val="24"/>
          <w:lang w:bidi="ar-SA"/>
        </w:rPr>
        <w:t xml:space="preserve">The width of the notch, 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N</w:t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>, in Fig. 2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.12 is approximated as 2</w:t>
      </w:r>
      <w:r w:rsidRPr="0011180B"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 xml:space="preserve">5 </w:t>
      </w:r>
      <w:r>
        <w:rPr>
          <w:rFonts w:asciiTheme="majorBidi" w:hAnsiTheme="majorBidi" w:cstheme="majorBidi"/>
          <w:sz w:val="24"/>
          <w:szCs w:val="24"/>
          <w:lang w:bidi="ar-SA"/>
        </w:rPr>
        <w:t>(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mm</w:t>
      </w:r>
      <w:r>
        <w:rPr>
          <w:rFonts w:asciiTheme="majorBidi" w:hAnsiTheme="majorBidi" w:cstheme="majorBidi"/>
          <w:sz w:val="24"/>
          <w:szCs w:val="24"/>
          <w:lang w:bidi="ar-SA"/>
        </w:rPr>
        <w:t>)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 xml:space="preserve"> more than the jet diameter </w:t>
      </w:r>
      <w:r w:rsidRPr="00451FBD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.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451FBD">
        <w:rPr>
          <w:rFonts w:asciiTheme="majorBidi" w:hAnsiTheme="majorBidi" w:cstheme="majorBidi"/>
          <w:sz w:val="24"/>
          <w:szCs w:val="24"/>
          <w:lang w:bidi="ar-SA"/>
        </w:rPr>
        <w:t>number of buckets is also optimized and is given as</w:t>
      </w:r>
    </w:p>
    <w:p w:rsidR="0011180B" w:rsidRPr="00451FBD" w:rsidRDefault="0011180B" w:rsidP="0011180B">
      <w:pPr>
        <w:autoSpaceDE w:val="0"/>
        <w:autoSpaceDN w:val="0"/>
        <w:adjustRightInd w:val="0"/>
        <w:spacing w:before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1100250" cy="432000"/>
            <wp:effectExtent l="19050" t="0" r="4650" b="0"/>
            <wp:docPr id="2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50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679">
        <w:rPr>
          <w:rFonts w:asciiTheme="majorBidi" w:hAnsiTheme="majorBidi" w:cstheme="majorBidi"/>
          <w:sz w:val="24"/>
          <w:szCs w:val="24"/>
          <w:lang w:bidi="ar-SA"/>
        </w:rPr>
        <w:t xml:space="preserve">                                       (2</w:t>
      </w:r>
      <w:r>
        <w:rPr>
          <w:rFonts w:asciiTheme="majorBidi" w:hAnsiTheme="majorBidi" w:cstheme="majorBidi"/>
          <w:sz w:val="24"/>
          <w:szCs w:val="24"/>
          <w:lang w:bidi="ar-SA"/>
        </w:rPr>
        <w:t>.17)</w:t>
      </w: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5807CE" w:rsidRP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5807CE">
        <w:rPr>
          <w:rFonts w:asciiTheme="majorBidi" w:hAnsiTheme="majorBidi" w:cstheme="majorBidi"/>
          <w:b/>
          <w:bCs/>
          <w:sz w:val="28"/>
          <w:szCs w:val="28"/>
          <w:lang w:bidi="ar-SA"/>
        </w:rPr>
        <w:lastRenderedPageBreak/>
        <w:t>2.4 Francis Turbine</w:t>
      </w:r>
    </w:p>
    <w:p w:rsidR="005807CE" w:rsidRPr="005807CE" w:rsidRDefault="005807CE" w:rsidP="005807CE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807CE">
        <w:rPr>
          <w:rFonts w:asciiTheme="majorBidi" w:hAnsiTheme="majorBidi" w:cstheme="majorBidi"/>
          <w:sz w:val="24"/>
          <w:szCs w:val="24"/>
          <w:lang w:bidi="ar-SA"/>
        </w:rPr>
        <w:t>The Francis turbine is a reaction turbine suitable for a medium range of specific speeds (60−300) and a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medium range of heads (50−250 m). The Francis turbine is designed as a radial flow machine in the range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of specific speeds of 60−120. As the specific speed corresponding to the data of the project site keeps on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increasing, the design shifts to a mixed flow machine and then to almost an axial flow machine.</w:t>
      </w:r>
    </w:p>
    <w:p w:rsidR="005807CE" w:rsidRPr="005807CE" w:rsidRDefault="005807CE" w:rsidP="005807CE">
      <w:pPr>
        <w:autoSpaceDE w:val="0"/>
        <w:autoSpaceDN w:val="0"/>
        <w:adjustRightInd w:val="0"/>
        <w:spacing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Pr="005807CE">
        <w:rPr>
          <w:rFonts w:asciiTheme="majorBidi" w:hAnsiTheme="majorBidi" w:cstheme="majorBidi"/>
          <w:b/>
          <w:bCs/>
          <w:sz w:val="24"/>
          <w:szCs w:val="24"/>
          <w:lang w:bidi="ar-SA"/>
        </w:rPr>
        <w:t>.4.1 Constructional Features of Francis Turbine</w:t>
      </w:r>
    </w:p>
    <w:p w:rsidR="005807CE" w:rsidRDefault="005807CE" w:rsidP="005807C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807CE">
        <w:rPr>
          <w:rFonts w:asciiTheme="majorBidi" w:hAnsiTheme="majorBidi" w:cstheme="majorBidi"/>
          <w:sz w:val="24"/>
          <w:szCs w:val="24"/>
          <w:lang w:bidi="ar-SA"/>
        </w:rPr>
        <w:t>An installation of the Franci</w:t>
      </w:r>
      <w:r>
        <w:rPr>
          <w:rFonts w:asciiTheme="majorBidi" w:hAnsiTheme="majorBidi" w:cstheme="majorBidi"/>
          <w:sz w:val="24"/>
          <w:szCs w:val="24"/>
          <w:lang w:bidi="ar-SA"/>
        </w:rPr>
        <w:t>s turbine is shown in Fig. 2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.13. Water from the penstock pipe enters an outer spiral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casing that may be fabricated out of steel plates or cast in concrete with a lining of steel plates. This casing is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arranged around a ring of guide vanes, and its area of cross-section diminishes progressively giving a uniform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distribution of water at a continuous outlet, inward toward a number of guide vanes, around the rotor.</w:t>
      </w:r>
    </w:p>
    <w:p w:rsidR="005807CE" w:rsidRDefault="005807CE" w:rsidP="005807CE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4791075" cy="4267200"/>
            <wp:effectExtent l="19050" t="0" r="9525" b="0"/>
            <wp:docPr id="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CE" w:rsidRDefault="005807CE" w:rsidP="005807CE">
      <w:pPr>
        <w:autoSpaceDE w:val="0"/>
        <w:autoSpaceDN w:val="0"/>
        <w:adjustRightInd w:val="0"/>
        <w:ind w:left="0" w:firstLine="0"/>
        <w:jc w:val="center"/>
        <w:rPr>
          <w:rFonts w:ascii="Swiss721BT-Roman" w:cs="Swiss721BT-Roman"/>
          <w:sz w:val="18"/>
          <w:szCs w:val="18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Pr="005807CE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.13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Schematic layout of a Francis turbine</w:t>
      </w:r>
      <w:r w:rsidRPr="005807CE">
        <w:rPr>
          <w:rFonts w:ascii="Swiss721BT-Roman" w:cs="Swiss721BT-Roman"/>
          <w:sz w:val="18"/>
          <w:szCs w:val="18"/>
          <w:lang w:bidi="ar-SA"/>
        </w:rPr>
        <w:t>.</w:t>
      </w:r>
    </w:p>
    <w:p w:rsidR="005807CE" w:rsidRDefault="005807CE" w:rsidP="005807C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807CE">
        <w:rPr>
          <w:rFonts w:asciiTheme="majorBidi" w:hAnsiTheme="majorBidi" w:cstheme="majorBidi"/>
          <w:sz w:val="24"/>
          <w:szCs w:val="24"/>
          <w:lang w:bidi="ar-SA"/>
        </w:rPr>
        <w:lastRenderedPageBreak/>
        <w:t>The guide vanes have airfoil shapes so that the passages between them act like nozzles that convert a part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the pressure energy of water into kinetic energy. The water coming from the casing is directed on to the rotor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vanes. Each guide vane has its own axis about which it can swing, so as to vary the area of flow of water.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swinging of all the guide vanes (about their individual axes) is controlled by a governor-actuated regulator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 xml:space="preserve">ring, so that the flow of water can be controlled. The details are shown in Fig.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5807CE">
        <w:rPr>
          <w:rFonts w:asciiTheme="majorBidi" w:hAnsiTheme="majorBidi" w:cstheme="majorBidi"/>
          <w:sz w:val="24"/>
          <w:szCs w:val="24"/>
          <w:lang w:bidi="ar-SA"/>
        </w:rPr>
        <w:t>.14.</w:t>
      </w:r>
    </w:p>
    <w:p w:rsidR="00823A0D" w:rsidRDefault="00823A0D" w:rsidP="00823A0D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777092" cy="4320000"/>
            <wp:effectExtent l="19050" t="0" r="0" b="0"/>
            <wp:docPr id="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92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0D" w:rsidRPr="00823A0D" w:rsidRDefault="00380246" w:rsidP="00380246">
      <w:pPr>
        <w:autoSpaceDE w:val="0"/>
        <w:autoSpaceDN w:val="0"/>
        <w:adjustRightInd w:val="0"/>
        <w:spacing w:after="240"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="00823A0D" w:rsidRPr="00823A0D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.14 </w:t>
      </w:r>
      <w:r w:rsidR="00823A0D" w:rsidRPr="00823A0D">
        <w:rPr>
          <w:rFonts w:asciiTheme="majorBidi" w:hAnsiTheme="majorBidi" w:cstheme="majorBidi"/>
          <w:sz w:val="24"/>
          <w:szCs w:val="24"/>
          <w:lang w:bidi="ar-SA"/>
        </w:rPr>
        <w:t>Control of guide vanes.</w:t>
      </w:r>
    </w:p>
    <w:p w:rsidR="00823A0D" w:rsidRPr="00823A0D" w:rsidRDefault="00823A0D" w:rsidP="0099041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823A0D">
        <w:rPr>
          <w:rFonts w:asciiTheme="majorBidi" w:hAnsiTheme="majorBidi" w:cstheme="majorBidi"/>
          <w:sz w:val="24"/>
          <w:szCs w:val="24"/>
          <w:lang w:bidi="ar-SA"/>
        </w:rPr>
        <w:t>This control is only to the extent of maintaining constant speed over the fluctuation of loads over the turbine.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The water from the guide vanes enters the rotor, with both kinetic energy and pressure energy. The rotor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vanes absorb these energies and the water is discharged to a compone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>nt known as a draft tube (Fig. 2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.13).</w:t>
      </w:r>
    </w:p>
    <w:p w:rsidR="00823A0D" w:rsidRPr="00823A0D" w:rsidRDefault="00823A0D" w:rsidP="0099041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823A0D">
        <w:rPr>
          <w:rFonts w:asciiTheme="majorBidi" w:hAnsiTheme="majorBidi" w:cstheme="majorBidi"/>
          <w:sz w:val="24"/>
          <w:szCs w:val="24"/>
          <w:lang w:bidi="ar-SA"/>
        </w:rPr>
        <w:t>As a reaction turbine installation, the casing, guide-vane ring, and rotor of the Francis turbine run full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without the water coming in contact with the atmosphere. At the exit of the rotor, that is, in the draft tube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also, the water is not open to atmosphere.</w:t>
      </w:r>
    </w:p>
    <w:p w:rsidR="00823A0D" w:rsidRPr="00823A0D" w:rsidRDefault="00823A0D" w:rsidP="0099041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823A0D">
        <w:rPr>
          <w:rFonts w:asciiTheme="majorBidi" w:hAnsiTheme="majorBidi" w:cstheme="majorBidi"/>
          <w:sz w:val="24"/>
          <w:szCs w:val="24"/>
          <w:lang w:bidi="ar-SA"/>
        </w:rPr>
        <w:lastRenderedPageBreak/>
        <w:t>The draft tube is a slightly divergent tube, connecting the outlet of the runner to the tailrace level. The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draft tube also runs full. The water column in the draft tube is under sub-atmospheric pressure and effectively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saves the head that otherwise would have been lost, when the turbine is installed at a higher level than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the tailrace. Because of the divergent portion, a part of the exit kinetic energy is also recovered.</w:t>
      </w:r>
    </w:p>
    <w:p w:rsidR="00823A0D" w:rsidRDefault="00823A0D" w:rsidP="0099041E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823A0D">
        <w:rPr>
          <w:rFonts w:asciiTheme="majorBidi" w:hAnsiTheme="majorBidi" w:cstheme="majorBidi"/>
          <w:sz w:val="24"/>
          <w:szCs w:val="24"/>
          <w:lang w:bidi="ar-SA"/>
        </w:rPr>
        <w:t>Francis turbine installations can be designed either with horizontal shafts or vertical shafts. With horizontal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shafts, the draft tubes have to be provided with a bend that reduces the effectiveness of the draft tube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in recovering the lost head. The vertical shaft installations have the turbine rotor at the lowest level so that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the axial discharge from the runner becomes vertically downward. This becomes a very good feature of the</w:t>
      </w:r>
      <w:r w:rsidR="0099041E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23A0D">
        <w:rPr>
          <w:rFonts w:asciiTheme="majorBidi" w:hAnsiTheme="majorBidi" w:cstheme="majorBidi"/>
          <w:sz w:val="24"/>
          <w:szCs w:val="24"/>
          <w:lang w:bidi="ar-SA"/>
        </w:rPr>
        <w:t>vertical draft tube, with better efficiencies.</w:t>
      </w:r>
    </w:p>
    <w:p w:rsidR="009B1011" w:rsidRPr="009B1011" w:rsidRDefault="009B1011" w:rsidP="009B101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9B1011">
        <w:rPr>
          <w:rFonts w:asciiTheme="majorBidi" w:hAnsiTheme="majorBidi" w:cstheme="majorBidi"/>
          <w:sz w:val="24"/>
          <w:szCs w:val="24"/>
          <w:lang w:bidi="ar-SA"/>
        </w:rPr>
        <w:t>Francis turbines with huge capacities are usually designed with vertical shafts. Some dams are built primarily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for the purpose of irrigation. The water level in the dams may reach such levels that it is possible to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use that head while letting the water out to the canals through the turbines in power houses at the bottom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the dams. Generally, Francis turbines become the most suitable choices for such “dam power houses.”</w:t>
      </w:r>
    </w:p>
    <w:p w:rsidR="009B1011" w:rsidRPr="009B1011" w:rsidRDefault="009B1011" w:rsidP="009B1011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Pr="009B1011">
        <w:rPr>
          <w:rFonts w:asciiTheme="majorBidi" w:hAnsiTheme="majorBidi" w:cstheme="majorBidi"/>
          <w:b/>
          <w:bCs/>
          <w:sz w:val="24"/>
          <w:szCs w:val="24"/>
          <w:lang w:bidi="ar-SA"/>
        </w:rPr>
        <w:t>.4.2 Analysis of the Francis Turbine</w:t>
      </w:r>
    </w:p>
    <w:p w:rsidR="009B1011" w:rsidRPr="009B1011" w:rsidRDefault="009B1011" w:rsidP="009B101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9B1011">
        <w:rPr>
          <w:rFonts w:asciiTheme="majorBidi" w:hAnsiTheme="majorBidi" w:cstheme="majorBidi"/>
          <w:sz w:val="24"/>
          <w:szCs w:val="24"/>
          <w:lang w:bidi="ar-SA"/>
        </w:rPr>
        <w:t>Velocity triangles were discussed in detail in Chapter 3 with an understanding that the planes of the triangles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were either perpendicular to the axis (for radial flow machines) or parallel to the axis (for axial flow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machines). In continuation with the same discussion, for the mixed flow pattern of the Francis turbine,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plane of the inlet velocity triangle is perpendicular to the axis (radially inward flow), but the outlet velocity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triangle is on a plane that shifts its orientation (from perpendicular to) parallel to the axis (axial discharge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flow). This agrees well with the expression for the specific work (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W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) because the components of velocities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responsible for the energy transfer are the whirl components,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9B1011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u1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9B1011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u2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, whether in a radial flow pattern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or an axial flow pattern. With this in mind, a typical set of velocity triangles is shown in Fig.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.15. The orientation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of the rotor blades is also shown in Fig.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.15.</w:t>
      </w:r>
    </w:p>
    <w:p w:rsidR="009B1011" w:rsidRPr="009B1011" w:rsidRDefault="009B1011" w:rsidP="009B101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9B1011">
        <w:rPr>
          <w:rFonts w:asciiTheme="majorBidi" w:hAnsiTheme="majorBidi" w:cstheme="majorBidi"/>
          <w:sz w:val="24"/>
          <w:szCs w:val="24"/>
          <w:lang w:bidi="ar-SA"/>
        </w:rPr>
        <w:t>The range of specific speeds corresponding to the design of Francis turbine is stated as 60−300, and this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is a wide ra</w:t>
      </w:r>
      <w:r>
        <w:rPr>
          <w:rFonts w:asciiTheme="majorBidi" w:hAnsiTheme="majorBidi" w:cstheme="majorBidi"/>
          <w:sz w:val="24"/>
          <w:szCs w:val="24"/>
          <w:lang w:bidi="ar-SA"/>
        </w:rPr>
        <w:t>nge. The details shown in Fig. 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.15 apply to the lower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lastRenderedPageBreak/>
        <w:t>stretch of the specific speeds 60−120 in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this wide range. As the specific speed increases, the shapes of blades of the runner also change. The changing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phases of the blades and the applicable veloci</w:t>
      </w:r>
      <w:r>
        <w:rPr>
          <w:rFonts w:asciiTheme="majorBidi" w:hAnsiTheme="majorBidi" w:cstheme="majorBidi"/>
          <w:sz w:val="24"/>
          <w:szCs w:val="24"/>
          <w:lang w:bidi="ar-SA"/>
        </w:rPr>
        <w:t>ty triangles are shown in Fig. 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.16, to cover the whole range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the specific speeds. Figure 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.16 may be cons</w:t>
      </w:r>
      <w:r>
        <w:rPr>
          <w:rFonts w:asciiTheme="majorBidi" w:hAnsiTheme="majorBidi" w:cstheme="majorBidi"/>
          <w:sz w:val="24"/>
          <w:szCs w:val="24"/>
          <w:lang w:bidi="ar-SA"/>
        </w:rPr>
        <w:t>idered as continuation of Fig. 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.15.</w:t>
      </w:r>
    </w:p>
    <w:p w:rsidR="009B1011" w:rsidRPr="009B1011" w:rsidRDefault="009B1011" w:rsidP="009B101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9B1011">
        <w:rPr>
          <w:rFonts w:asciiTheme="majorBidi" w:hAnsiTheme="majorBidi" w:cstheme="majorBidi"/>
          <w:sz w:val="24"/>
          <w:szCs w:val="24"/>
          <w:lang w:bidi="ar-SA"/>
        </w:rPr>
        <w:t>The velocity triangles at the outlet of the b</w:t>
      </w:r>
      <w:r>
        <w:rPr>
          <w:rFonts w:asciiTheme="majorBidi" w:hAnsiTheme="majorBidi" w:cstheme="majorBidi"/>
          <w:sz w:val="24"/>
          <w:szCs w:val="24"/>
          <w:lang w:bidi="ar-SA"/>
        </w:rPr>
        <w:t>lades in all the cases of Fig. 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.16 have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α</w:t>
      </w:r>
      <w:r w:rsidRPr="009B1011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9B1011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90</w:t>
      </w:r>
      <w:r w:rsidRPr="009B1011">
        <w:rPr>
          <w:rFonts w:ascii="Times New Roman" w:hAnsi="Times New Roman" w:cstheme="majorBidi"/>
          <w:sz w:val="24"/>
          <w:szCs w:val="24"/>
          <w:lang w:bidi="ar-SA"/>
        </w:rPr>
        <w:t>°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, namely axial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discharge, as in Fig. 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.15. In all the cases,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9B1011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u2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A"/>
        </w:rPr>
        <w:t>0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. This results in the specific work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W 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being equal to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U</w:t>
      </w:r>
      <w:r w:rsidRPr="009B1011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V</w:t>
      </w:r>
      <w:r w:rsidRPr="009B1011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u1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 xml:space="preserve">. The input to the rotor is in both kinetic and potential forms of energies, adding up to a total of </w:t>
      </w:r>
      <w:r w:rsidRPr="009B1011">
        <w:rPr>
          <w:rFonts w:asciiTheme="majorBidi" w:hAnsiTheme="majorBidi" w:cstheme="majorBidi"/>
          <w:i/>
          <w:iCs/>
          <w:sz w:val="24"/>
          <w:szCs w:val="24"/>
          <w:lang w:bidi="ar-SA"/>
        </w:rPr>
        <w:t>gH</w:t>
      </w:r>
      <w:r w:rsidRPr="009B1011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:rsidR="009B1011" w:rsidRDefault="009B1011" w:rsidP="009B1011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9B1011">
        <w:rPr>
          <w:rFonts w:asciiTheme="majorBidi" w:hAnsiTheme="majorBidi" w:cstheme="majorBidi"/>
          <w:sz w:val="24"/>
          <w:szCs w:val="24"/>
          <w:lang w:bidi="ar-SA"/>
        </w:rPr>
        <w:t>Therefore, the hydraulic efficiency is given by</w:t>
      </w:r>
    </w:p>
    <w:p w:rsidR="009B1011" w:rsidRDefault="002512E5" w:rsidP="009B101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η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h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u1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g H</m:t>
            </m:r>
          </m:den>
        </m:f>
      </m:oMath>
      <w:r w:rsidR="004B6DAD"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                         (2.18)</w:t>
      </w:r>
    </w:p>
    <w:p w:rsidR="009B1011" w:rsidRDefault="009B1011" w:rsidP="009B1011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5133975" cy="4019550"/>
            <wp:effectExtent l="19050" t="0" r="9525" b="0"/>
            <wp:docPr id="2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t="14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DAD" w:rsidRDefault="004B6DAD" w:rsidP="004B6DAD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Figure 2</w:t>
      </w:r>
      <w:r w:rsidRPr="004B6DAD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.15 </w:t>
      </w:r>
      <w:r w:rsidRPr="004B6DAD">
        <w:rPr>
          <w:rFonts w:asciiTheme="majorBidi" w:hAnsiTheme="majorBidi" w:cstheme="majorBidi"/>
          <w:sz w:val="24"/>
          <w:szCs w:val="24"/>
          <w:lang w:bidi="ar-SA"/>
        </w:rPr>
        <w:t>Francis runner with velocity triangles.</w:t>
      </w:r>
    </w:p>
    <w:p w:rsidR="008A5986" w:rsidRDefault="008A5986" w:rsidP="004B6DAD">
      <w:pPr>
        <w:autoSpaceDE w:val="0"/>
        <w:autoSpaceDN w:val="0"/>
        <w:adjustRightInd w:val="0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3407410" cy="5400000"/>
            <wp:effectExtent l="19050" t="0" r="2540" b="0"/>
            <wp:docPr id="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86" w:rsidRPr="008A5986" w:rsidRDefault="008A5986" w:rsidP="008A598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8A5986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Pr="008A5986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.16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Francis runner with velocity triangles. Runner and velocity triangles for specific speed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 xml:space="preserve">(a) </w:t>
      </w:r>
      <w:r w:rsidRPr="008A5986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Ns </w:t>
      </w:r>
      <w:r w:rsidRPr="008A5986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 xml:space="preserve"> 120</w:t>
      </w:r>
      <w:r w:rsidRPr="008A5986"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 xml:space="preserve">180 and (b) </w:t>
      </w:r>
      <w:r w:rsidRPr="008A5986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Ns </w:t>
      </w:r>
      <w:r w:rsidRPr="008A5986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 xml:space="preserve"> 180</w:t>
      </w:r>
      <w:r>
        <w:rPr>
          <w:rFonts w:ascii="Times New Roman" w:hAnsi="Times New Roman" w:cstheme="majorBidi"/>
          <w:sz w:val="24"/>
          <w:szCs w:val="24"/>
          <w:lang w:bidi="ar-SA"/>
        </w:rPr>
        <w:t>-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300.</w:t>
      </w:r>
    </w:p>
    <w:p w:rsidR="008A5986" w:rsidRPr="008A5986" w:rsidRDefault="008A5986" w:rsidP="008A5986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Pr="008A5986">
        <w:rPr>
          <w:rFonts w:asciiTheme="majorBidi" w:hAnsiTheme="majorBidi" w:cstheme="majorBidi"/>
          <w:b/>
          <w:bCs/>
          <w:sz w:val="24"/>
          <w:szCs w:val="24"/>
          <w:lang w:bidi="ar-SA"/>
        </w:rPr>
        <w:t>.4.3 Efficiencies of Francis turbine</w:t>
      </w:r>
    </w:p>
    <w:p w:rsidR="008A5986" w:rsidRPr="008A5986" w:rsidRDefault="008A5986" w:rsidP="008A5986">
      <w:pPr>
        <w:autoSpaceDE w:val="0"/>
        <w:autoSpaceDN w:val="0"/>
        <w:adjustRightInd w:val="0"/>
        <w:spacing w:line="360" w:lineRule="auto"/>
        <w:ind w:left="0" w:firstLine="0"/>
        <w:rPr>
          <w:rFonts w:ascii="Swiss721BT-Bold" w:cs="Swiss721BT-Bold"/>
          <w:sz w:val="20"/>
          <w:szCs w:val="20"/>
          <w:lang w:bidi="ar-SA"/>
        </w:rPr>
      </w:pPr>
      <w:r w:rsidRPr="008A5986">
        <w:rPr>
          <w:rFonts w:asciiTheme="majorBidi" w:hAnsiTheme="majorBidi" w:cstheme="majorBidi"/>
          <w:sz w:val="24"/>
          <w:szCs w:val="24"/>
          <w:lang w:bidi="ar-SA"/>
        </w:rPr>
        <w:t>The hydraulic efficiency of the Francis turbine is obtained in the form</w:t>
      </w:r>
    </w:p>
    <w:p w:rsidR="008A5986" w:rsidRDefault="002512E5" w:rsidP="008A598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eastAsiaTheme="minorEastAsia" w:hAnsiTheme="majorBidi" w:cstheme="majorBidi"/>
          <w:sz w:val="24"/>
          <w:szCs w:val="24"/>
          <w:lang w:bidi="ar-SA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η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h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V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u1</m:t>
                </m:r>
              </m:sub>
            </m:sSub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g H</m:t>
            </m:r>
          </m:den>
        </m:f>
      </m:oMath>
      <w:r w:rsidR="008A5986"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                       </w:t>
      </w:r>
    </w:p>
    <w:p w:rsidR="008A5986" w:rsidRDefault="008A5986" w:rsidP="008A5986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>which is same as Eq. (2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.18). The expressions f</w:t>
      </w:r>
      <w:r>
        <w:rPr>
          <w:rFonts w:asciiTheme="majorBidi" w:hAnsiTheme="majorBidi" w:cstheme="majorBidi"/>
          <w:sz w:val="24"/>
          <w:szCs w:val="24"/>
          <w:lang w:bidi="ar-SA"/>
        </w:rPr>
        <w:t>or volumetric efficiency [Eq. (2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.7)], mechanical efficiency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[Eq. (2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.8)</w:t>
      </w:r>
      <w:r>
        <w:rPr>
          <w:rFonts w:asciiTheme="majorBidi" w:hAnsiTheme="majorBidi" w:cstheme="majorBidi"/>
          <w:sz w:val="24"/>
          <w:szCs w:val="24"/>
          <w:lang w:bidi="ar-SA"/>
        </w:rPr>
        <w:t>] and overall efficiency [Eq. (2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.9)], which were detailed for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the Pelton turbine in Section 2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.3.2, are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very much valid for Francis turbine also, because, these expressions are independent of the (a) geometrical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 xml:space="preserve">features and the (b)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lastRenderedPageBreak/>
        <w:t>mechanism of energy transfer of these turbines. Also, the reasons for the various losses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in the turbines are largely of same nature. The loss due to the leakage in the clearances in Francis turbine is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one difference that exists between Pelton and Francis turbines. The numerical values of the efficiencies also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8A5986">
        <w:rPr>
          <w:rFonts w:asciiTheme="majorBidi" w:hAnsiTheme="majorBidi" w:cstheme="majorBidi"/>
          <w:sz w:val="24"/>
          <w:szCs w:val="24"/>
          <w:lang w:bidi="ar-SA"/>
        </w:rPr>
        <w:t>approximately match between the machines.</w:t>
      </w:r>
    </w:p>
    <w:p w:rsidR="00CD16C6" w:rsidRPr="00CD16C6" w:rsidRDefault="00CD16C6" w:rsidP="00CD16C6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Pr="00CD16C6">
        <w:rPr>
          <w:rFonts w:asciiTheme="majorBidi" w:hAnsiTheme="majorBidi" w:cstheme="majorBidi"/>
          <w:b/>
          <w:bCs/>
          <w:sz w:val="24"/>
          <w:szCs w:val="24"/>
          <w:lang w:bidi="ar-SA"/>
        </w:rPr>
        <w:t>.4.4 Design Parameters of Francis Turbine</w:t>
      </w:r>
    </w:p>
    <w:p w:rsidR="00CD16C6" w:rsidRPr="00CD16C6" w:rsidRDefault="00CD16C6" w:rsidP="00CD16C6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CD16C6">
        <w:rPr>
          <w:rFonts w:asciiTheme="majorBidi" w:hAnsiTheme="majorBidi" w:cstheme="majorBidi"/>
          <w:sz w:val="24"/>
          <w:szCs w:val="24"/>
          <w:lang w:bidi="ar-SA"/>
        </w:rPr>
        <w:t>The design parameters of Francis turbine are discussed in the following sub-sections.</w:t>
      </w:r>
    </w:p>
    <w:p w:rsidR="00CD16C6" w:rsidRPr="00CD16C6" w:rsidRDefault="00CD16C6" w:rsidP="00380246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</w:pPr>
      <w:r w:rsidRPr="00CD16C6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2.4.4.1 Volute or Spiral Casing</w:t>
      </w:r>
    </w:p>
    <w:p w:rsidR="00CD16C6" w:rsidRPr="00CD16C6" w:rsidRDefault="00CD16C6" w:rsidP="00CD16C6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CD16C6">
        <w:rPr>
          <w:rFonts w:asciiTheme="majorBidi" w:hAnsiTheme="majorBidi" w:cstheme="majorBidi"/>
          <w:sz w:val="24"/>
          <w:szCs w:val="24"/>
          <w:lang w:bidi="ar-SA"/>
        </w:rPr>
        <w:t>The casing is the outer conduit of the Francis turbine assembly. The penstock pipe is connected to the inlet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this casing (through a stop valve). The cross-section at the inlet is circular with the diameter equal to that of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the penstock pipe. The cross-sectional area of the casing has to gradually decrease. At the same time, the height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of the inlet to the guide vanes, from the inner side of the casing, has to remain invariant. Hence, the cross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section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gets into oval shape, gradually reducing the area to almost zero, when it reaches back through 360</w:t>
      </w:r>
      <w:r w:rsidRPr="00CD16C6">
        <w:rPr>
          <w:rFonts w:ascii="Times New Roman" w:hAnsi="Times New Roman" w:cstheme="majorBidi"/>
          <w:sz w:val="24"/>
          <w:szCs w:val="24"/>
          <w:lang w:bidi="ar-SA"/>
        </w:rPr>
        <w:t>°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.</w:t>
      </w:r>
    </w:p>
    <w:p w:rsidR="00CD16C6" w:rsidRDefault="00CD16C6" w:rsidP="00F5556C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CD16C6">
        <w:rPr>
          <w:rFonts w:asciiTheme="majorBidi" w:hAnsiTheme="majorBidi" w:cstheme="majorBidi"/>
          <w:sz w:val="24"/>
          <w:szCs w:val="24"/>
          <w:lang w:bidi="ar-SA"/>
        </w:rPr>
        <w:t xml:space="preserve">At the inlet, the area </w:t>
      </w:r>
      <w:r w:rsidRPr="00CD16C6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A </w:t>
      </w:r>
      <w:r w:rsidRPr="00CD16C6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π</w:t>
      </w:r>
      <w:r w:rsidRPr="00CD16C6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CD16C6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 xml:space="preserve">)/4. At any angle </w:t>
      </w:r>
      <w:r w:rsidR="00F5556C"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θ</w:t>
      </w:r>
      <w:r w:rsidRPr="00CD16C6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 xml:space="preserve">(refer Fig. </w:t>
      </w:r>
      <w:r w:rsidR="00F5556C"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CD16C6">
        <w:rPr>
          <w:rFonts w:asciiTheme="majorBidi" w:hAnsiTheme="majorBidi" w:cstheme="majorBidi"/>
          <w:sz w:val="24"/>
          <w:szCs w:val="24"/>
          <w:lang w:bidi="ar-SA"/>
        </w:rPr>
        <w:t>.17), we have</w:t>
      </w:r>
    </w:p>
    <w:p w:rsidR="00F5556C" w:rsidRDefault="00C55026" w:rsidP="00C5502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 xml:space="preserve">π 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4</m:t>
              </m:r>
            </m:den>
          </m:f>
          <m:r>
            <w:rPr>
              <w:rFonts w:ascii="Cambria Math" w:eastAsiaTheme="minorEastAsia" w:hAnsi="Cambria Math" w:cstheme="majorBidi"/>
              <w:noProof/>
              <w:sz w:val="28"/>
              <w:szCs w:val="28"/>
              <w:lang w:bidi="ar-SA"/>
            </w:rPr>
            <m:t xml:space="preserve"> x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8"/>
                  <w:szCs w:val="28"/>
                  <w:lang w:bidi="ar-SA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8"/>
                      <w:szCs w:val="28"/>
                      <w:lang w:bidi="ar-SA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8"/>
                      <w:szCs w:val="28"/>
                      <w:lang w:bidi="ar-SA"/>
                    </w:rPr>
                    <m:t>360- θ</m:t>
                  </m:r>
                </m:e>
              </m:d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8"/>
                  <w:szCs w:val="28"/>
                  <w:lang w:bidi="ar-SA"/>
                </w:rPr>
                <m:t>360°</m:t>
              </m:r>
            </m:den>
          </m:f>
        </m:oMath>
      </m:oMathPara>
    </w:p>
    <w:p w:rsidR="00F5556C" w:rsidRDefault="00F5556C" w:rsidP="00F5556C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F5556C">
        <w:rPr>
          <w:rFonts w:asciiTheme="majorBidi" w:hAnsiTheme="majorBidi" w:cstheme="majorBidi"/>
          <w:sz w:val="24"/>
          <w:szCs w:val="24"/>
          <w:lang w:bidi="ar-SA"/>
        </w:rPr>
        <w:t xml:space="preserve">where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θ</w:t>
      </w:r>
      <w:r w:rsidRPr="00F5556C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is measured at the central axis, starting from the line of commencing the decrease of area. The overall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purpose is to reduce the eddies and to effect a smooth and uniform distribution of water all around the rotor.</w:t>
      </w:r>
    </w:p>
    <w:p w:rsidR="00F5556C" w:rsidRDefault="00F5556C" w:rsidP="00F5556C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>
            <wp:extent cx="3267075" cy="2438400"/>
            <wp:effectExtent l="19050" t="0" r="9525" b="0"/>
            <wp:docPr id="3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6C" w:rsidRPr="00380246" w:rsidRDefault="00F5556C" w:rsidP="0038024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F5556C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Figure </w:t>
      </w:r>
      <w:r>
        <w:rPr>
          <w:rFonts w:asciiTheme="majorBidi" w:hAnsiTheme="majorBidi" w:cstheme="majorBidi"/>
          <w:b/>
          <w:bCs/>
          <w:sz w:val="24"/>
          <w:szCs w:val="24"/>
          <w:lang w:bidi="ar-SA"/>
        </w:rPr>
        <w:t>2</w:t>
      </w:r>
      <w:r w:rsidRPr="00F5556C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.17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Spiral casing with decreasing area (</w:t>
      </w:r>
      <w:r w:rsidRPr="00F5556C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B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 xml:space="preserve">= </w:t>
      </w:r>
      <w:r w:rsidRPr="00F5556C">
        <w:rPr>
          <w:rFonts w:asciiTheme="majorBidi" w:hAnsiTheme="majorBidi" w:cstheme="majorBidi"/>
          <w:i/>
          <w:iCs/>
          <w:sz w:val="24"/>
          <w:szCs w:val="24"/>
          <w:lang w:bidi="ar-SA"/>
        </w:rPr>
        <w:t>B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o + 5 mm).</w:t>
      </w:r>
    </w:p>
    <w:p w:rsidR="00F5556C" w:rsidRPr="00F5556C" w:rsidRDefault="00F5556C" w:rsidP="00F5556C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</w:pPr>
      <w:r w:rsidRPr="00F5556C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2.4.4.2 Guide Vanes</w:t>
      </w:r>
    </w:p>
    <w:p w:rsidR="00F5556C" w:rsidRPr="00F5556C" w:rsidRDefault="00F5556C" w:rsidP="00F5556C">
      <w:pPr>
        <w:autoSpaceDE w:val="0"/>
        <w:autoSpaceDN w:val="0"/>
        <w:adjustRightInd w:val="0"/>
        <w:spacing w:before="240" w:after="240"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F5556C">
        <w:rPr>
          <w:rFonts w:asciiTheme="majorBidi" w:hAnsiTheme="majorBidi" w:cstheme="majorBidi"/>
          <w:sz w:val="24"/>
          <w:szCs w:val="24"/>
          <w:lang w:bidi="ar-SA"/>
        </w:rPr>
        <w:t>As explained earlier, the guide vanes swing about their own individual axes. In their “full open” position, let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 xml:space="preserve">their tail ends be on a diameter </w:t>
      </w:r>
      <w:r w:rsidRPr="00F5556C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F5556C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. For the purpose of the design procedure, the following two assumptions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are made:</w:t>
      </w:r>
    </w:p>
    <w:p w:rsidR="00F5556C" w:rsidRPr="00F5556C" w:rsidRDefault="00F5556C" w:rsidP="00F5556C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F5556C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1.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The guide vanes also rotate about the axis of the shaft, like the runner does, at the speed of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 xml:space="preserve">runner, </w:t>
      </w:r>
      <w:r w:rsidRPr="00F5556C">
        <w:rPr>
          <w:rFonts w:asciiTheme="majorBidi" w:hAnsiTheme="majorBidi" w:cstheme="majorBidi"/>
          <w:i/>
          <w:iCs/>
          <w:sz w:val="24"/>
          <w:szCs w:val="24"/>
          <w:lang w:bidi="ar-SA"/>
        </w:rPr>
        <w:t xml:space="preserve">N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rpm.</w:t>
      </w:r>
    </w:p>
    <w:p w:rsidR="00F5556C" w:rsidRDefault="00F5556C" w:rsidP="00F5556C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F5556C">
        <w:rPr>
          <w:rFonts w:asciiTheme="majorBidi" w:hAnsiTheme="majorBidi" w:cstheme="majorBidi"/>
          <w:b/>
          <w:bCs/>
          <w:sz w:val="24"/>
          <w:szCs w:val="24"/>
          <w:lang w:bidi="ar-SA"/>
        </w:rPr>
        <w:t xml:space="preserve">2.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There is a reference velocity,</w:t>
      </w:r>
      <m:oMath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 xml:space="preserve">2 gH </m:t>
            </m:r>
          </m:e>
        </m:rad>
      </m:oMath>
      <w:r w:rsidRPr="00F5556C">
        <w:rPr>
          <w:rFonts w:asciiTheme="majorBidi" w:hAnsiTheme="majorBidi" w:cstheme="majorBidi"/>
          <w:sz w:val="24"/>
          <w:szCs w:val="24"/>
          <w:lang w:bidi="ar-SA"/>
        </w:rPr>
        <w:t>, of the water if the entire head energy were to be converted into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kinetic energy without loss.</w:t>
      </w:r>
    </w:p>
    <w:p w:rsidR="00F5556C" w:rsidRDefault="00F5556C" w:rsidP="00380246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</w:pPr>
      <w:r w:rsidRPr="00F5556C">
        <w:rPr>
          <w:rFonts w:asciiTheme="majorBidi" w:hAnsiTheme="majorBidi" w:cstheme="majorBidi"/>
          <w:sz w:val="24"/>
          <w:szCs w:val="24"/>
          <w:lang w:bidi="ar-SA"/>
        </w:rPr>
        <w:t>(Both the above are only assumptions; neither the guide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vanes rotate around the runner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nor the potential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energy of water is totally converted into velocity in the Francis turbine.) With these assumptions, the hypothetical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F5556C">
        <w:rPr>
          <w:rFonts w:asciiTheme="majorBidi" w:hAnsiTheme="majorBidi" w:cstheme="majorBidi"/>
          <w:sz w:val="24"/>
          <w:szCs w:val="24"/>
          <w:lang w:bidi="ar-SA"/>
        </w:rPr>
        <w:t>tangential velocity of the guide-vane tip is</w:t>
      </w:r>
    </w:p>
    <w:p w:rsidR="00380246" w:rsidRDefault="00380246" w:rsidP="00380246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eastAsiaTheme="minorEastAsia" w:hAnsiTheme="majorBidi" w:cstheme="majorBidi"/>
          <w:sz w:val="28"/>
          <w:szCs w:val="28"/>
          <w:lang w:bidi="ar-SA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 xml:space="preserve">π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 xml:space="preserve">0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60</m:t>
              </m:r>
            </m:den>
          </m:f>
        </m:oMath>
      </m:oMathPara>
    </w:p>
    <w:p w:rsidR="005D2EB9" w:rsidRPr="005D2EB9" w:rsidRDefault="005D2EB9" w:rsidP="005D2EB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eastAsiaTheme="minorEastAsia" w:hAnsiTheme="majorBidi" w:cstheme="majorBidi"/>
          <w:sz w:val="24"/>
          <w:szCs w:val="24"/>
          <w:lang w:bidi="ar-SA"/>
        </w:rPr>
      </w:pPr>
      <w:r w:rsidRPr="005D2EB9">
        <w:rPr>
          <w:rFonts w:asciiTheme="majorBidi" w:eastAsiaTheme="minorEastAsia" w:hAnsiTheme="majorBidi" w:cstheme="majorBidi"/>
          <w:sz w:val="24"/>
          <w:szCs w:val="24"/>
          <w:lang w:bidi="ar-SA"/>
        </w:rPr>
        <w:t>Also</w:t>
      </w: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ϕ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0</m:t>
            </m:r>
          </m:sub>
        </m:sSub>
        <m:rad>
          <m:radPr>
            <m:degHide m:val="on"/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2 g H</m:t>
            </m:r>
          </m:e>
        </m:rad>
      </m:oMath>
      <w:r>
        <w:rPr>
          <w:rFonts w:asciiTheme="majorBidi" w:eastAsiaTheme="minorEastAsia" w:hAnsiTheme="majorBidi" w:cstheme="majorBidi"/>
          <w:sz w:val="28"/>
          <w:szCs w:val="28"/>
          <w:lang w:bidi="ar-SA"/>
        </w:rPr>
        <w:t xml:space="preserve">                        </w:t>
      </w:r>
      <w:r w:rsidRPr="005D2EB9">
        <w:rPr>
          <w:rFonts w:asciiTheme="majorBidi" w:eastAsiaTheme="minorEastAsia" w:hAnsiTheme="majorBidi" w:cstheme="majorBidi"/>
          <w:sz w:val="24"/>
          <w:szCs w:val="24"/>
          <w:lang w:bidi="ar-SA"/>
        </w:rPr>
        <w:t>(2.19)</w:t>
      </w:r>
    </w:p>
    <w:p w:rsidR="005D2EB9" w:rsidRDefault="005D2EB9" w:rsidP="005D2EB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eastAsiaTheme="minorEastAsia" w:hAnsiTheme="majorBidi" w:cstheme="majorBidi"/>
          <w:sz w:val="24"/>
          <w:szCs w:val="24"/>
          <w:lang w:bidi="ar-SA"/>
        </w:rPr>
      </w:pPr>
      <w:r w:rsidRPr="005D2EB9"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So </w:t>
      </w: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60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ϕ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 xml:space="preserve">0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2 g H</m:t>
                </m:r>
              </m:e>
            </m:ra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π</m:t>
            </m:r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N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bidi="ar-SA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(2.20)</w:t>
      </w:r>
    </w:p>
    <w:p w:rsidR="005D2EB9" w:rsidRDefault="005D2EB9" w:rsidP="005D2EB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Here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5D2EB9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 is a hypothetical “speed ratio” or a simple coefficient, varying between 0.7 at </w:t>
      </w:r>
      <w:r w:rsidRPr="005D2EB9">
        <w:rPr>
          <w:rFonts w:asciiTheme="majorBidi" w:hAnsiTheme="majorBidi" w:cstheme="majorBidi"/>
          <w:i/>
          <w:iCs/>
          <w:sz w:val="24"/>
          <w:szCs w:val="24"/>
          <w:lang w:bidi="ar-SA"/>
        </w:rPr>
        <w:t>N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5D2EB9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 60 and 1.31 at </w:t>
      </w:r>
      <w:r w:rsidRPr="005D2EB9">
        <w:rPr>
          <w:rFonts w:asciiTheme="majorBidi" w:hAnsiTheme="majorBidi" w:cstheme="majorBidi"/>
          <w:i/>
          <w:iCs/>
          <w:sz w:val="24"/>
          <w:szCs w:val="24"/>
          <w:lang w:bidi="ar-SA"/>
        </w:rPr>
        <w:t>N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>s</w:t>
      </w:r>
      <w:r w:rsidRPr="005D2EB9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 300. The length of the guide vanes, </w:t>
      </w:r>
      <w:r w:rsidRPr="005D2EB9">
        <w:rPr>
          <w:rFonts w:asciiTheme="majorBidi" w:hAnsiTheme="majorBidi" w:cstheme="majorBidi"/>
          <w:i/>
          <w:iCs/>
          <w:sz w:val="24"/>
          <w:szCs w:val="24"/>
          <w:lang w:bidi="ar-SA"/>
        </w:rPr>
        <w:t>L</w:t>
      </w:r>
      <w:r w:rsidRPr="005D2EB9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>, is taken as</w:t>
      </w:r>
    </w:p>
    <w:p w:rsidR="005D2EB9" w:rsidRDefault="005D2EB9" w:rsidP="005D2EB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eastAsiaTheme="minorEastAsia" w:hAnsiTheme="majorBidi" w:cstheme="majorBidi"/>
          <w:sz w:val="24"/>
          <w:szCs w:val="24"/>
          <w:lang w:bidi="ar-SA"/>
        </w:rPr>
      </w:pP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lastRenderedPageBreak/>
        <w:t xml:space="preserve">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L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0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SA"/>
          </w:rPr>
          <m:t xml:space="preserve">=0.3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SA"/>
              </w:rPr>
              <m:t>D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SA"/>
              </w:rPr>
              <m:t>0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            (2.21)</w:t>
      </w:r>
    </w:p>
    <w:p w:rsidR="005D2EB9" w:rsidRPr="005D2EB9" w:rsidRDefault="005D2EB9" w:rsidP="005D2EB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The height of the guide vanes, </w:t>
      </w:r>
      <w:r w:rsidRPr="005D2EB9">
        <w:rPr>
          <w:rFonts w:asciiTheme="majorBidi" w:hAnsiTheme="majorBidi" w:cstheme="majorBidi"/>
          <w:i/>
          <w:iCs/>
          <w:sz w:val="24"/>
          <w:szCs w:val="24"/>
          <w:lang w:bidi="ar-SA"/>
        </w:rPr>
        <w:t>B</w:t>
      </w:r>
      <w:r w:rsidRPr="005D2EB9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>, is calculated from the equation of flow rate:</w:t>
      </w:r>
    </w:p>
    <w:p w:rsidR="005D2EB9" w:rsidRDefault="005D2EB9" w:rsidP="005D2EB9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  <w:lang w:bidi="ar-SA"/>
        </w:rPr>
      </w:pPr>
      <w:r w:rsidRPr="005D2EB9">
        <w:rPr>
          <w:rFonts w:asciiTheme="majorBidi" w:hAnsiTheme="majorBidi" w:cstheme="majorBidi"/>
          <w:sz w:val="24"/>
          <w:szCs w:val="24"/>
          <w:lang w:bidi="ar-SA"/>
        </w:rPr>
        <w:t>Volume flow rate (m</w:t>
      </w:r>
      <w:r w:rsidRPr="005D2EB9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3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/s ) </w:t>
      </w:r>
      <w:r w:rsidRPr="005D2EB9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 Flow area around the rotor (m</w:t>
      </w:r>
      <w:r w:rsidRPr="005D2EB9">
        <w:rPr>
          <w:rFonts w:asciiTheme="majorBidi" w:hAnsiTheme="majorBidi" w:cstheme="majorBidi"/>
          <w:sz w:val="24"/>
          <w:szCs w:val="24"/>
          <w:vertAlign w:val="superscript"/>
          <w:lang w:bidi="ar-SA"/>
        </w:rPr>
        <w:t>2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) </w:t>
      </w:r>
      <w:r w:rsidRPr="005D2EB9">
        <w:rPr>
          <w:rFonts w:ascii="Times New Roman" w:hAnsi="Times New Roman" w:cstheme="majorBidi"/>
          <w:sz w:val="24"/>
          <w:szCs w:val="24"/>
          <w:lang w:bidi="ar-SA"/>
        </w:rPr>
        <w:t>x</w:t>
      </w:r>
      <w:r w:rsidRPr="005D2EB9">
        <w:rPr>
          <w:rFonts w:asciiTheme="majorBidi" w:hAnsiTheme="majorBidi" w:cstheme="majorBidi"/>
          <w:sz w:val="24"/>
          <w:szCs w:val="24"/>
          <w:lang w:bidi="ar-SA"/>
        </w:rPr>
        <w:t xml:space="preserve"> Flow velocity (m/s)</w:t>
      </w:r>
    </w:p>
    <w:p w:rsidR="005D2EB9" w:rsidRDefault="005D2EB9" w:rsidP="002B5845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Theme="majorBidi" w:eastAsiaTheme="minorEastAsia" w:hAnsiTheme="majorBidi" w:cstheme="majorBidi"/>
          <w:sz w:val="28"/>
          <w:szCs w:val="28"/>
          <w:lang w:bidi="ar-SA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=&gt;Q= π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D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V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f0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= π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D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B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ψ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0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 </m:t>
          </m:r>
          <m:rad>
            <m:radPr>
              <m:degHide m:val="on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radPr>
            <m:deg/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2 g H</m:t>
              </m:r>
            </m:e>
          </m:rad>
        </m:oMath>
      </m:oMathPara>
    </w:p>
    <w:p w:rsidR="002B5845" w:rsidRDefault="002B5845" w:rsidP="002B5845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Theme="majorBidi" w:eastAsiaTheme="minorEastAsia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  <w:lang w:bidi="ar-SA"/>
        </w:rPr>
        <w:t xml:space="preserve">So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Q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π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ψ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 xml:space="preserve">0 </m:t>
                </m:r>
              </m:sub>
            </m:sSub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2 g H</m:t>
                </m:r>
              </m:e>
            </m:rad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bidi="ar-SA"/>
        </w:rPr>
        <w:t xml:space="preserve">                              </w:t>
      </w: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>(2.22)</w:t>
      </w:r>
    </w:p>
    <w:p w:rsidR="002B5845" w:rsidRPr="002B5845" w:rsidRDefault="002B5845" w:rsidP="002B584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where </w:t>
      </w:r>
      <w:r w:rsidRPr="002B5845">
        <w:rPr>
          <w:rFonts w:ascii="Cambria Math" w:hAnsi="Cambria Math" w:cstheme="majorBidi"/>
          <w:sz w:val="24"/>
          <w:szCs w:val="24"/>
          <w:lang w:val="fr-FR" w:bidi="ar-SA"/>
        </w:rPr>
        <w:t>𝛙</w:t>
      </w:r>
      <w:r w:rsidRPr="002B584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 is the flow coefficient, varying from 0.15 at </w:t>
      </w:r>
      <w:r w:rsidRPr="002B5845">
        <w:rPr>
          <w:rFonts w:asciiTheme="majorBidi" w:hAnsiTheme="majorBidi" w:cstheme="majorBidi"/>
          <w:i/>
          <w:iCs/>
          <w:sz w:val="24"/>
          <w:szCs w:val="24"/>
          <w:lang w:bidi="ar-SA"/>
        </w:rPr>
        <w:t>N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s </w:t>
      </w:r>
      <w:r w:rsidRPr="002B5845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 60 to 0.35 at </w:t>
      </w:r>
      <w:r w:rsidRPr="002B5845">
        <w:rPr>
          <w:rFonts w:asciiTheme="majorBidi" w:hAnsiTheme="majorBidi" w:cstheme="majorBidi"/>
          <w:i/>
          <w:iCs/>
          <w:sz w:val="24"/>
          <w:szCs w:val="24"/>
          <w:lang w:bidi="ar-SA"/>
        </w:rPr>
        <w:t>N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s </w:t>
      </w:r>
      <w:r w:rsidRPr="002B5845">
        <w:rPr>
          <w:rFonts w:ascii="Times New Roman" w:hAnsi="Times New Roman" w:cstheme="majorBidi"/>
          <w:sz w:val="24"/>
          <w:szCs w:val="24"/>
          <w:lang w:bidi="ar-SA"/>
        </w:rPr>
        <w:t>=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 300.</w:t>
      </w:r>
    </w:p>
    <w:p w:rsidR="002B5845" w:rsidRPr="002B5845" w:rsidRDefault="002B5845" w:rsidP="002B584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B5845">
        <w:rPr>
          <w:rFonts w:asciiTheme="majorBidi" w:hAnsiTheme="majorBidi" w:cstheme="majorBidi"/>
          <w:sz w:val="24"/>
          <w:szCs w:val="24"/>
          <w:lang w:bidi="ar-SA"/>
        </w:rPr>
        <w:t>The number of guide vanes is decided as a thumb rule. Too few numbers do not serve the purpose of uniform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>distribution of water. Too many numbers may give rise to some loss, with added costs. Depending on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the diameter </w:t>
      </w:r>
      <w:r w:rsidRPr="002B5845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2B584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>, as determined above, the number of guide vanes varies from 8 to 24 (8, 10, 12, 14, 16, 20,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24) as </w:t>
      </w:r>
      <w:r w:rsidRPr="002B5845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2B584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 xml:space="preserve"> varies from 20 cm to 2 m. (Numbers chosen are even to facilitate the shipping of the component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>parts in segments.)</w:t>
      </w:r>
    </w:p>
    <w:p w:rsidR="002B5845" w:rsidRPr="002B5845" w:rsidRDefault="002B5845" w:rsidP="002B584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2</w:t>
      </w:r>
      <w:r w:rsidRPr="002B5845">
        <w:rPr>
          <w:rFonts w:asciiTheme="majorBidi" w:hAnsiTheme="majorBidi" w:cstheme="majorBidi"/>
          <w:b/>
          <w:bCs/>
          <w:i/>
          <w:iCs/>
          <w:sz w:val="24"/>
          <w:szCs w:val="24"/>
          <w:lang w:bidi="ar-SA"/>
        </w:rPr>
        <w:t>.4.4.3 Rotor</w:t>
      </w:r>
    </w:p>
    <w:p w:rsidR="002B5845" w:rsidRDefault="002B5845" w:rsidP="002B584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2B5845">
        <w:rPr>
          <w:rFonts w:asciiTheme="majorBidi" w:hAnsiTheme="majorBidi" w:cstheme="majorBidi"/>
          <w:sz w:val="24"/>
          <w:szCs w:val="24"/>
          <w:lang w:bidi="ar-SA"/>
        </w:rPr>
        <w:t>The rotor diameter at the inlet (namely, the outer diameter) and the tangential velocity of the blades at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2B5845">
        <w:rPr>
          <w:rFonts w:asciiTheme="majorBidi" w:hAnsiTheme="majorBidi" w:cstheme="majorBidi"/>
          <w:sz w:val="24"/>
          <w:szCs w:val="24"/>
          <w:lang w:bidi="ar-SA"/>
        </w:rPr>
        <w:t>inlet are related, as usual, by the relation</w:t>
      </w:r>
    </w:p>
    <w:p w:rsidR="00CA1C59" w:rsidRDefault="00CA1C59" w:rsidP="00CA1C5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eastAsiaTheme="minorEastAsia" w:hAnsiTheme="majorBidi" w:cstheme="majorBidi"/>
          <w:sz w:val="28"/>
          <w:szCs w:val="28"/>
          <w:lang w:bidi="ar-SA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SA"/>
            </w:rPr>
            <m:t xml:space="preserve">= 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SA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 xml:space="preserve">π 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>1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SA"/>
                    </w:rPr>
                    <m:t xml:space="preserve"> 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SA"/>
                </w:rPr>
                <m:t>60</m:t>
              </m:r>
            </m:den>
          </m:f>
        </m:oMath>
      </m:oMathPara>
    </w:p>
    <w:p w:rsidR="00CA1C59" w:rsidRPr="00065FD9" w:rsidRDefault="00CA1C59" w:rsidP="00065FD9">
      <w:pPr>
        <w:autoSpaceDE w:val="0"/>
        <w:autoSpaceDN w:val="0"/>
        <w:adjustRightInd w:val="0"/>
        <w:ind w:left="0" w:firstLine="0"/>
        <w:jc w:val="left"/>
        <w:rPr>
          <w:rFonts w:asciiTheme="majorBidi" w:hAnsiTheme="majorBidi" w:cstheme="majorBidi"/>
          <w:sz w:val="24"/>
          <w:szCs w:val="24"/>
          <w:lang w:bidi="ar-SA"/>
        </w:rPr>
      </w:pPr>
      <w:r w:rsidRPr="00CA1C59">
        <w:rPr>
          <w:rFonts w:asciiTheme="majorBidi" w:hAnsiTheme="majorBidi" w:cstheme="majorBidi"/>
          <w:sz w:val="24"/>
          <w:szCs w:val="24"/>
          <w:lang w:bidi="ar-SA"/>
        </w:rPr>
        <w:t xml:space="preserve">The velocity </w:t>
      </w:r>
      <w:r w:rsidRPr="00CA1C59">
        <w:rPr>
          <w:rFonts w:asciiTheme="majorBidi" w:hAnsiTheme="majorBidi" w:cstheme="majorBidi"/>
          <w:i/>
          <w:iCs/>
          <w:sz w:val="24"/>
          <w:szCs w:val="24"/>
          <w:lang w:bidi="ar-SA"/>
        </w:rPr>
        <w:t>U</w:t>
      </w:r>
      <w:r w:rsidRPr="00CA1C59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CA1C59">
        <w:rPr>
          <w:rFonts w:asciiTheme="majorBidi" w:hAnsiTheme="majorBidi" w:cstheme="majorBidi"/>
          <w:sz w:val="24"/>
          <w:szCs w:val="24"/>
          <w:lang w:bidi="ar-SA"/>
        </w:rPr>
        <w:t xml:space="preserve"> is taken as</w:t>
      </w:r>
      <w:r w:rsidR="00065FD9">
        <w:rPr>
          <w:rFonts w:asciiTheme="majorBidi" w:hAnsiTheme="majorBidi" w:cstheme="majorBidi"/>
          <w:sz w:val="24"/>
          <w:szCs w:val="24"/>
          <w:lang w:bidi="ar-SA"/>
        </w:rPr>
        <w:t xml:space="preserve">              </w:t>
      </w:r>
      <w:r>
        <w:rPr>
          <w:rFonts w:asciiTheme="majorBidi" w:eastAsiaTheme="minorEastAsia" w:hAnsiTheme="majorBidi" w:cstheme="majorBidi"/>
          <w:sz w:val="28"/>
          <w:szCs w:val="28"/>
          <w:lang w:bidi="ar-SA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U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ϕ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1</m:t>
            </m:r>
          </m:sub>
        </m:sSub>
        <m:rad>
          <m:radPr>
            <m:degHide m:val="on"/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2 g H</m:t>
            </m:r>
          </m:e>
        </m:rad>
      </m:oMath>
      <w:r>
        <w:rPr>
          <w:rFonts w:asciiTheme="majorBidi" w:eastAsiaTheme="minorEastAsia" w:hAnsiTheme="majorBidi" w:cstheme="majorBidi"/>
          <w:sz w:val="28"/>
          <w:szCs w:val="28"/>
          <w:lang w:bidi="ar-SA"/>
        </w:rPr>
        <w:t xml:space="preserve">                        </w:t>
      </w: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>(2.23</w:t>
      </w:r>
      <w:r w:rsidRPr="005D2EB9">
        <w:rPr>
          <w:rFonts w:asciiTheme="majorBidi" w:eastAsiaTheme="minorEastAsia" w:hAnsiTheme="majorBidi" w:cstheme="majorBidi"/>
          <w:sz w:val="24"/>
          <w:szCs w:val="24"/>
          <w:lang w:bidi="ar-SA"/>
        </w:rPr>
        <w:t>)</w:t>
      </w:r>
    </w:p>
    <w:p w:rsidR="00CA1C59" w:rsidRDefault="00CA1C59" w:rsidP="00CA1C59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fr-FR" w:bidi="ar-SA"/>
        </w:rPr>
      </w:pPr>
      <w:r w:rsidRPr="00CA1C59">
        <w:rPr>
          <w:rFonts w:asciiTheme="majorBidi" w:hAnsiTheme="majorBidi" w:cstheme="majorBidi"/>
          <w:sz w:val="24"/>
          <w:szCs w:val="24"/>
          <w:lang w:bidi="ar-SA"/>
        </w:rPr>
        <w:t xml:space="preserve">where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ϕ</w:t>
      </w:r>
      <w:r w:rsidRPr="00CA1C59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CA1C59">
        <w:rPr>
          <w:rFonts w:asciiTheme="majorBidi" w:hAnsiTheme="majorBidi" w:cstheme="majorBidi"/>
          <w:sz w:val="24"/>
          <w:szCs w:val="24"/>
          <w:lang w:bidi="ar-SA"/>
        </w:rPr>
        <w:t xml:space="preserve"> is the speed ratio with respect to the reference velocity </w:t>
      </w:r>
      <m:oMath>
        <m:rad>
          <m:radPr>
            <m:degHide m:val="on"/>
            <m:ctrlPr>
              <w:rPr>
                <w:rFonts w:ascii="Cambria Math" w:hAnsi="Cambria Math" w:cstheme="maj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  <w:lang w:bidi="ar-SA"/>
              </w:rPr>
              <m:t>2 g H</m:t>
            </m:r>
          </m:e>
        </m:rad>
      </m:oMath>
      <w:r w:rsidRPr="00CA1C59">
        <w:rPr>
          <w:rFonts w:asciiTheme="majorBidi" w:hAnsiTheme="majorBidi" w:cstheme="majorBidi"/>
          <w:sz w:val="24"/>
          <w:szCs w:val="24"/>
          <w:lang w:bidi="ar-SA"/>
        </w:rPr>
        <w:t>. This speed ratio has values ranging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A1C59">
        <w:rPr>
          <w:rFonts w:asciiTheme="majorBidi" w:hAnsiTheme="majorBidi" w:cstheme="majorBidi"/>
          <w:sz w:val="24"/>
          <w:szCs w:val="24"/>
          <w:lang w:bidi="ar-SA"/>
        </w:rPr>
        <w:t xml:space="preserve">from 0.62 to 0.82 over the range of specific speeds 60−300. Equating both the expressions for </w:t>
      </w:r>
      <w:r w:rsidRPr="00CA1C59">
        <w:rPr>
          <w:rFonts w:asciiTheme="majorBidi" w:hAnsiTheme="majorBidi" w:cstheme="majorBidi"/>
          <w:i/>
          <w:iCs/>
          <w:sz w:val="24"/>
          <w:szCs w:val="24"/>
          <w:lang w:bidi="ar-SA"/>
        </w:rPr>
        <w:t>U</w:t>
      </w:r>
      <w:r w:rsidRPr="00F84FC2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CA1C59">
        <w:rPr>
          <w:rFonts w:asciiTheme="majorBidi" w:hAnsiTheme="majorBidi" w:cstheme="majorBidi"/>
          <w:sz w:val="24"/>
          <w:szCs w:val="24"/>
          <w:lang w:val="fr-FR" w:bidi="ar-SA"/>
        </w:rPr>
        <w:t>we get</w:t>
      </w:r>
    </w:p>
    <w:p w:rsidR="005F3C05" w:rsidRDefault="005F3C05" w:rsidP="005F3C05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eastAsiaTheme="minorEastAsia" w:hAnsiTheme="majorBidi" w:cstheme="majorBidi"/>
          <w:sz w:val="24"/>
          <w:szCs w:val="24"/>
          <w:lang w:bidi="ar-SA"/>
        </w:rPr>
      </w:pP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                               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SA"/>
          </w:rPr>
          <m:t xml:space="preserve">=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SA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60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ϕ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1</m:t>
                </m:r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 xml:space="preserve"> 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 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SA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SA"/>
                  </w:rPr>
                  <m:t>2 g H</m:t>
                </m:r>
              </m:e>
            </m:ra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π</m:t>
            </m:r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 xml:space="preserve"> </m:t>
            </m:r>
            <m:r>
              <w:rPr>
                <w:rFonts w:ascii="Cambria Math" w:hAnsi="Cambria Math" w:cstheme="majorBidi"/>
                <w:sz w:val="28"/>
                <w:szCs w:val="28"/>
                <w:lang w:bidi="ar-SA"/>
              </w:rPr>
              <m:t>N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  <w:lang w:bidi="ar-SA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ar-SA"/>
        </w:rPr>
        <w:t xml:space="preserve">                          (2.24)</w:t>
      </w:r>
    </w:p>
    <w:p w:rsidR="00486C61" w:rsidRPr="0073008F" w:rsidRDefault="005F3C05" w:rsidP="00CF30D0">
      <w:pPr>
        <w:autoSpaceDE w:val="0"/>
        <w:autoSpaceDN w:val="0"/>
        <w:adjustRightInd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bidi="ar-SA"/>
        </w:rPr>
      </w:pP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The outlet diameter </w:t>
      </w:r>
      <w:r w:rsidRPr="005F3C05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 of the runner (inner diameter) is calculated from the ratio </w:t>
      </w:r>
      <w:r w:rsidRPr="005F3C05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2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>/</w:t>
      </w:r>
      <w:r w:rsidRPr="005F3C05">
        <w:rPr>
          <w:rFonts w:asciiTheme="majorBidi" w:hAnsiTheme="majorBidi" w:cstheme="majorBidi"/>
          <w:i/>
          <w:iCs/>
          <w:sz w:val="24"/>
          <w:szCs w:val="24"/>
          <w:lang w:bidi="ar-SA"/>
        </w:rPr>
        <w:t>D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>, varying from 0.5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to 1, with the specific speed range of 60−300. The height </w:t>
      </w:r>
      <w:r w:rsidRPr="005F3C05">
        <w:rPr>
          <w:rFonts w:asciiTheme="majorBidi" w:hAnsiTheme="majorBidi" w:cstheme="majorBidi"/>
          <w:i/>
          <w:iCs/>
          <w:sz w:val="24"/>
          <w:szCs w:val="24"/>
          <w:lang w:bidi="ar-SA"/>
        </w:rPr>
        <w:t>B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 of the blades at the inlet is taken as equal to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the height of the guide vanes </w:t>
      </w:r>
      <w:r w:rsidRPr="005F3C05">
        <w:rPr>
          <w:rFonts w:asciiTheme="majorBidi" w:hAnsiTheme="majorBidi" w:cstheme="majorBidi"/>
          <w:i/>
          <w:iCs/>
          <w:sz w:val="24"/>
          <w:szCs w:val="24"/>
          <w:lang w:bidi="ar-SA"/>
        </w:rPr>
        <w:t>B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0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. The number of blades on the runner is generally within </w:t>
      </w:r>
      <w:r w:rsidRPr="005F3C05">
        <w:rPr>
          <w:rFonts w:ascii="Times New Roman" w:hAnsi="Times New Roman" w:cs="Times New Roman"/>
          <w:sz w:val="24"/>
          <w:szCs w:val="24"/>
          <w:lang w:bidi="ar-SA"/>
        </w:rPr>
        <w:t>±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>1 of that of the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>guide vanes. The blade angles of the runner are also chosen over a range of values, depending on the specific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speed. These values are indicated in Figs.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.15 and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.16. It may be noted that the values of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α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  <w:lang w:val="fr-FR" w:bidi="ar-SA"/>
        </w:rPr>
        <w:t>β</w:t>
      </w:r>
      <w:r w:rsidRPr="005F3C05">
        <w:rPr>
          <w:rFonts w:asciiTheme="majorBidi" w:hAnsiTheme="majorBidi" w:cstheme="majorBidi"/>
          <w:sz w:val="24"/>
          <w:szCs w:val="24"/>
          <w:vertAlign w:val="subscript"/>
          <w:lang w:bidi="ar-SA"/>
        </w:rPr>
        <w:t>1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 shown</w:t>
      </w:r>
      <w:r>
        <w:rPr>
          <w:rFonts w:asciiTheme="majorBidi" w:hAnsiTheme="majorBidi" w:cstheme="majorBidi"/>
          <w:sz w:val="24"/>
          <w:szCs w:val="24"/>
          <w:lang w:bidi="ar-SA"/>
        </w:rPr>
        <w:t xml:space="preserve"> 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in Figs.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 xml:space="preserve">.15 and </w:t>
      </w:r>
      <w:r>
        <w:rPr>
          <w:rFonts w:asciiTheme="majorBidi" w:hAnsiTheme="majorBidi" w:cstheme="majorBidi"/>
          <w:sz w:val="24"/>
          <w:szCs w:val="24"/>
          <w:lang w:bidi="ar-SA"/>
        </w:rPr>
        <w:t>2</w:t>
      </w:r>
      <w:r w:rsidRPr="005F3C05">
        <w:rPr>
          <w:rFonts w:asciiTheme="majorBidi" w:hAnsiTheme="majorBidi" w:cstheme="majorBidi"/>
          <w:sz w:val="24"/>
          <w:szCs w:val="24"/>
          <w:lang w:bidi="ar-SA"/>
        </w:rPr>
        <w:t>.16 are the val</w:t>
      </w:r>
      <w:r w:rsidR="00065FD9">
        <w:rPr>
          <w:rFonts w:asciiTheme="majorBidi" w:hAnsiTheme="majorBidi" w:cstheme="majorBidi"/>
          <w:sz w:val="24"/>
          <w:szCs w:val="24"/>
          <w:lang w:bidi="ar-SA"/>
        </w:rPr>
        <w:t>ues at full load on the turbine.</w:t>
      </w:r>
    </w:p>
    <w:sectPr w:rsidR="00486C61" w:rsidRPr="0073008F" w:rsidSect="00250ABE">
      <w:headerReference w:type="default" r:id="rId37"/>
      <w:footerReference w:type="default" r:id="rId38"/>
      <w:pgSz w:w="12240" w:h="15840"/>
      <w:pgMar w:top="1440" w:right="1800" w:bottom="1440" w:left="1800" w:header="737" w:footer="73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80" w:rsidRDefault="000D6A80" w:rsidP="00250ABE">
      <w:r>
        <w:separator/>
      </w:r>
    </w:p>
  </w:endnote>
  <w:endnote w:type="continuationSeparator" w:id="1">
    <w:p w:rsidR="000D6A80" w:rsidRDefault="000D6A80" w:rsidP="00250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wiss721BT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3766"/>
      <w:docPartObj>
        <w:docPartGallery w:val="Page Numbers (Bottom of Page)"/>
        <w:docPartUnique/>
      </w:docPartObj>
    </w:sdtPr>
    <w:sdtContent>
      <w:p w:rsidR="00250ABE" w:rsidRDefault="002512E5">
        <w:pPr>
          <w:pStyle w:val="Pieddepage"/>
        </w:pPr>
        <w:r w:rsidRPr="002512E5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left:0;text-align:left;margin-left:2.25pt;margin-top:5.25pt;width:41.8pt;height:21.6pt;z-index:251660288;mso-position-horizontal-relative:right-margin-area;mso-position-vertical-relative:bottom-margin-area" o:allowincell="f" adj="14135" strokecolor="gray [1629]" strokeweight=".25pt">
              <v:textbox style="mso-next-textbox:#_x0000_s3073">
                <w:txbxContent>
                  <w:p w:rsidR="00250ABE" w:rsidRPr="00250ABE" w:rsidRDefault="002512E5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2512E5">
                      <w:rPr>
                        <w:lang w:val="fr-FR"/>
                      </w:rPr>
                      <w:fldChar w:fldCharType="begin"/>
                    </w:r>
                    <w:r w:rsidR="00250ABE">
                      <w:rPr>
                        <w:lang w:val="fr-FR"/>
                      </w:rPr>
                      <w:instrText xml:space="preserve"> PAGE    \* MERGEFORMAT </w:instrText>
                    </w:r>
                    <w:r w:rsidRPr="002512E5">
                      <w:rPr>
                        <w:lang w:val="fr-FR"/>
                      </w:rPr>
                      <w:fldChar w:fldCharType="separate"/>
                    </w:r>
                    <w:r w:rsidR="0063697C" w:rsidRPr="0063697C">
                      <w:rPr>
                        <w:b/>
                        <w:bCs/>
                        <w:noProof/>
                        <w:sz w:val="24"/>
                        <w:szCs w:val="24"/>
                      </w:rPr>
                      <w:t>13</w:t>
                    </w:r>
                    <w:r w:rsidRPr="00250ABE">
                      <w:rPr>
                        <w:b/>
                        <w:bCs/>
                        <w:sz w:val="24"/>
                        <w:szCs w:val="24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80" w:rsidRDefault="000D6A80" w:rsidP="00250ABE">
      <w:r>
        <w:separator/>
      </w:r>
    </w:p>
  </w:footnote>
  <w:footnote w:type="continuationSeparator" w:id="1">
    <w:p w:rsidR="000D6A80" w:rsidRDefault="000D6A80" w:rsidP="00250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28" w:rsidRPr="001A5228" w:rsidRDefault="001A5228" w:rsidP="001A5228">
    <w:pPr>
      <w:autoSpaceDE w:val="0"/>
      <w:autoSpaceDN w:val="0"/>
      <w:adjustRightInd w:val="0"/>
      <w:ind w:left="0" w:firstLine="0"/>
      <w:jc w:val="left"/>
      <w:rPr>
        <w:rFonts w:asciiTheme="majorHAnsi" w:hAnsiTheme="majorHAnsi" w:cstheme="majorBidi"/>
        <w:sz w:val="24"/>
        <w:szCs w:val="24"/>
        <w:lang w:bidi="ar-SA"/>
      </w:rPr>
    </w:pPr>
    <w:r w:rsidRPr="001A5228">
      <w:rPr>
        <w:rFonts w:asciiTheme="majorHAnsi" w:hAnsiTheme="majorHAnsi" w:cstheme="majorBidi"/>
        <w:sz w:val="24"/>
        <w:szCs w:val="24"/>
        <w:lang w:bidi="ar-SA"/>
      </w:rPr>
      <w:t>Chapter 2: Hydraulic Turbines</w:t>
    </w:r>
    <w:r>
      <w:rPr>
        <w:rFonts w:asciiTheme="majorHAnsi" w:hAnsiTheme="majorHAnsi" w:cstheme="majorBidi"/>
        <w:sz w:val="24"/>
        <w:szCs w:val="24"/>
        <w:lang w:bidi="ar-SA"/>
      </w:rPr>
      <w:t xml:space="preserve">                                                                                   Dj. Debbah</w:t>
    </w:r>
  </w:p>
  <w:p w:rsidR="001A5228" w:rsidRDefault="001A522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952C7"/>
    <w:rsid w:val="00044880"/>
    <w:rsid w:val="0006599D"/>
    <w:rsid w:val="00065FD9"/>
    <w:rsid w:val="000D6A80"/>
    <w:rsid w:val="0011180B"/>
    <w:rsid w:val="001526FD"/>
    <w:rsid w:val="001A5228"/>
    <w:rsid w:val="00250ABE"/>
    <w:rsid w:val="002512E5"/>
    <w:rsid w:val="00286701"/>
    <w:rsid w:val="002B5845"/>
    <w:rsid w:val="002C1465"/>
    <w:rsid w:val="002D5679"/>
    <w:rsid w:val="0033125A"/>
    <w:rsid w:val="0036501A"/>
    <w:rsid w:val="00380246"/>
    <w:rsid w:val="003A3FF9"/>
    <w:rsid w:val="003C1A3B"/>
    <w:rsid w:val="003C63A6"/>
    <w:rsid w:val="003F32C7"/>
    <w:rsid w:val="00451FBD"/>
    <w:rsid w:val="00453271"/>
    <w:rsid w:val="004827EF"/>
    <w:rsid w:val="00486C61"/>
    <w:rsid w:val="004B6DAD"/>
    <w:rsid w:val="005157E4"/>
    <w:rsid w:val="005807CE"/>
    <w:rsid w:val="005838CC"/>
    <w:rsid w:val="005D2A34"/>
    <w:rsid w:val="005D2EB9"/>
    <w:rsid w:val="005D3B72"/>
    <w:rsid w:val="005F3C05"/>
    <w:rsid w:val="0063697C"/>
    <w:rsid w:val="00651817"/>
    <w:rsid w:val="00666840"/>
    <w:rsid w:val="006A1087"/>
    <w:rsid w:val="006C217D"/>
    <w:rsid w:val="00727235"/>
    <w:rsid w:val="0073008F"/>
    <w:rsid w:val="007C2EA1"/>
    <w:rsid w:val="007E38B3"/>
    <w:rsid w:val="00802662"/>
    <w:rsid w:val="00823A0D"/>
    <w:rsid w:val="00856DD2"/>
    <w:rsid w:val="0086658E"/>
    <w:rsid w:val="008A5986"/>
    <w:rsid w:val="00955AA5"/>
    <w:rsid w:val="00961BF9"/>
    <w:rsid w:val="0099041E"/>
    <w:rsid w:val="0099492A"/>
    <w:rsid w:val="009A7A74"/>
    <w:rsid w:val="009B1011"/>
    <w:rsid w:val="009C71AC"/>
    <w:rsid w:val="00A26219"/>
    <w:rsid w:val="00A952C7"/>
    <w:rsid w:val="00AB5FFD"/>
    <w:rsid w:val="00AB6503"/>
    <w:rsid w:val="00AD2669"/>
    <w:rsid w:val="00AE0E13"/>
    <w:rsid w:val="00BA0C5A"/>
    <w:rsid w:val="00BB61AC"/>
    <w:rsid w:val="00BF03A7"/>
    <w:rsid w:val="00C55026"/>
    <w:rsid w:val="00C91326"/>
    <w:rsid w:val="00CA1C59"/>
    <w:rsid w:val="00CD16C6"/>
    <w:rsid w:val="00CF30D0"/>
    <w:rsid w:val="00CF5731"/>
    <w:rsid w:val="00E54D62"/>
    <w:rsid w:val="00E61D07"/>
    <w:rsid w:val="00E9750B"/>
    <w:rsid w:val="00EE71DD"/>
    <w:rsid w:val="00F5556C"/>
    <w:rsid w:val="00F84FC2"/>
    <w:rsid w:val="00F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3"/>
  </w:style>
  <w:style w:type="paragraph" w:styleId="Titre1">
    <w:name w:val="heading 1"/>
    <w:basedOn w:val="Normal"/>
    <w:next w:val="Normal"/>
    <w:link w:val="Titre1Car"/>
    <w:uiPriority w:val="9"/>
    <w:qFormat/>
    <w:rsid w:val="007E38B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8B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8B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8B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8B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8B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8B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8B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8B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8B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E38B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E38B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E38B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E38B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38B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E38B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E38B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8B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E38B3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E38B3"/>
    <w:rPr>
      <w:b/>
      <w:bCs/>
      <w:spacing w:val="0"/>
    </w:rPr>
  </w:style>
  <w:style w:type="character" w:styleId="Accentuation">
    <w:name w:val="Emphasis"/>
    <w:uiPriority w:val="20"/>
    <w:qFormat/>
    <w:rsid w:val="007E38B3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E38B3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E38B3"/>
  </w:style>
  <w:style w:type="paragraph" w:styleId="Paragraphedeliste">
    <w:name w:val="List Paragraph"/>
    <w:basedOn w:val="Normal"/>
    <w:uiPriority w:val="34"/>
    <w:qFormat/>
    <w:rsid w:val="007E38B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8B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8B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7E38B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E38B3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7E38B3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E38B3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E38B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38B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52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2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50AB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50ABE"/>
  </w:style>
  <w:style w:type="paragraph" w:styleId="Pieddepage">
    <w:name w:val="footer"/>
    <w:basedOn w:val="Normal"/>
    <w:link w:val="PieddepageCar"/>
    <w:uiPriority w:val="99"/>
    <w:semiHidden/>
    <w:unhideWhenUsed/>
    <w:rsid w:val="00250AB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ABE"/>
  </w:style>
  <w:style w:type="character" w:styleId="Textedelespacerserv">
    <w:name w:val="Placeholder Text"/>
    <w:basedOn w:val="Policepardfaut"/>
    <w:uiPriority w:val="99"/>
    <w:semiHidden/>
    <w:rsid w:val="009B10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header" Target="header1.xml"/><Relationship Id="rId40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wiss721BT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5C93"/>
    <w:rsid w:val="0015027E"/>
    <w:rsid w:val="001F5C93"/>
    <w:rsid w:val="00B9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2028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4012</Words>
  <Characters>22067</Characters>
  <Application>Microsoft Office Word</Application>
  <DocSecurity>0</DocSecurity>
  <Lines>183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2020-03-11T23:19:00Z</cp:lastPrinted>
  <dcterms:created xsi:type="dcterms:W3CDTF">2020-03-02T21:55:00Z</dcterms:created>
  <dcterms:modified xsi:type="dcterms:W3CDTF">2020-03-11T23:24:00Z</dcterms:modified>
</cp:coreProperties>
</file>