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48" w:rsidRDefault="00A81B48" w:rsidP="00A81B4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TD 6</w:t>
      </w:r>
    </w:p>
    <w:p w:rsidR="00A81B48" w:rsidRDefault="00A81B48" w:rsidP="00A81B4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Le Séquençage de l’ADN</w:t>
      </w:r>
    </w:p>
    <w:p w:rsidR="00A81B48" w:rsidRDefault="00A81B48" w:rsidP="00A81B48">
      <w:pPr>
        <w:spacing w:after="0" w:line="240" w:lineRule="auto"/>
        <w:jc w:val="center"/>
        <w:rPr>
          <w:rFonts w:asciiTheme="majorBidi" w:hAnsiTheme="majorBidi" w:cstheme="majorBidi"/>
          <w:b/>
          <w:bCs/>
          <w:sz w:val="24"/>
          <w:szCs w:val="24"/>
        </w:rPr>
      </w:pPr>
    </w:p>
    <w:p w:rsidR="00A81B48" w:rsidRDefault="00A81B48" w:rsidP="00A81B48">
      <w:pPr>
        <w:spacing w:after="0" w:line="240" w:lineRule="auto"/>
        <w:jc w:val="both"/>
        <w:rPr>
          <w:rFonts w:asciiTheme="majorBidi" w:hAnsiTheme="majorBidi" w:cstheme="majorBidi"/>
          <w:b/>
          <w:bCs/>
          <w:sz w:val="24"/>
          <w:szCs w:val="24"/>
        </w:rPr>
      </w:pPr>
    </w:p>
    <w:p w:rsidR="00A81B48" w:rsidRDefault="00A81B48" w:rsidP="00A81B4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Exercice 1 :</w:t>
      </w:r>
    </w:p>
    <w:p w:rsidR="00A81B48" w:rsidRPr="007A02DE" w:rsidRDefault="00A81B48" w:rsidP="00A81B48">
      <w:pPr>
        <w:spacing w:after="120" w:line="240" w:lineRule="auto"/>
        <w:rPr>
          <w:rFonts w:asciiTheme="majorBidi" w:hAnsiTheme="majorBidi" w:cstheme="majorBidi"/>
          <w:sz w:val="24"/>
          <w:szCs w:val="24"/>
          <w:lang w:val="fr-CH"/>
        </w:rPr>
      </w:pPr>
      <w:r w:rsidRPr="007A02DE">
        <w:rPr>
          <w:rFonts w:asciiTheme="majorBidi" w:hAnsiTheme="majorBidi" w:cstheme="majorBidi"/>
          <w:sz w:val="24"/>
          <w:szCs w:val="24"/>
          <w:lang w:val="fr-CH"/>
        </w:rPr>
        <w:t>Soit la séquence d’ADN simple brin suivante :</w:t>
      </w:r>
    </w:p>
    <w:p w:rsidR="00A81B48" w:rsidRPr="007A02DE" w:rsidRDefault="00A81B48" w:rsidP="00A81B48">
      <w:pPr>
        <w:spacing w:after="120" w:line="240" w:lineRule="auto"/>
        <w:rPr>
          <w:rFonts w:asciiTheme="majorBidi" w:hAnsiTheme="majorBidi" w:cstheme="majorBidi"/>
          <w:sz w:val="24"/>
          <w:szCs w:val="24"/>
          <w:lang w:val="fr-CH"/>
        </w:rPr>
      </w:pPr>
      <w:r w:rsidRPr="007A02DE">
        <w:rPr>
          <w:rFonts w:asciiTheme="majorBidi" w:hAnsiTheme="majorBidi" w:cstheme="majorBidi"/>
          <w:sz w:val="24"/>
          <w:szCs w:val="24"/>
          <w:lang w:val="fr-CH"/>
        </w:rPr>
        <w:t xml:space="preserve">‘5 TGCCTACCGTA3’ on cherche à déterminer cette séquence par la technique de Sanger aux </w:t>
      </w:r>
      <w:proofErr w:type="spellStart"/>
      <w:r w:rsidRPr="007A02DE">
        <w:rPr>
          <w:rFonts w:asciiTheme="majorBidi" w:hAnsiTheme="majorBidi" w:cstheme="majorBidi"/>
          <w:sz w:val="24"/>
          <w:szCs w:val="24"/>
          <w:lang w:val="fr-CH"/>
        </w:rPr>
        <w:t>didésoxynucléotides</w:t>
      </w:r>
      <w:proofErr w:type="spellEnd"/>
      <w:r w:rsidRPr="007A02DE">
        <w:rPr>
          <w:rFonts w:asciiTheme="majorBidi" w:hAnsiTheme="majorBidi" w:cstheme="majorBidi"/>
          <w:sz w:val="24"/>
          <w:szCs w:val="24"/>
          <w:lang w:val="fr-CH"/>
        </w:rPr>
        <w:t>.</w:t>
      </w:r>
    </w:p>
    <w:p w:rsidR="00A81B48" w:rsidRPr="007A02DE" w:rsidRDefault="00A81B48" w:rsidP="00A81B48">
      <w:pPr>
        <w:spacing w:after="120" w:line="240" w:lineRule="auto"/>
        <w:rPr>
          <w:rFonts w:asciiTheme="majorBidi" w:hAnsiTheme="majorBidi" w:cstheme="majorBidi"/>
          <w:sz w:val="24"/>
          <w:szCs w:val="24"/>
          <w:lang w:val="fr-CH"/>
        </w:rPr>
      </w:pPr>
      <w:r w:rsidRPr="007A02DE">
        <w:rPr>
          <w:rFonts w:asciiTheme="majorBidi" w:hAnsiTheme="majorBidi" w:cstheme="majorBidi"/>
          <w:sz w:val="24"/>
          <w:szCs w:val="24"/>
          <w:lang w:val="fr-CH"/>
        </w:rPr>
        <w:t xml:space="preserve">Que sera synthétisé dans le tube ou se trouvera le mélange de réactifs, contenant </w:t>
      </w:r>
    </w:p>
    <w:p w:rsidR="00A81B48" w:rsidRDefault="00A81B48" w:rsidP="00A81B48">
      <w:pPr>
        <w:spacing w:after="0" w:line="240" w:lineRule="auto"/>
        <w:jc w:val="both"/>
        <w:rPr>
          <w:rFonts w:asciiTheme="majorBidi" w:hAnsiTheme="majorBidi" w:cstheme="majorBidi"/>
          <w:b/>
          <w:bCs/>
          <w:sz w:val="24"/>
          <w:szCs w:val="24"/>
          <w:lang w:val="en-US"/>
        </w:rPr>
      </w:pPr>
      <w:proofErr w:type="spellStart"/>
      <w:proofErr w:type="gramStart"/>
      <w:r w:rsidRPr="007A02DE">
        <w:rPr>
          <w:rFonts w:asciiTheme="majorBidi" w:hAnsiTheme="majorBidi" w:cstheme="majorBidi"/>
          <w:sz w:val="24"/>
          <w:szCs w:val="24"/>
          <w:lang w:val="en-US"/>
        </w:rPr>
        <w:t>dATP</w:t>
      </w:r>
      <w:proofErr w:type="spellEnd"/>
      <w:proofErr w:type="gramEnd"/>
      <w:r w:rsidRPr="007A02DE">
        <w:rPr>
          <w:rFonts w:asciiTheme="majorBidi" w:hAnsiTheme="majorBidi" w:cstheme="majorBidi"/>
          <w:sz w:val="24"/>
          <w:szCs w:val="24"/>
          <w:lang w:val="en-US"/>
        </w:rPr>
        <w:t xml:space="preserve">, </w:t>
      </w:r>
      <w:proofErr w:type="spellStart"/>
      <w:r w:rsidRPr="007A02DE">
        <w:rPr>
          <w:rFonts w:asciiTheme="majorBidi" w:hAnsiTheme="majorBidi" w:cstheme="majorBidi"/>
          <w:sz w:val="24"/>
          <w:szCs w:val="24"/>
          <w:lang w:val="en-US"/>
        </w:rPr>
        <w:t>ddATP</w:t>
      </w:r>
      <w:proofErr w:type="spellEnd"/>
      <w:r w:rsidRPr="007A02DE">
        <w:rPr>
          <w:rFonts w:asciiTheme="majorBidi" w:hAnsiTheme="majorBidi" w:cstheme="majorBidi"/>
          <w:sz w:val="24"/>
          <w:szCs w:val="24"/>
          <w:lang w:val="en-US"/>
        </w:rPr>
        <w:t xml:space="preserve">, </w:t>
      </w:r>
      <w:proofErr w:type="spellStart"/>
      <w:r w:rsidRPr="007A02DE">
        <w:rPr>
          <w:rFonts w:asciiTheme="majorBidi" w:hAnsiTheme="majorBidi" w:cstheme="majorBidi"/>
          <w:sz w:val="24"/>
          <w:szCs w:val="24"/>
          <w:lang w:val="en-US"/>
        </w:rPr>
        <w:t>dGTP</w:t>
      </w:r>
      <w:proofErr w:type="spellEnd"/>
      <w:r w:rsidRPr="007A02DE">
        <w:rPr>
          <w:rFonts w:asciiTheme="majorBidi" w:hAnsiTheme="majorBidi" w:cstheme="majorBidi"/>
          <w:sz w:val="24"/>
          <w:szCs w:val="24"/>
          <w:lang w:val="en-US"/>
        </w:rPr>
        <w:t xml:space="preserve">, </w:t>
      </w:r>
      <w:proofErr w:type="spellStart"/>
      <w:r w:rsidRPr="007A02DE">
        <w:rPr>
          <w:rFonts w:asciiTheme="majorBidi" w:hAnsiTheme="majorBidi" w:cstheme="majorBidi"/>
          <w:sz w:val="24"/>
          <w:szCs w:val="24"/>
          <w:lang w:val="en-US"/>
        </w:rPr>
        <w:t>dCTP</w:t>
      </w:r>
      <w:proofErr w:type="spellEnd"/>
      <w:r w:rsidRPr="007A02DE">
        <w:rPr>
          <w:rFonts w:asciiTheme="majorBidi" w:hAnsiTheme="majorBidi" w:cstheme="majorBidi"/>
          <w:sz w:val="24"/>
          <w:szCs w:val="24"/>
          <w:lang w:val="en-US"/>
        </w:rPr>
        <w:t xml:space="preserve">, </w:t>
      </w:r>
      <w:proofErr w:type="spellStart"/>
      <w:r w:rsidRPr="007A02DE">
        <w:rPr>
          <w:rFonts w:asciiTheme="majorBidi" w:hAnsiTheme="majorBidi" w:cstheme="majorBidi"/>
          <w:sz w:val="24"/>
          <w:szCs w:val="24"/>
          <w:lang w:val="en-US"/>
        </w:rPr>
        <w:t>dTTP</w:t>
      </w:r>
      <w:proofErr w:type="spellEnd"/>
      <w:r w:rsidRPr="007A02DE">
        <w:rPr>
          <w:rFonts w:asciiTheme="majorBidi" w:hAnsiTheme="majorBidi" w:cstheme="majorBidi"/>
          <w:sz w:val="24"/>
          <w:szCs w:val="24"/>
          <w:lang w:val="en-US"/>
        </w:rPr>
        <w:t> ?</w:t>
      </w:r>
      <w:r>
        <w:rPr>
          <w:rFonts w:asciiTheme="majorBidi" w:hAnsiTheme="majorBidi" w:cstheme="majorBidi"/>
          <w:sz w:val="24"/>
          <w:szCs w:val="24"/>
          <w:lang w:val="en-US"/>
        </w:rPr>
        <w:t xml:space="preserve"> </w:t>
      </w:r>
    </w:p>
    <w:p w:rsidR="00A81B48" w:rsidRPr="00160D68" w:rsidRDefault="00A81B48" w:rsidP="00A81B48">
      <w:pPr>
        <w:spacing w:after="120"/>
        <w:jc w:val="both"/>
        <w:rPr>
          <w:rFonts w:asciiTheme="majorBidi" w:hAnsiTheme="majorBidi" w:cstheme="majorBidi"/>
          <w:b/>
          <w:bCs/>
          <w:sz w:val="24"/>
          <w:szCs w:val="24"/>
          <w:lang w:val="en-US"/>
        </w:rPr>
      </w:pPr>
    </w:p>
    <w:p w:rsidR="00A81B48" w:rsidRPr="00156488" w:rsidRDefault="00A81B48" w:rsidP="00A81B48">
      <w:pPr>
        <w:spacing w:after="120"/>
        <w:jc w:val="both"/>
        <w:rPr>
          <w:rFonts w:asciiTheme="majorBidi" w:hAnsiTheme="majorBidi" w:cstheme="majorBidi"/>
          <w:b/>
          <w:bCs/>
          <w:sz w:val="24"/>
          <w:szCs w:val="24"/>
        </w:rPr>
      </w:pPr>
      <w:r w:rsidRPr="00156488">
        <w:rPr>
          <w:rFonts w:asciiTheme="majorBidi" w:hAnsiTheme="majorBidi" w:cstheme="majorBidi"/>
          <w:b/>
          <w:bCs/>
          <w:sz w:val="24"/>
          <w:szCs w:val="24"/>
        </w:rPr>
        <w:t xml:space="preserve">Exercice </w:t>
      </w:r>
      <w:r>
        <w:rPr>
          <w:rFonts w:asciiTheme="majorBidi" w:hAnsiTheme="majorBidi" w:cstheme="majorBidi"/>
          <w:b/>
          <w:bCs/>
          <w:sz w:val="24"/>
          <w:szCs w:val="24"/>
        </w:rPr>
        <w:t>2</w:t>
      </w:r>
      <w:r w:rsidRPr="00156488">
        <w:rPr>
          <w:rFonts w:asciiTheme="majorBidi" w:hAnsiTheme="majorBidi" w:cstheme="majorBidi"/>
          <w:b/>
          <w:bCs/>
          <w:sz w:val="24"/>
          <w:szCs w:val="24"/>
        </w:rPr>
        <w:t> :</w:t>
      </w:r>
    </w:p>
    <w:p w:rsidR="00A81B48" w:rsidRDefault="00A81B48" w:rsidP="00A81B48">
      <w:pPr>
        <w:spacing w:after="120"/>
        <w:jc w:val="both"/>
        <w:rPr>
          <w:rFonts w:asciiTheme="majorBidi" w:hAnsiTheme="majorBidi" w:cstheme="majorBidi"/>
          <w:sz w:val="24"/>
          <w:szCs w:val="24"/>
        </w:rPr>
      </w:pPr>
      <w:r w:rsidRPr="004E35AB">
        <w:rPr>
          <w:rFonts w:asciiTheme="majorBidi" w:hAnsiTheme="majorBidi" w:cstheme="majorBidi"/>
          <w:sz w:val="24"/>
          <w:szCs w:val="24"/>
        </w:rPr>
        <w:t xml:space="preserve">Un petit fragment d’ADN a été séquencé selon la méthode d’interruption des chaînes (méthode de Sanger). Une fois la réaction de séquence  terminée, la taille des fragments obtenus est déterminée par une chromatographie. Le séquenceur automatique pourvu d’une source laser ou </w:t>
      </w:r>
      <w:proofErr w:type="spellStart"/>
      <w:r w:rsidRPr="004E35AB">
        <w:rPr>
          <w:rFonts w:asciiTheme="majorBidi" w:hAnsiTheme="majorBidi" w:cstheme="majorBidi"/>
          <w:sz w:val="24"/>
          <w:szCs w:val="24"/>
        </w:rPr>
        <w:t>infra-rouge</w:t>
      </w:r>
      <w:proofErr w:type="spellEnd"/>
      <w:r w:rsidRPr="004E35AB">
        <w:rPr>
          <w:rFonts w:asciiTheme="majorBidi" w:hAnsiTheme="majorBidi" w:cstheme="majorBidi"/>
          <w:sz w:val="24"/>
          <w:szCs w:val="24"/>
        </w:rPr>
        <w:t xml:space="preserve"> qui excite les </w:t>
      </w:r>
      <w:proofErr w:type="spellStart"/>
      <w:r w:rsidRPr="004E35AB">
        <w:rPr>
          <w:rFonts w:asciiTheme="majorBidi" w:hAnsiTheme="majorBidi" w:cstheme="majorBidi"/>
          <w:sz w:val="24"/>
          <w:szCs w:val="24"/>
        </w:rPr>
        <w:t>fluorochromes</w:t>
      </w:r>
      <w:proofErr w:type="spellEnd"/>
      <w:r w:rsidRPr="004E35AB">
        <w:rPr>
          <w:rFonts w:asciiTheme="majorBidi" w:hAnsiTheme="majorBidi" w:cstheme="majorBidi"/>
          <w:sz w:val="24"/>
          <w:szCs w:val="24"/>
        </w:rPr>
        <w:t xml:space="preserve"> portés par les </w:t>
      </w:r>
      <w:proofErr w:type="spellStart"/>
      <w:r w:rsidRPr="004E35AB">
        <w:rPr>
          <w:rFonts w:asciiTheme="majorBidi" w:hAnsiTheme="majorBidi" w:cstheme="majorBidi"/>
          <w:sz w:val="24"/>
          <w:szCs w:val="24"/>
        </w:rPr>
        <w:t>ddNTP</w:t>
      </w:r>
      <w:proofErr w:type="spellEnd"/>
      <w:r w:rsidRPr="004E35AB">
        <w:rPr>
          <w:rFonts w:asciiTheme="majorBidi" w:hAnsiTheme="majorBidi" w:cstheme="majorBidi"/>
          <w:sz w:val="24"/>
          <w:szCs w:val="24"/>
        </w:rPr>
        <w:t>, détecte la fluorescence sortant des colonnes de chromatographie, repérant ainsi les fragments d'ADN et leur taille précise. Le résultat est présenté sous forme de courbes présentant la fluorescence détectée, et l'interprétation qui en faite en terme de nucléotides</w:t>
      </w:r>
      <w:r>
        <w:rPr>
          <w:rFonts w:asciiTheme="majorBidi" w:hAnsiTheme="majorBidi" w:cstheme="majorBidi"/>
          <w:sz w:val="24"/>
          <w:szCs w:val="24"/>
        </w:rPr>
        <w:t xml:space="preserve">. </w:t>
      </w:r>
    </w:p>
    <w:p w:rsidR="00A81B48" w:rsidRPr="005D7D76" w:rsidRDefault="00A81B48" w:rsidP="00A81B48">
      <w:pPr>
        <w:pStyle w:val="Paragraphedeliste"/>
        <w:numPr>
          <w:ilvl w:val="0"/>
          <w:numId w:val="1"/>
        </w:numPr>
        <w:spacing w:after="120"/>
        <w:jc w:val="both"/>
        <w:rPr>
          <w:rFonts w:asciiTheme="majorBidi" w:hAnsiTheme="majorBidi" w:cstheme="majorBidi"/>
          <w:sz w:val="24"/>
          <w:szCs w:val="24"/>
        </w:rPr>
      </w:pPr>
      <w:r>
        <w:rPr>
          <w:rFonts w:asciiTheme="majorBidi" w:hAnsiTheme="majorBidi" w:cstheme="majorBidi"/>
          <w:sz w:val="24"/>
          <w:szCs w:val="24"/>
        </w:rPr>
        <w:t xml:space="preserve">Résumer brièvement le principe de la méthode en indiquant le rôle du </w:t>
      </w:r>
      <w:proofErr w:type="spellStart"/>
      <w:r>
        <w:rPr>
          <w:rFonts w:asciiTheme="majorBidi" w:hAnsiTheme="majorBidi" w:cstheme="majorBidi"/>
          <w:sz w:val="24"/>
          <w:szCs w:val="24"/>
        </w:rPr>
        <w:t>didéoxyribonucléotide</w:t>
      </w:r>
      <w:proofErr w:type="spellEnd"/>
      <w:r>
        <w:rPr>
          <w:rFonts w:asciiTheme="majorBidi" w:hAnsiTheme="majorBidi" w:cstheme="majorBidi"/>
          <w:sz w:val="24"/>
          <w:szCs w:val="24"/>
        </w:rPr>
        <w:t xml:space="preserve">. </w:t>
      </w:r>
    </w:p>
    <w:p w:rsidR="00A81B48" w:rsidRPr="005D7D76" w:rsidRDefault="00A81B48" w:rsidP="00A81B48">
      <w:pPr>
        <w:pStyle w:val="Paragraphedeliste"/>
        <w:numPr>
          <w:ilvl w:val="0"/>
          <w:numId w:val="1"/>
        </w:numPr>
        <w:spacing w:after="120"/>
        <w:jc w:val="both"/>
        <w:rPr>
          <w:rFonts w:asciiTheme="majorBidi" w:hAnsiTheme="majorBidi" w:cstheme="majorBidi"/>
          <w:sz w:val="24"/>
          <w:szCs w:val="24"/>
        </w:rPr>
      </w:pPr>
      <w:r w:rsidRPr="005D7D76">
        <w:rPr>
          <w:rFonts w:asciiTheme="majorBidi" w:hAnsiTheme="majorBidi" w:cstheme="majorBidi"/>
          <w:sz w:val="24"/>
          <w:szCs w:val="24"/>
        </w:rPr>
        <w:t>Donner la séquence de l’ADN (la flèche sur le dessin indique le sens de migration)</w:t>
      </w:r>
      <w:r>
        <w:rPr>
          <w:rFonts w:asciiTheme="majorBidi" w:hAnsiTheme="majorBidi" w:cstheme="majorBidi"/>
          <w:sz w:val="24"/>
          <w:szCs w:val="24"/>
        </w:rPr>
        <w:t>.</w:t>
      </w:r>
    </w:p>
    <w:p w:rsidR="00A81B48" w:rsidRDefault="003D3BC3" w:rsidP="00A81B48">
      <w:pPr>
        <w:spacing w:after="120"/>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margin-left:13.15pt;margin-top:126.2pt;width:350.25pt;height:0;flip:x;z-index:251658240" o:connectortype="straight">
            <v:stroke endarrow="block"/>
          </v:shape>
        </w:pict>
      </w:r>
      <w:r w:rsidR="00A81B48">
        <w:rPr>
          <w:rFonts w:asciiTheme="majorBidi" w:hAnsiTheme="majorBidi" w:cstheme="majorBidi"/>
          <w:noProof/>
          <w:sz w:val="24"/>
          <w:szCs w:val="24"/>
          <w:lang w:eastAsia="fr-FR"/>
        </w:rPr>
        <w:drawing>
          <wp:inline distT="0" distB="0" distL="0" distR="0">
            <wp:extent cx="4923886" cy="159493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23155" cy="1594701"/>
                    </a:xfrm>
                    <a:prstGeom prst="rect">
                      <a:avLst/>
                    </a:prstGeom>
                    <a:noFill/>
                    <a:ln w="9525">
                      <a:noFill/>
                      <a:miter lim="800000"/>
                      <a:headEnd/>
                      <a:tailEnd/>
                    </a:ln>
                  </pic:spPr>
                </pic:pic>
              </a:graphicData>
            </a:graphic>
          </wp:inline>
        </w:drawing>
      </w:r>
    </w:p>
    <w:p w:rsidR="00A81B48" w:rsidRDefault="00A81B48" w:rsidP="00A81B48">
      <w:pPr>
        <w:spacing w:after="120"/>
        <w:rPr>
          <w:rFonts w:asciiTheme="majorBidi" w:hAnsiTheme="majorBidi" w:cstheme="majorBidi"/>
          <w:sz w:val="24"/>
          <w:szCs w:val="24"/>
        </w:rPr>
      </w:pPr>
    </w:p>
    <w:p w:rsidR="00A81B48" w:rsidRDefault="00A81B48" w:rsidP="00A81B48">
      <w:pPr>
        <w:spacing w:after="120"/>
        <w:rPr>
          <w:rFonts w:asciiTheme="majorBidi" w:hAnsiTheme="majorBidi" w:cstheme="majorBidi"/>
          <w:sz w:val="24"/>
          <w:szCs w:val="24"/>
        </w:rPr>
      </w:pPr>
    </w:p>
    <w:p w:rsidR="00A81B48" w:rsidRDefault="00A81B48" w:rsidP="00A81B48">
      <w:pPr>
        <w:spacing w:after="120"/>
        <w:rPr>
          <w:rFonts w:asciiTheme="majorBidi" w:hAnsiTheme="majorBidi" w:cstheme="majorBidi"/>
          <w:sz w:val="24"/>
          <w:szCs w:val="24"/>
        </w:rPr>
      </w:pPr>
    </w:p>
    <w:p w:rsidR="00136184" w:rsidRDefault="00136184"/>
    <w:p w:rsidR="002F7082" w:rsidRDefault="002F7082"/>
    <w:p w:rsidR="002F7082" w:rsidRDefault="002F7082"/>
    <w:p w:rsidR="002F7082" w:rsidRDefault="002F7082"/>
    <w:p w:rsidR="002F7082" w:rsidRDefault="002F7082"/>
    <w:p w:rsidR="002F7082" w:rsidRPr="002F7082" w:rsidRDefault="002F7082" w:rsidP="002F7082">
      <w:pPr>
        <w:ind w:firstLine="708"/>
        <w:rPr>
          <w:rFonts w:asciiTheme="majorBidi" w:hAnsiTheme="majorBidi" w:cstheme="majorBidi"/>
          <w:b/>
          <w:bCs/>
          <w:sz w:val="24"/>
          <w:szCs w:val="24"/>
          <w:lang w:val="fr-CH"/>
        </w:rPr>
      </w:pPr>
      <w:r w:rsidRPr="002F7082">
        <w:rPr>
          <w:rFonts w:asciiTheme="majorBidi" w:hAnsiTheme="majorBidi" w:cstheme="majorBidi"/>
          <w:b/>
          <w:bCs/>
          <w:sz w:val="24"/>
          <w:szCs w:val="24"/>
          <w:lang w:val="fr-CH"/>
        </w:rPr>
        <w:lastRenderedPageBreak/>
        <w:t xml:space="preserve">Solution </w:t>
      </w:r>
    </w:p>
    <w:p w:rsidR="002F7082" w:rsidRDefault="002F7082" w:rsidP="002F7082">
      <w:pPr>
        <w:rPr>
          <w:rFonts w:asciiTheme="majorBidi" w:hAnsiTheme="majorBidi" w:cstheme="majorBidi"/>
          <w:sz w:val="24"/>
          <w:szCs w:val="24"/>
          <w:lang w:val="fr-CH"/>
        </w:rPr>
      </w:pPr>
    </w:p>
    <w:p w:rsidR="002F7082" w:rsidRPr="00CB5A91" w:rsidRDefault="002F7082" w:rsidP="00160D68">
      <w:pPr>
        <w:rPr>
          <w:rFonts w:asciiTheme="majorBidi" w:hAnsiTheme="majorBidi" w:cstheme="majorBidi"/>
          <w:sz w:val="24"/>
          <w:szCs w:val="24"/>
          <w:lang w:val="fr-CH"/>
        </w:rPr>
      </w:pPr>
      <w:r w:rsidRPr="00CB5A91">
        <w:rPr>
          <w:rFonts w:asciiTheme="majorBidi" w:hAnsiTheme="majorBidi" w:cstheme="majorBidi"/>
          <w:sz w:val="24"/>
          <w:szCs w:val="24"/>
          <w:lang w:val="fr-CH"/>
        </w:rPr>
        <w:t>Les fragments seront synthétisés :</w:t>
      </w:r>
    </w:p>
    <w:p w:rsidR="002F7082" w:rsidRPr="00CB5A91" w:rsidRDefault="002F7082" w:rsidP="002F7082">
      <w:pPr>
        <w:pStyle w:val="Paragraphedeliste"/>
        <w:numPr>
          <w:ilvl w:val="0"/>
          <w:numId w:val="2"/>
        </w:numPr>
        <w:rPr>
          <w:rFonts w:asciiTheme="majorBidi" w:hAnsiTheme="majorBidi" w:cstheme="majorBidi"/>
          <w:sz w:val="24"/>
          <w:szCs w:val="24"/>
          <w:lang w:val="fr-CH"/>
        </w:rPr>
      </w:pPr>
      <w:r w:rsidRPr="00CB5A91">
        <w:rPr>
          <w:rFonts w:asciiTheme="majorBidi" w:hAnsiTheme="majorBidi" w:cstheme="majorBidi"/>
          <w:sz w:val="24"/>
          <w:szCs w:val="24"/>
          <w:lang w:val="fr-CH"/>
        </w:rPr>
        <w:t>5’TddA3’</w:t>
      </w:r>
    </w:p>
    <w:p w:rsidR="002F7082" w:rsidRPr="00CB5A91" w:rsidRDefault="002F7082" w:rsidP="002F7082">
      <w:pPr>
        <w:pStyle w:val="Paragraphedeliste"/>
        <w:numPr>
          <w:ilvl w:val="0"/>
          <w:numId w:val="2"/>
        </w:numPr>
        <w:rPr>
          <w:rFonts w:asciiTheme="majorBidi" w:hAnsiTheme="majorBidi" w:cstheme="majorBidi"/>
          <w:sz w:val="24"/>
          <w:szCs w:val="24"/>
          <w:lang w:val="fr-CH"/>
        </w:rPr>
      </w:pPr>
      <w:r w:rsidRPr="00CB5A91">
        <w:rPr>
          <w:rFonts w:asciiTheme="majorBidi" w:hAnsiTheme="majorBidi" w:cstheme="majorBidi"/>
          <w:sz w:val="24"/>
          <w:szCs w:val="24"/>
          <w:lang w:val="fr-CH"/>
        </w:rPr>
        <w:t>5’TACGGTddA3’</w:t>
      </w:r>
    </w:p>
    <w:p w:rsidR="002F7082" w:rsidRPr="00CB5A91" w:rsidRDefault="002F7082" w:rsidP="002F7082">
      <w:pPr>
        <w:pStyle w:val="Paragraphedeliste"/>
        <w:numPr>
          <w:ilvl w:val="0"/>
          <w:numId w:val="2"/>
        </w:numPr>
        <w:rPr>
          <w:rFonts w:asciiTheme="majorBidi" w:hAnsiTheme="majorBidi" w:cstheme="majorBidi"/>
          <w:sz w:val="24"/>
          <w:szCs w:val="24"/>
          <w:lang w:val="fr-CH"/>
        </w:rPr>
      </w:pPr>
      <w:r w:rsidRPr="00CB5A91">
        <w:rPr>
          <w:rFonts w:asciiTheme="majorBidi" w:hAnsiTheme="majorBidi" w:cstheme="majorBidi"/>
          <w:sz w:val="24"/>
          <w:szCs w:val="24"/>
          <w:lang w:val="fr-CH"/>
        </w:rPr>
        <w:t>5’TACGGTAGGCddA3’</w:t>
      </w:r>
    </w:p>
    <w:p w:rsidR="002F7082" w:rsidRDefault="002F7082"/>
    <w:p w:rsidR="002F7082" w:rsidRDefault="002F7082"/>
    <w:p w:rsidR="002F7082" w:rsidRDefault="002F7082"/>
    <w:p w:rsidR="002F7082" w:rsidRDefault="002F7082">
      <w:r w:rsidRPr="002F7082">
        <w:rPr>
          <w:noProof/>
          <w:lang w:eastAsia="fr-FR"/>
        </w:rPr>
        <w:drawing>
          <wp:inline distT="0" distB="0" distL="0" distR="0">
            <wp:extent cx="5758216" cy="2734573"/>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60720" cy="2735762"/>
                    </a:xfrm>
                    <a:prstGeom prst="rect">
                      <a:avLst/>
                    </a:prstGeom>
                    <a:noFill/>
                    <a:ln w="9525">
                      <a:noFill/>
                      <a:miter lim="800000"/>
                      <a:headEnd/>
                      <a:tailEnd/>
                    </a:ln>
                  </pic:spPr>
                </pic:pic>
              </a:graphicData>
            </a:graphic>
          </wp:inline>
        </w:drawing>
      </w:r>
    </w:p>
    <w:p w:rsidR="002F7082" w:rsidRDefault="002F7082"/>
    <w:p w:rsidR="002F7082" w:rsidRDefault="002F7082">
      <w:r w:rsidRPr="002F7082">
        <w:rPr>
          <w:noProof/>
          <w:lang w:eastAsia="fr-FR"/>
        </w:rPr>
        <w:drawing>
          <wp:inline distT="0" distB="0" distL="0" distR="0">
            <wp:extent cx="3450590" cy="25019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450590" cy="250190"/>
                    </a:xfrm>
                    <a:prstGeom prst="rect">
                      <a:avLst/>
                    </a:prstGeom>
                    <a:noFill/>
                    <a:ln w="9525">
                      <a:noFill/>
                      <a:miter lim="800000"/>
                      <a:headEnd/>
                      <a:tailEnd/>
                    </a:ln>
                  </pic:spPr>
                </pic:pic>
              </a:graphicData>
            </a:graphic>
          </wp:inline>
        </w:drawing>
      </w:r>
    </w:p>
    <w:sectPr w:rsidR="002F7082" w:rsidSect="001361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C92" w:rsidRDefault="002B3C92" w:rsidP="002F7082">
      <w:pPr>
        <w:spacing w:after="0" w:line="240" w:lineRule="auto"/>
      </w:pPr>
      <w:r>
        <w:separator/>
      </w:r>
    </w:p>
  </w:endnote>
  <w:endnote w:type="continuationSeparator" w:id="0">
    <w:p w:rsidR="002B3C92" w:rsidRDefault="002B3C92" w:rsidP="002F7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C92" w:rsidRDefault="002B3C92" w:rsidP="002F7082">
      <w:pPr>
        <w:spacing w:after="0" w:line="240" w:lineRule="auto"/>
      </w:pPr>
      <w:r>
        <w:separator/>
      </w:r>
    </w:p>
  </w:footnote>
  <w:footnote w:type="continuationSeparator" w:id="0">
    <w:p w:rsidR="002B3C92" w:rsidRDefault="002B3C92" w:rsidP="002F70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F39FD"/>
    <w:multiLevelType w:val="hybridMultilevel"/>
    <w:tmpl w:val="F79A769A"/>
    <w:lvl w:ilvl="0" w:tplc="4F0CF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E1132A"/>
    <w:multiLevelType w:val="hybridMultilevel"/>
    <w:tmpl w:val="C1D0E9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1B48"/>
    <w:rsid w:val="00136184"/>
    <w:rsid w:val="00157DB0"/>
    <w:rsid w:val="00160D68"/>
    <w:rsid w:val="002B3C92"/>
    <w:rsid w:val="002F7082"/>
    <w:rsid w:val="003D3BC3"/>
    <w:rsid w:val="004D72A7"/>
    <w:rsid w:val="008904FB"/>
    <w:rsid w:val="00A735A6"/>
    <w:rsid w:val="00A81B48"/>
    <w:rsid w:val="00CA66DA"/>
    <w:rsid w:val="00D47EEF"/>
    <w:rsid w:val="00DA6CFC"/>
    <w:rsid w:val="00FE39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1B48"/>
    <w:pPr>
      <w:ind w:left="720"/>
      <w:contextualSpacing/>
    </w:pPr>
  </w:style>
  <w:style w:type="paragraph" w:styleId="En-tte">
    <w:name w:val="header"/>
    <w:basedOn w:val="Normal"/>
    <w:link w:val="En-tteCar"/>
    <w:uiPriority w:val="99"/>
    <w:semiHidden/>
    <w:unhideWhenUsed/>
    <w:rsid w:val="002F708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F7082"/>
  </w:style>
  <w:style w:type="paragraph" w:styleId="Pieddepage">
    <w:name w:val="footer"/>
    <w:basedOn w:val="Normal"/>
    <w:link w:val="PieddepageCar"/>
    <w:uiPriority w:val="99"/>
    <w:semiHidden/>
    <w:unhideWhenUsed/>
    <w:rsid w:val="002F708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F70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1029</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saminfo</dc:creator>
  <cp:lastModifiedBy>saminfo</cp:lastModifiedBy>
  <cp:revision>3</cp:revision>
  <dcterms:created xsi:type="dcterms:W3CDTF">2021-02-09T12:42:00Z</dcterms:created>
  <dcterms:modified xsi:type="dcterms:W3CDTF">2021-03-06T11:47:00Z</dcterms:modified>
</cp:coreProperties>
</file>