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79" w:rsidRPr="00EF3AFA" w:rsidRDefault="00E71824" w:rsidP="00486E0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COURS N° 08 : </w:t>
      </w:r>
      <w:r w:rsidR="00705D6E" w:rsidRPr="00E71824">
        <w:rPr>
          <w:rFonts w:asciiTheme="majorBidi" w:hAnsiTheme="majorBidi" w:cstheme="majorBidi"/>
          <w:b/>
          <w:bCs/>
          <w:sz w:val="28"/>
          <w:szCs w:val="28"/>
        </w:rPr>
        <w:t>DROIT ADM</w:t>
      </w:r>
      <w:r w:rsidR="00486E0E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705D6E" w:rsidRPr="00E71824">
        <w:rPr>
          <w:rFonts w:asciiTheme="majorBidi" w:hAnsiTheme="majorBidi" w:cstheme="majorBidi"/>
          <w:b/>
          <w:bCs/>
          <w:sz w:val="28"/>
          <w:szCs w:val="28"/>
        </w:rPr>
        <w:t xml:space="preserve">NISTRATIF </w:t>
      </w:r>
    </w:p>
    <w:p w:rsidR="00705D6E" w:rsidRDefault="00705D6E" w:rsidP="00705D6E">
      <w:pPr>
        <w:jc w:val="center"/>
      </w:pPr>
      <w:bookmarkStart w:id="0" w:name="_GoBack"/>
      <w:bookmarkEnd w:id="0"/>
    </w:p>
    <w:p w:rsidR="00705D6E" w:rsidRPr="00C72882" w:rsidRDefault="009517FE" w:rsidP="009517F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FE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705D6E" w:rsidRPr="00C72882">
        <w:rPr>
          <w:rFonts w:asciiTheme="majorBidi" w:hAnsiTheme="majorBidi" w:cstheme="majorBidi"/>
          <w:b/>
          <w:bCs/>
          <w:sz w:val="28"/>
          <w:szCs w:val="28"/>
        </w:rPr>
        <w:t>Historique</w:t>
      </w:r>
    </w:p>
    <w:p w:rsidR="00EF3AFA" w:rsidRPr="00C72882" w:rsidRDefault="00EF3AFA" w:rsidP="00EF3AF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L'État français est considéré comme le berceau du droit administratif, qui à son tour a conduit à l'émergence d'une dualité juridique (ordinaire-administrative).</w:t>
      </w:r>
    </w:p>
    <w:p w:rsidR="00115BFA" w:rsidRDefault="00115BFA" w:rsidP="00115BF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Après l'indépendance, les autorités algériennes ont continué à appliquer les règles du droit administratif héritées de l'époque coloniale</w:t>
      </w:r>
      <w:r w:rsidRPr="00C72882">
        <w:rPr>
          <w:sz w:val="28"/>
          <w:szCs w:val="28"/>
        </w:rPr>
        <w:t xml:space="preserve"> </w:t>
      </w:r>
      <w:r w:rsidRPr="00C72882">
        <w:rPr>
          <w:rFonts w:asciiTheme="majorBidi" w:hAnsiTheme="majorBidi" w:cstheme="majorBidi"/>
          <w:sz w:val="28"/>
          <w:szCs w:val="28"/>
        </w:rPr>
        <w:t>jusqu'à ce que des règles juridiques soient mises en place parallèlement à l'administration et à la société algériennes.</w:t>
      </w:r>
    </w:p>
    <w:p w:rsidR="0070402E" w:rsidRPr="00DE69BA" w:rsidRDefault="0070402E" w:rsidP="00DE69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 xml:space="preserve">Au milieu des années quatre-vingt-dix, le système judiciaire algérien s’est vu </w:t>
      </w:r>
      <w:r w:rsidRPr="00DE69BA">
        <w:rPr>
          <w:rFonts w:ascii="Times New Roman" w:hAnsi="Times New Roman" w:cs="Times New Roman"/>
          <w:sz w:val="28"/>
          <w:szCs w:val="28"/>
        </w:rPr>
        <w:t xml:space="preserve">s’orienter vers la dualité de juridictions, </w:t>
      </w:r>
      <w:r w:rsidRPr="00DE69BA">
        <w:rPr>
          <w:rFonts w:ascii="Times New Roman" w:hAnsi="Times New Roman" w:cs="Times New Roman"/>
          <w:b/>
          <w:bCs/>
          <w:sz w:val="28"/>
          <w:szCs w:val="28"/>
        </w:rPr>
        <w:t>l’ordre judiciaire ordinaire</w:t>
      </w:r>
      <w:r w:rsidRPr="00DE69BA">
        <w:rPr>
          <w:rFonts w:ascii="Times New Roman" w:hAnsi="Times New Roman" w:cs="Times New Roman"/>
          <w:sz w:val="28"/>
          <w:szCs w:val="28"/>
        </w:rPr>
        <w:t xml:space="preserve"> et </w:t>
      </w:r>
      <w:r w:rsidRPr="00DE69BA">
        <w:rPr>
          <w:rFonts w:ascii="Times New Roman" w:hAnsi="Times New Roman" w:cs="Times New Roman"/>
          <w:b/>
          <w:bCs/>
          <w:sz w:val="28"/>
          <w:szCs w:val="28"/>
        </w:rPr>
        <w:t xml:space="preserve">l’ordre judiciaire administratif </w:t>
      </w:r>
      <w:r w:rsidR="00DE69BA" w:rsidRPr="00DE6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après la promulgation de la loi organique </w:t>
      </w:r>
      <w:r w:rsidR="00DE69BA" w:rsidRPr="00DE69BA">
        <w:rPr>
          <w:rFonts w:ascii="Times New Roman" w:hAnsi="Times New Roman" w:cs="Times New Roman"/>
          <w:sz w:val="28"/>
          <w:szCs w:val="28"/>
          <w:lang w:eastAsia="fr-FR"/>
        </w:rPr>
        <w:t>n°</w:t>
      </w:r>
      <w:r w:rsidR="00DE69BA"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DE69BA" w:rsidRPr="00DE6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98-01 (Conseil d’État) et la loi organique </w:t>
      </w:r>
      <w:r w:rsidR="00DE69BA" w:rsidRPr="00DE69BA">
        <w:rPr>
          <w:rFonts w:ascii="Times New Roman" w:hAnsi="Times New Roman" w:cs="Times New Roman"/>
          <w:sz w:val="28"/>
          <w:szCs w:val="28"/>
          <w:lang w:eastAsia="fr-FR"/>
        </w:rPr>
        <w:t>n°</w:t>
      </w:r>
      <w:r w:rsidR="00DE69BA"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DE69BA" w:rsidRPr="00DE69BA">
        <w:rPr>
          <w:rFonts w:ascii="Times New Roman" w:hAnsi="Times New Roman" w:cs="Times New Roman"/>
          <w:sz w:val="28"/>
          <w:szCs w:val="28"/>
          <w:shd w:val="clear" w:color="auto" w:fill="FFFFFF"/>
        </w:rPr>
        <w:t>98-02 (tribunaux administratifs)</w:t>
      </w:r>
      <w:r w:rsidRPr="00DE69BA">
        <w:rPr>
          <w:rFonts w:ascii="Times New Roman" w:hAnsi="Times New Roman" w:cs="Times New Roman"/>
          <w:sz w:val="28"/>
          <w:szCs w:val="28"/>
        </w:rPr>
        <w:t>, après avoir exercé</w:t>
      </w:r>
      <w:r w:rsidRPr="00DE69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9BA">
        <w:rPr>
          <w:rFonts w:ascii="Times New Roman" w:hAnsi="Times New Roman" w:cs="Times New Roman"/>
          <w:sz w:val="28"/>
          <w:szCs w:val="28"/>
        </w:rPr>
        <w:t>le système de</w:t>
      </w:r>
      <w:r w:rsidRPr="00DE69BA">
        <w:rPr>
          <w:rFonts w:ascii="Times New Roman" w:hAnsi="Times New Roman" w:cs="Times New Roman"/>
          <w:b/>
          <w:bCs/>
          <w:sz w:val="28"/>
          <w:szCs w:val="28"/>
        </w:rPr>
        <w:t xml:space="preserve"> l’unité judiciaire </w:t>
      </w:r>
      <w:r w:rsidRPr="00DE69BA">
        <w:rPr>
          <w:rFonts w:ascii="Times New Roman" w:hAnsi="Times New Roman" w:cs="Times New Roman"/>
          <w:sz w:val="28"/>
          <w:szCs w:val="28"/>
        </w:rPr>
        <w:t xml:space="preserve">pour une période allant de 1963 jusqu’à </w:t>
      </w:r>
      <w:r w:rsidRPr="00DE69BA">
        <w:rPr>
          <w:rFonts w:ascii="Times New Roman" w:hAnsi="Times New Roman" w:cs="Times New Roman"/>
          <w:sz w:val="28"/>
          <w:szCs w:val="28"/>
          <w:shd w:val="clear" w:color="auto" w:fill="FFFFFF"/>
        </w:rPr>
        <w:t>l’entrée en vigueur de la constitution de 1996.</w:t>
      </w:r>
      <w:r w:rsidR="00DE69BA" w:rsidRPr="00DE6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402E" w:rsidRPr="00C72882" w:rsidRDefault="0070402E" w:rsidP="00673B8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 xml:space="preserve">Le tribunal des </w:t>
      </w:r>
      <w:r w:rsidRPr="0070402E">
        <w:rPr>
          <w:rFonts w:ascii="Times New Roman" w:hAnsi="Times New Roman" w:cs="Times New Roman"/>
          <w:sz w:val="28"/>
          <w:szCs w:val="28"/>
          <w:lang w:eastAsia="fr-FR"/>
        </w:rPr>
        <w:t xml:space="preserve">conflits </w:t>
      </w:r>
      <w:r w:rsidR="00DE69BA" w:rsidRPr="00DE69BA">
        <w:rPr>
          <w:rFonts w:ascii="Times New Roman" w:hAnsi="Times New Roman" w:cs="Times New Roman"/>
          <w:sz w:val="28"/>
          <w:szCs w:val="28"/>
          <w:lang w:eastAsia="fr-FR"/>
        </w:rPr>
        <w:t>a été institué en vertu de la loi organique n°</w:t>
      </w:r>
      <w:r w:rsidR="00DE69BA"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DE69BA" w:rsidRPr="00DE69BA">
        <w:rPr>
          <w:rFonts w:ascii="Times New Roman" w:hAnsi="Times New Roman" w:cs="Times New Roman"/>
          <w:sz w:val="28"/>
          <w:szCs w:val="28"/>
          <w:lang w:eastAsia="fr-FR"/>
        </w:rPr>
        <w:t>98-03</w:t>
      </w:r>
      <w:r w:rsidR="00DE69BA">
        <w:rPr>
          <w:rFonts w:ascii="Times New Roman" w:hAnsi="Times New Roman" w:cs="Times New Roman"/>
          <w:sz w:val="28"/>
          <w:szCs w:val="28"/>
          <w:lang w:eastAsia="fr-FR"/>
        </w:rPr>
        <w:t xml:space="preserve">. Il </w:t>
      </w:r>
      <w:r w:rsidRPr="0070402E">
        <w:rPr>
          <w:rFonts w:ascii="Times New Roman" w:hAnsi="Times New Roman" w:cs="Times New Roman"/>
          <w:sz w:val="28"/>
          <w:szCs w:val="28"/>
          <w:lang w:eastAsia="fr-FR"/>
        </w:rPr>
        <w:t>est compétent de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 statue sur les conflits de compétence entre les juridictions relevant de l’ordre judiciaire ordinaire et les juridictions relevant de l’ordre judiciaire administratif</w:t>
      </w:r>
      <w:r>
        <w:rPr>
          <w:rFonts w:ascii="Times New Roman" w:hAnsi="Times New Roman" w:cs="Times New Roman"/>
          <w:sz w:val="28"/>
          <w:szCs w:val="28"/>
        </w:rPr>
        <w:t xml:space="preserve"> (Art.3 de </w:t>
      </w:r>
      <w:r w:rsidR="00673B84">
        <w:rPr>
          <w:rFonts w:ascii="Times New Roman" w:hAnsi="Times New Roman" w:cs="Times New Roman"/>
          <w:sz w:val="28"/>
          <w:szCs w:val="28"/>
          <w:lang w:eastAsia="fr-FR"/>
        </w:rPr>
        <w:t>la loi organique n°.98-03</w:t>
      </w:r>
      <w:r>
        <w:rPr>
          <w:rFonts w:ascii="Times New Roman" w:hAnsi="Times New Roman" w:cs="Times New Roman"/>
          <w:sz w:val="28"/>
          <w:szCs w:val="28"/>
          <w:lang w:eastAsia="fr-FR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L’art. 179/4 de la constitution stipule « </w:t>
      </w:r>
      <w:r>
        <w:rPr>
          <w:rFonts w:ascii="Times New Roman" w:hAnsi="Times New Roman" w:cs="Times New Roman"/>
          <w:i/>
          <w:iCs/>
          <w:sz w:val="28"/>
          <w:szCs w:val="28"/>
        </w:rPr>
        <w:t>le tribunal des conflits règle les conflits de compétence entre les juridictions de l'ordre judiciaire et les juridictions de l'ordre administratif 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5D6E" w:rsidRPr="00C72882" w:rsidRDefault="009517FE" w:rsidP="00EF3AF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705D6E" w:rsidRPr="00C72882">
        <w:rPr>
          <w:rFonts w:asciiTheme="majorBidi" w:hAnsiTheme="majorBidi" w:cstheme="majorBidi"/>
          <w:b/>
          <w:bCs/>
          <w:sz w:val="28"/>
          <w:szCs w:val="28"/>
        </w:rPr>
        <w:t>Définition</w:t>
      </w:r>
    </w:p>
    <w:p w:rsidR="008043B7" w:rsidRDefault="008043B7" w:rsidP="008043B7">
      <w:pPr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Le droit administratif est une branche du droit public. Il renvoie à l'ensemble des principes et des règles de droit qui s'appliquent à l'administration publique, à ses organes et aux actes posés dans les relations qu'entretiennent entre elles les différentes composantes de l'administration publique ou que l'administration publique entretient avec les personnes</w:t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vertAlign w:val="superscript"/>
        </w:rPr>
        <w:t>(</w:t>
      </w:r>
      <w:r w:rsidRPr="008043B7">
        <w:rPr>
          <w:rStyle w:val="Appelnotedebasdep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footnoteReference w:id="1"/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vertAlign w:val="superscript"/>
        </w:rPr>
        <w:t>)</w:t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</w:t>
      </w:r>
    </w:p>
    <w:p w:rsidR="008043B7" w:rsidRPr="008043B7" w:rsidRDefault="008043B7" w:rsidP="00587EA3">
      <w:pPr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Le droit administratif est donc national par nature (par opposition à international). Il se colle aux territoires des États et se décline également à toutes </w:t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les échelles </w:t>
      </w:r>
      <w:proofErr w:type="spellStart"/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infraétatiques</w:t>
      </w:r>
      <w:proofErr w:type="spellEnd"/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selon les compétences de ses diverses composantes. Le droit administratif regroupe des principes généraux applicables à l'ensemble des pouvoirs </w:t>
      </w:r>
      <w:proofErr w:type="gramStart"/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publics</w:t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vertAlign w:val="superscript"/>
        </w:rPr>
        <w:t>(</w:t>
      </w:r>
      <w:proofErr w:type="gramEnd"/>
      <w:r w:rsidRPr="008043B7">
        <w:rPr>
          <w:rStyle w:val="Appelnotedebasdep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footnoteReference w:id="2"/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vertAlign w:val="superscript"/>
        </w:rPr>
        <w:t>)</w:t>
      </w:r>
      <w:r w:rsidRPr="008043B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171612" w:rsidRDefault="00974720" w:rsidP="0017161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De cette définition, c</w:t>
      </w:r>
      <w:r w:rsidR="00705D6E" w:rsidRPr="00C72882">
        <w:rPr>
          <w:rFonts w:asciiTheme="majorBidi" w:hAnsiTheme="majorBidi" w:cstheme="majorBidi"/>
          <w:sz w:val="28"/>
          <w:szCs w:val="28"/>
        </w:rPr>
        <w:t>es règles juridiques régiss</w:t>
      </w:r>
      <w:r w:rsidRPr="00C72882">
        <w:rPr>
          <w:rFonts w:asciiTheme="majorBidi" w:hAnsiTheme="majorBidi" w:cstheme="majorBidi"/>
          <w:sz w:val="28"/>
          <w:szCs w:val="28"/>
        </w:rPr>
        <w:t>e</w:t>
      </w:r>
      <w:r w:rsidR="00705D6E" w:rsidRPr="00C72882">
        <w:rPr>
          <w:rFonts w:asciiTheme="majorBidi" w:hAnsiTheme="majorBidi" w:cstheme="majorBidi"/>
          <w:sz w:val="28"/>
          <w:szCs w:val="28"/>
        </w:rPr>
        <w:t>nt l</w:t>
      </w:r>
      <w:r w:rsidR="00171612">
        <w:rPr>
          <w:rFonts w:asciiTheme="majorBidi" w:hAnsiTheme="majorBidi" w:cstheme="majorBidi"/>
          <w:sz w:val="28"/>
          <w:szCs w:val="28"/>
        </w:rPr>
        <w:t>’</w:t>
      </w:r>
      <w:r w:rsidR="00705D6E" w:rsidRPr="00C72882">
        <w:rPr>
          <w:rFonts w:asciiTheme="majorBidi" w:hAnsiTheme="majorBidi" w:cstheme="majorBidi"/>
          <w:sz w:val="28"/>
          <w:szCs w:val="28"/>
        </w:rPr>
        <w:t>activité administrative entre :</w:t>
      </w:r>
    </w:p>
    <w:p w:rsidR="00974720" w:rsidRPr="00C72882" w:rsidRDefault="00705D6E" w:rsidP="0017161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- </w:t>
      </w:r>
      <w:r w:rsidR="006368C6" w:rsidRPr="00C72882">
        <w:rPr>
          <w:rFonts w:asciiTheme="majorBidi" w:hAnsiTheme="majorBidi" w:cstheme="majorBidi"/>
          <w:sz w:val="28"/>
          <w:szCs w:val="28"/>
        </w:rPr>
        <w:t>personnes morales de droit public</w:t>
      </w:r>
      <w:r w:rsidRPr="00C72882">
        <w:rPr>
          <w:rFonts w:asciiTheme="majorBidi" w:hAnsiTheme="majorBidi" w:cstheme="majorBidi"/>
          <w:sz w:val="28"/>
          <w:szCs w:val="28"/>
        </w:rPr>
        <w:t xml:space="preserve"> et administrés, </w:t>
      </w:r>
    </w:p>
    <w:p w:rsidR="00705D6E" w:rsidRPr="00C72882" w:rsidRDefault="00705D6E" w:rsidP="00974720">
      <w:pPr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- personnes morales de droit public entre elles.</w:t>
      </w:r>
    </w:p>
    <w:p w:rsidR="00E2391A" w:rsidRPr="00C72882" w:rsidRDefault="00E2391A" w:rsidP="00E2391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Le droit administratif a un principe fondamental qui est l’intérêt général qui est fondamental pour l’administration.</w:t>
      </w:r>
    </w:p>
    <w:p w:rsidR="00705D6E" w:rsidRPr="00C72882" w:rsidRDefault="009517FE" w:rsidP="00316FD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="00705D6E" w:rsidRPr="00C72882">
        <w:rPr>
          <w:rFonts w:asciiTheme="majorBidi" w:hAnsiTheme="majorBidi" w:cstheme="majorBidi"/>
          <w:b/>
          <w:bCs/>
          <w:sz w:val="28"/>
          <w:szCs w:val="28"/>
        </w:rPr>
        <w:t>Caractéristique</w:t>
      </w:r>
    </w:p>
    <w:p w:rsidR="00115BFA" w:rsidRPr="00C72882" w:rsidRDefault="00316FD6" w:rsidP="00587EA3">
      <w:pPr>
        <w:jc w:val="both"/>
        <w:rPr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15BFA"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Le droit administratif </w:t>
      </w:r>
      <w:r w:rsidRPr="00C72882">
        <w:rPr>
          <w:rFonts w:asciiTheme="majorBidi" w:hAnsiTheme="majorBidi" w:cstheme="majorBidi"/>
          <w:sz w:val="28"/>
          <w:szCs w:val="28"/>
        </w:rPr>
        <w:t>consiste à ne favoriser ni l’administration ni l’intérêt privé.</w:t>
      </w:r>
    </w:p>
    <w:p w:rsidR="00316FD6" w:rsidRPr="00C72882" w:rsidRDefault="00316FD6" w:rsidP="00316FD6">
      <w:pPr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F6AC4" w:rsidRPr="00C72882">
        <w:rPr>
          <w:rFonts w:asciiTheme="majorBidi" w:hAnsiTheme="majorBidi" w:cstheme="majorBidi"/>
          <w:b/>
          <w:bCs/>
          <w:sz w:val="28"/>
          <w:szCs w:val="28"/>
        </w:rPr>
        <w:t>Le droit administratif est évolutif</w:t>
      </w: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C72882">
        <w:rPr>
          <w:rFonts w:asciiTheme="majorBidi" w:hAnsiTheme="majorBidi" w:cstheme="majorBidi"/>
          <w:sz w:val="28"/>
          <w:szCs w:val="28"/>
        </w:rPr>
        <w:t xml:space="preserve">il est en constante évolution, afin de prendre en compte les évolutions sociale et politique de la nation. </w:t>
      </w:r>
    </w:p>
    <w:p w:rsidR="00FF6AC4" w:rsidRPr="00C72882" w:rsidRDefault="00316FD6" w:rsidP="00933DF6">
      <w:pPr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F6AC4"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Le droit administratif est un droit autonome, </w:t>
      </w:r>
      <w:r w:rsidR="00FF6AC4" w:rsidRPr="00C72882">
        <w:rPr>
          <w:rFonts w:asciiTheme="majorBidi" w:hAnsiTheme="majorBidi" w:cstheme="majorBidi"/>
          <w:sz w:val="28"/>
          <w:szCs w:val="28"/>
        </w:rPr>
        <w:t xml:space="preserve">dont </w:t>
      </w:r>
      <w:r w:rsidR="00FF076B">
        <w:rPr>
          <w:rFonts w:asciiTheme="majorBidi" w:hAnsiTheme="majorBidi" w:cstheme="majorBidi"/>
          <w:sz w:val="28"/>
          <w:szCs w:val="28"/>
        </w:rPr>
        <w:t>s</w:t>
      </w:r>
      <w:r w:rsidR="00FF6AC4" w:rsidRPr="00C72882">
        <w:rPr>
          <w:rFonts w:asciiTheme="majorBidi" w:hAnsiTheme="majorBidi" w:cstheme="majorBidi"/>
          <w:sz w:val="28"/>
          <w:szCs w:val="28"/>
        </w:rPr>
        <w:t xml:space="preserve">es règles </w:t>
      </w:r>
      <w:r w:rsidR="00FF076B">
        <w:rPr>
          <w:rFonts w:asciiTheme="majorBidi" w:hAnsiTheme="majorBidi" w:cstheme="majorBidi"/>
          <w:sz w:val="28"/>
          <w:szCs w:val="28"/>
        </w:rPr>
        <w:t>sont destinées à l’administration</w:t>
      </w:r>
      <w:r w:rsidR="008446FA" w:rsidRPr="008446FA">
        <w:rPr>
          <w:rFonts w:asciiTheme="majorBidi" w:hAnsiTheme="majorBidi" w:cstheme="majorBidi"/>
          <w:sz w:val="28"/>
          <w:szCs w:val="28"/>
        </w:rPr>
        <w:t xml:space="preserve"> </w:t>
      </w:r>
      <w:r w:rsidR="008446FA" w:rsidRPr="00C72882">
        <w:rPr>
          <w:rFonts w:asciiTheme="majorBidi" w:hAnsiTheme="majorBidi" w:cstheme="majorBidi"/>
          <w:sz w:val="28"/>
          <w:szCs w:val="28"/>
        </w:rPr>
        <w:t xml:space="preserve">et </w:t>
      </w:r>
      <w:r w:rsidR="008446FA">
        <w:rPr>
          <w:rFonts w:asciiTheme="majorBidi" w:hAnsiTheme="majorBidi" w:cstheme="majorBidi"/>
          <w:sz w:val="28"/>
          <w:szCs w:val="28"/>
        </w:rPr>
        <w:t xml:space="preserve">les </w:t>
      </w:r>
      <w:r w:rsidR="008446FA" w:rsidRPr="00C72882">
        <w:rPr>
          <w:rFonts w:asciiTheme="majorBidi" w:hAnsiTheme="majorBidi" w:cstheme="majorBidi"/>
          <w:sz w:val="28"/>
          <w:szCs w:val="28"/>
        </w:rPr>
        <w:t>administrés</w:t>
      </w:r>
      <w:r w:rsidR="00FF076B">
        <w:rPr>
          <w:rFonts w:asciiTheme="majorBidi" w:hAnsiTheme="majorBidi" w:cstheme="majorBidi"/>
          <w:sz w:val="28"/>
          <w:szCs w:val="28"/>
        </w:rPr>
        <w:t>, tandis que l</w:t>
      </w:r>
      <w:r w:rsidR="00FF6AC4" w:rsidRPr="00C72882">
        <w:rPr>
          <w:rFonts w:asciiTheme="majorBidi" w:hAnsiTheme="majorBidi" w:cstheme="majorBidi"/>
          <w:sz w:val="28"/>
          <w:szCs w:val="28"/>
        </w:rPr>
        <w:t>e</w:t>
      </w:r>
      <w:r w:rsidR="008446FA">
        <w:rPr>
          <w:rFonts w:asciiTheme="majorBidi" w:hAnsiTheme="majorBidi" w:cstheme="majorBidi"/>
          <w:sz w:val="28"/>
          <w:szCs w:val="28"/>
        </w:rPr>
        <w:t>s</w:t>
      </w:r>
      <w:r w:rsidR="00FF6AC4" w:rsidRPr="00C72882">
        <w:rPr>
          <w:rFonts w:asciiTheme="majorBidi" w:hAnsiTheme="majorBidi" w:cstheme="majorBidi"/>
          <w:sz w:val="28"/>
          <w:szCs w:val="28"/>
        </w:rPr>
        <w:t xml:space="preserve"> </w:t>
      </w:r>
      <w:r w:rsidR="008446FA" w:rsidRPr="00C72882">
        <w:rPr>
          <w:rFonts w:asciiTheme="majorBidi" w:hAnsiTheme="majorBidi" w:cstheme="majorBidi"/>
          <w:sz w:val="28"/>
          <w:szCs w:val="28"/>
        </w:rPr>
        <w:t xml:space="preserve">règles </w:t>
      </w:r>
      <w:r w:rsidR="008446FA">
        <w:rPr>
          <w:rFonts w:asciiTheme="majorBidi" w:hAnsiTheme="majorBidi" w:cstheme="majorBidi"/>
          <w:sz w:val="28"/>
          <w:szCs w:val="28"/>
        </w:rPr>
        <w:t>d</w:t>
      </w:r>
      <w:r w:rsidR="00933DF6">
        <w:rPr>
          <w:rFonts w:asciiTheme="majorBidi" w:hAnsiTheme="majorBidi" w:cstheme="majorBidi"/>
          <w:sz w:val="28"/>
          <w:szCs w:val="28"/>
        </w:rPr>
        <w:t>e</w:t>
      </w:r>
      <w:r w:rsidR="008446FA">
        <w:rPr>
          <w:rFonts w:asciiTheme="majorBidi" w:hAnsiTheme="majorBidi" w:cstheme="majorBidi"/>
          <w:sz w:val="28"/>
          <w:szCs w:val="28"/>
        </w:rPr>
        <w:t xml:space="preserve"> </w:t>
      </w:r>
      <w:r w:rsidR="00FF6AC4" w:rsidRPr="00C72882">
        <w:rPr>
          <w:rFonts w:asciiTheme="majorBidi" w:hAnsiTheme="majorBidi" w:cstheme="majorBidi"/>
          <w:sz w:val="28"/>
          <w:szCs w:val="28"/>
        </w:rPr>
        <w:t>droit privé</w:t>
      </w:r>
      <w:r w:rsidR="00FF076B" w:rsidRPr="00FF076B">
        <w:rPr>
          <w:rFonts w:asciiTheme="majorBidi" w:hAnsiTheme="majorBidi" w:cstheme="majorBidi"/>
          <w:sz w:val="28"/>
          <w:szCs w:val="28"/>
        </w:rPr>
        <w:t xml:space="preserve"> </w:t>
      </w:r>
      <w:r w:rsidR="00FF076B">
        <w:rPr>
          <w:rFonts w:asciiTheme="majorBidi" w:hAnsiTheme="majorBidi" w:cstheme="majorBidi"/>
          <w:sz w:val="28"/>
          <w:szCs w:val="28"/>
        </w:rPr>
        <w:t>sont destinées aux relations entre personne privés</w:t>
      </w:r>
      <w:r w:rsidR="00FF6AC4" w:rsidRPr="00C72882">
        <w:rPr>
          <w:rFonts w:asciiTheme="majorBidi" w:hAnsiTheme="majorBidi" w:cstheme="majorBidi"/>
          <w:sz w:val="28"/>
          <w:szCs w:val="28"/>
        </w:rPr>
        <w:t>.</w:t>
      </w:r>
    </w:p>
    <w:p w:rsidR="00705D6E" w:rsidRPr="00C72882" w:rsidRDefault="009517FE" w:rsidP="00E2391A">
      <w:pPr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="00705D6E" w:rsidRPr="00C72882">
        <w:rPr>
          <w:rFonts w:asciiTheme="majorBidi" w:hAnsiTheme="majorBidi" w:cstheme="majorBidi"/>
          <w:b/>
          <w:bCs/>
          <w:sz w:val="28"/>
          <w:szCs w:val="28"/>
        </w:rPr>
        <w:t>Sa relation avec d’autres branches</w:t>
      </w:r>
      <w:r w:rsidR="00E2391A" w:rsidRPr="00C7288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E2391A" w:rsidRPr="00C72882">
        <w:rPr>
          <w:rFonts w:asciiTheme="majorBidi" w:hAnsiTheme="majorBidi" w:cstheme="majorBidi"/>
          <w:sz w:val="28"/>
          <w:szCs w:val="28"/>
        </w:rPr>
        <w:t>le droit administratif intervient ainsi dans les domaines suivants:</w:t>
      </w:r>
    </w:p>
    <w:p w:rsidR="008043B7" w:rsidRPr="00587EA3" w:rsidRDefault="00FF076B" w:rsidP="00FF076B">
      <w:pPr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>Le droit de l’urbanisme, l</w:t>
      </w:r>
      <w:r w:rsidR="00E2391A" w:rsidRPr="00587EA3">
        <w:rPr>
          <w:rFonts w:asciiTheme="majorBidi" w:hAnsiTheme="majorBidi" w:cstheme="majorBidi"/>
          <w:sz w:val="28"/>
          <w:szCs w:val="28"/>
          <w:lang w:eastAsia="fr-FR"/>
        </w:rPr>
        <w:t>e droit de la santé</w:t>
      </w:r>
      <w:r>
        <w:rPr>
          <w:rFonts w:asciiTheme="majorBidi" w:hAnsiTheme="majorBidi" w:cstheme="majorBidi"/>
          <w:sz w:val="28"/>
          <w:szCs w:val="28"/>
          <w:lang w:eastAsia="fr-FR"/>
        </w:rPr>
        <w:t>, le droit de la sécurité sociale, l</w:t>
      </w:r>
      <w:r w:rsidR="00E2391A" w:rsidRPr="00587EA3">
        <w:rPr>
          <w:rFonts w:asciiTheme="majorBidi" w:hAnsiTheme="majorBidi" w:cstheme="majorBidi"/>
          <w:sz w:val="28"/>
          <w:szCs w:val="28"/>
          <w:lang w:eastAsia="fr-FR"/>
        </w:rPr>
        <w:t>e droit de l’environnement </w:t>
      </w:r>
    </w:p>
    <w:p w:rsidR="009517FE" w:rsidRDefault="009517FE" w:rsidP="00587EA3">
      <w:pPr>
        <w:jc w:val="both"/>
        <w:rPr>
          <w:rFonts w:asciiTheme="majorBidi" w:hAnsiTheme="majorBidi" w:cstheme="majorBidi"/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>Les litiges entre l</w:t>
      </w:r>
      <w:r w:rsidR="00032C77" w:rsidRPr="00C72882">
        <w:rPr>
          <w:rFonts w:asciiTheme="majorBidi" w:hAnsiTheme="majorBidi" w:cstheme="majorBidi"/>
          <w:sz w:val="28"/>
          <w:szCs w:val="28"/>
        </w:rPr>
        <w:t xml:space="preserve">es </w:t>
      </w:r>
      <w:r w:rsidRPr="00C72882">
        <w:rPr>
          <w:rFonts w:asciiTheme="majorBidi" w:hAnsiTheme="majorBidi" w:cstheme="majorBidi"/>
          <w:sz w:val="28"/>
          <w:szCs w:val="28"/>
        </w:rPr>
        <w:t>administration</w:t>
      </w:r>
      <w:r w:rsidR="00032C77" w:rsidRPr="00C72882">
        <w:rPr>
          <w:rFonts w:asciiTheme="majorBidi" w:hAnsiTheme="majorBidi" w:cstheme="majorBidi"/>
          <w:sz w:val="28"/>
          <w:szCs w:val="28"/>
        </w:rPr>
        <w:t>s</w:t>
      </w:r>
      <w:r w:rsidRPr="00C72882">
        <w:rPr>
          <w:rFonts w:asciiTheme="majorBidi" w:hAnsiTheme="majorBidi" w:cstheme="majorBidi"/>
          <w:sz w:val="28"/>
          <w:szCs w:val="28"/>
        </w:rPr>
        <w:t xml:space="preserve"> </w:t>
      </w:r>
      <w:r w:rsidR="00032C77" w:rsidRPr="00C72882">
        <w:rPr>
          <w:rFonts w:asciiTheme="majorBidi" w:hAnsiTheme="majorBidi" w:cstheme="majorBidi"/>
          <w:sz w:val="28"/>
          <w:szCs w:val="28"/>
        </w:rPr>
        <w:t xml:space="preserve">(personnes morales de droit public) elles-mêmes ou entre ces dernières </w:t>
      </w:r>
      <w:r w:rsidRPr="00C72882">
        <w:rPr>
          <w:rFonts w:asciiTheme="majorBidi" w:hAnsiTheme="majorBidi" w:cstheme="majorBidi"/>
          <w:sz w:val="28"/>
          <w:szCs w:val="28"/>
        </w:rPr>
        <w:t xml:space="preserve">et les citoyens sont </w:t>
      </w:r>
      <w:r w:rsidR="00032C77" w:rsidRPr="00C72882">
        <w:rPr>
          <w:rFonts w:asciiTheme="majorBidi" w:hAnsiTheme="majorBidi" w:cstheme="majorBidi"/>
          <w:sz w:val="28"/>
          <w:szCs w:val="28"/>
        </w:rPr>
        <w:t>portés</w:t>
      </w:r>
      <w:r w:rsidRPr="00C72882">
        <w:rPr>
          <w:rFonts w:asciiTheme="majorBidi" w:hAnsiTheme="majorBidi" w:cstheme="majorBidi"/>
          <w:sz w:val="28"/>
          <w:szCs w:val="28"/>
        </w:rPr>
        <w:t xml:space="preserve"> devant un juge administratif</w:t>
      </w:r>
      <w:r w:rsidR="00587EA3">
        <w:rPr>
          <w:rFonts w:asciiTheme="majorBidi" w:hAnsiTheme="majorBidi" w:cstheme="majorBidi"/>
          <w:sz w:val="28"/>
          <w:szCs w:val="28"/>
        </w:rPr>
        <w:t xml:space="preserve"> (Tribunal administratif / Tribunal administratif d’appel / Conseil d’État)</w:t>
      </w:r>
      <w:r w:rsidRPr="00C72882">
        <w:rPr>
          <w:rFonts w:asciiTheme="majorBidi" w:hAnsiTheme="majorBidi" w:cstheme="majorBidi"/>
          <w:sz w:val="28"/>
          <w:szCs w:val="28"/>
        </w:rPr>
        <w:t>.</w:t>
      </w:r>
      <w:r w:rsidR="00032C77" w:rsidRPr="00C72882">
        <w:rPr>
          <w:rFonts w:asciiTheme="majorBidi" w:hAnsiTheme="majorBidi" w:cstheme="majorBidi"/>
          <w:sz w:val="28"/>
          <w:szCs w:val="28"/>
        </w:rPr>
        <w:t xml:space="preserve"> </w:t>
      </w:r>
    </w:p>
    <w:p w:rsidR="00032C77" w:rsidRPr="00C72882" w:rsidRDefault="00032C77" w:rsidP="00B900B9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fr-FR" w:bidi="ar-DZ"/>
        </w:rPr>
      </w:pPr>
      <w:r w:rsidRPr="00C72882">
        <w:rPr>
          <w:rFonts w:asciiTheme="majorBidi" w:hAnsiTheme="majorBidi" w:cstheme="majorBidi"/>
          <w:sz w:val="28"/>
          <w:szCs w:val="28"/>
        </w:rPr>
        <w:tab/>
      </w:r>
      <w:r w:rsidRPr="00C728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  <w:r w:rsidRPr="00C72882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DZ"/>
        </w:rPr>
        <w:t xml:space="preserve"> : Français – Arabe </w:t>
      </w:r>
    </w:p>
    <w:p w:rsidR="00032C77" w:rsidRPr="00C72882" w:rsidRDefault="00032C77" w:rsidP="00B900B9">
      <w:pPr>
        <w:jc w:val="center"/>
        <w:rPr>
          <w:sz w:val="28"/>
          <w:szCs w:val="28"/>
          <w:lang w:bidi="ar-DZ"/>
        </w:rPr>
      </w:pPr>
      <w:r w:rsidRPr="00C72882">
        <w:rPr>
          <w:rFonts w:asciiTheme="majorBidi" w:hAnsiTheme="majorBidi" w:cstheme="majorBidi"/>
          <w:sz w:val="28"/>
          <w:szCs w:val="28"/>
        </w:rPr>
        <w:t xml:space="preserve">Droit administratif – </w:t>
      </w:r>
      <w:r w:rsidRPr="00C72882">
        <w:rPr>
          <w:rFonts w:asciiTheme="majorBidi" w:hAnsiTheme="majorBidi" w:cstheme="majorBidi" w:hint="cs"/>
          <w:sz w:val="28"/>
          <w:szCs w:val="28"/>
          <w:rtl/>
          <w:lang w:bidi="ar-DZ"/>
        </w:rPr>
        <w:t>القانون الاداري</w:t>
      </w:r>
      <w:r w:rsidR="002536F8" w:rsidRPr="00C7288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032C77" w:rsidRPr="00C72882" w:rsidRDefault="00032C77" w:rsidP="00B900B9">
      <w:pPr>
        <w:jc w:val="center"/>
        <w:rPr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 xml:space="preserve">Évolutif – </w:t>
      </w:r>
      <w:r w:rsidRPr="00C72882">
        <w:rPr>
          <w:rFonts w:asciiTheme="majorBidi" w:hAnsiTheme="majorBidi" w:cstheme="majorBidi" w:hint="cs"/>
          <w:sz w:val="28"/>
          <w:szCs w:val="28"/>
          <w:rtl/>
        </w:rPr>
        <w:t>تطور مستمر</w:t>
      </w:r>
      <w:r w:rsidR="002536F8" w:rsidRPr="00C72882">
        <w:rPr>
          <w:rFonts w:asciiTheme="majorBidi" w:hAnsiTheme="majorBidi" w:cstheme="majorBidi"/>
          <w:sz w:val="28"/>
          <w:szCs w:val="28"/>
        </w:rPr>
        <w:t xml:space="preserve"> </w:t>
      </w:r>
    </w:p>
    <w:p w:rsidR="00032C77" w:rsidRPr="0070402E" w:rsidRDefault="00032C77" w:rsidP="00B900B9">
      <w:pPr>
        <w:jc w:val="center"/>
        <w:rPr>
          <w:sz w:val="28"/>
          <w:szCs w:val="28"/>
        </w:rPr>
      </w:pPr>
      <w:r w:rsidRPr="00C72882">
        <w:rPr>
          <w:rFonts w:asciiTheme="majorBidi" w:hAnsiTheme="majorBidi" w:cstheme="majorBidi"/>
          <w:sz w:val="28"/>
          <w:szCs w:val="28"/>
        </w:rPr>
        <w:t xml:space="preserve">Les administrés </w:t>
      </w:r>
      <w:r w:rsidR="002536F8" w:rsidRPr="00C72882">
        <w:rPr>
          <w:rFonts w:asciiTheme="majorBidi" w:hAnsiTheme="majorBidi" w:cstheme="majorBidi"/>
          <w:sz w:val="28"/>
          <w:szCs w:val="28"/>
        </w:rPr>
        <w:t>–</w:t>
      </w:r>
      <w:r w:rsidRPr="00C72882">
        <w:rPr>
          <w:rFonts w:asciiTheme="majorBidi" w:hAnsiTheme="majorBidi" w:cstheme="majorBidi"/>
          <w:sz w:val="28"/>
          <w:szCs w:val="28"/>
        </w:rPr>
        <w:t xml:space="preserve"> </w:t>
      </w:r>
      <w:r w:rsidR="002536F8" w:rsidRPr="00C72882">
        <w:rPr>
          <w:rFonts w:asciiTheme="majorBidi" w:hAnsiTheme="majorBidi" w:cstheme="majorBidi" w:hint="cs"/>
          <w:sz w:val="28"/>
          <w:szCs w:val="28"/>
          <w:rtl/>
        </w:rPr>
        <w:t>الذين يحكمهم القانون الاداري</w:t>
      </w:r>
      <w:r w:rsidR="002536F8" w:rsidRPr="00C72882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032C77" w:rsidRPr="0070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67" w:rsidRDefault="00166B67" w:rsidP="008043B7">
      <w:pPr>
        <w:spacing w:after="0" w:line="240" w:lineRule="auto"/>
      </w:pPr>
      <w:r>
        <w:separator/>
      </w:r>
    </w:p>
  </w:endnote>
  <w:endnote w:type="continuationSeparator" w:id="0">
    <w:p w:rsidR="00166B67" w:rsidRDefault="00166B67" w:rsidP="0080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67" w:rsidRDefault="00166B67" w:rsidP="008043B7">
      <w:pPr>
        <w:spacing w:after="0" w:line="240" w:lineRule="auto"/>
      </w:pPr>
      <w:r>
        <w:separator/>
      </w:r>
    </w:p>
  </w:footnote>
  <w:footnote w:type="continuationSeparator" w:id="0">
    <w:p w:rsidR="00166B67" w:rsidRDefault="00166B67" w:rsidP="008043B7">
      <w:pPr>
        <w:spacing w:after="0" w:line="240" w:lineRule="auto"/>
      </w:pPr>
      <w:r>
        <w:continuationSeparator/>
      </w:r>
    </w:p>
  </w:footnote>
  <w:footnote w:id="1">
    <w:p w:rsidR="008043B7" w:rsidRPr="001A04A4" w:rsidRDefault="008043B7" w:rsidP="001A04A4">
      <w:pPr>
        <w:pStyle w:val="Notedebasdepage"/>
        <w:jc w:val="both"/>
        <w:rPr>
          <w:rFonts w:asciiTheme="majorBidi" w:hAnsiTheme="majorBidi" w:cstheme="majorBidi"/>
        </w:rPr>
      </w:pPr>
      <w:r w:rsidRPr="001A04A4">
        <w:rPr>
          <w:rStyle w:val="Appelnotedebasdep"/>
          <w:rFonts w:asciiTheme="majorBidi" w:hAnsiTheme="majorBidi" w:cstheme="majorBidi"/>
        </w:rPr>
        <w:footnoteRef/>
      </w:r>
      <w:r w:rsidRPr="001A04A4">
        <w:rPr>
          <w:rFonts w:asciiTheme="majorBidi" w:hAnsiTheme="majorBidi" w:cstheme="majorBidi"/>
        </w:rPr>
        <w:t xml:space="preserve">- </w:t>
      </w:r>
      <w:proofErr w:type="spellStart"/>
      <w:r w:rsidRPr="001A04A4">
        <w:rPr>
          <w:rFonts w:asciiTheme="majorBidi" w:hAnsiTheme="majorBidi" w:cstheme="majorBidi"/>
          <w:b/>
          <w:bCs/>
          <w:color w:val="000000"/>
          <w:shd w:val="clear" w:color="auto" w:fill="FFFFFF"/>
        </w:rPr>
        <w:t>Prémont</w:t>
      </w:r>
      <w:proofErr w:type="spellEnd"/>
      <w:r w:rsidRPr="001A04A4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Pr="001A04A4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/>
          <w:shd w:val="clear" w:color="auto" w:fill="FFFFFF"/>
        </w:rPr>
        <w:t>Marie-Claude</w:t>
      </w:r>
      <w:r w:rsidRPr="001A04A4">
        <w:rPr>
          <w:rFonts w:asciiTheme="majorBidi" w:hAnsiTheme="majorBidi" w:cstheme="majorBidi"/>
          <w:color w:val="000000"/>
          <w:shd w:val="clear" w:color="auto" w:fill="FFFFFF"/>
        </w:rPr>
        <w:t>, « Droit administratif », In : L. Côté et J.-F. Savard (</w:t>
      </w:r>
      <w:proofErr w:type="spellStart"/>
      <w:r w:rsidRPr="001A04A4">
        <w:rPr>
          <w:rFonts w:asciiTheme="majorBidi" w:hAnsiTheme="majorBidi" w:cstheme="majorBidi"/>
          <w:color w:val="000000"/>
          <w:shd w:val="clear" w:color="auto" w:fill="FFFFFF"/>
        </w:rPr>
        <w:t>dir</w:t>
      </w:r>
      <w:proofErr w:type="spellEnd"/>
      <w:r w:rsidRPr="001A04A4">
        <w:rPr>
          <w:rFonts w:asciiTheme="majorBidi" w:hAnsiTheme="majorBidi" w:cstheme="majorBidi"/>
          <w:color w:val="000000"/>
          <w:shd w:val="clear" w:color="auto" w:fill="FFFFFF"/>
        </w:rPr>
        <w:t xml:space="preserve">.), Le Dictionnaire encyclopédique de l'administration publique, 2012.  </w:t>
      </w:r>
      <w:r w:rsidR="001A04A4" w:rsidRPr="001A04A4">
        <w:rPr>
          <w:rFonts w:asciiTheme="majorBidi" w:hAnsiTheme="majorBidi" w:cstheme="majorBidi"/>
          <w:color w:val="000000"/>
          <w:shd w:val="clear" w:color="auto" w:fill="FFFFFF"/>
        </w:rPr>
        <w:t>Disponible sur :</w:t>
      </w:r>
      <w:r w:rsidRPr="001A04A4">
        <w:rPr>
          <w:rFonts w:asciiTheme="majorBidi" w:hAnsiTheme="majorBidi" w:cstheme="majorBidi"/>
          <w:color w:val="000000"/>
          <w:shd w:val="clear" w:color="auto" w:fill="FFFFFF"/>
        </w:rPr>
        <w:t> </w:t>
      </w:r>
      <w:hyperlink r:id="rId1" w:history="1">
        <w:r w:rsidRPr="001A04A4">
          <w:rPr>
            <w:rFonts w:asciiTheme="majorBidi" w:hAnsiTheme="majorBidi" w:cstheme="majorBidi"/>
            <w:color w:val="0000FF"/>
            <w:u w:val="single"/>
            <w:shd w:val="clear" w:color="auto" w:fill="FFFFFF"/>
          </w:rPr>
          <w:t>www.dictionnaire.enap.ca</w:t>
        </w:r>
      </w:hyperlink>
    </w:p>
  </w:footnote>
  <w:footnote w:id="2">
    <w:p w:rsidR="008043B7" w:rsidRDefault="008043B7" w:rsidP="00587EA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- </w:t>
      </w:r>
      <w:proofErr w:type="spellStart"/>
      <w:r w:rsidR="001A04A4" w:rsidRPr="001A04A4">
        <w:rPr>
          <w:rFonts w:asciiTheme="majorBidi" w:hAnsiTheme="majorBidi" w:cstheme="majorBidi"/>
          <w:b/>
          <w:bCs/>
          <w:color w:val="000000"/>
          <w:shd w:val="clear" w:color="auto" w:fill="FFFFFF"/>
        </w:rPr>
        <w:t>Prémont</w:t>
      </w:r>
      <w:proofErr w:type="spellEnd"/>
      <w:r w:rsidR="001A04A4" w:rsidRPr="001A04A4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="001A04A4" w:rsidRPr="001A04A4">
        <w:rPr>
          <w:rStyle w:val="Accentuation"/>
          <w:rFonts w:asciiTheme="majorBidi" w:hAnsiTheme="majorBidi" w:cstheme="majorBidi"/>
          <w:b/>
          <w:bCs/>
          <w:i w:val="0"/>
          <w:iCs w:val="0"/>
          <w:color w:val="000000"/>
          <w:shd w:val="clear" w:color="auto" w:fill="FFFFFF"/>
        </w:rPr>
        <w:t>Marie-Claude</w:t>
      </w:r>
      <w:r w:rsidR="001A04A4" w:rsidRPr="001A04A4"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r w:rsidR="00587EA3">
        <w:rPr>
          <w:rFonts w:asciiTheme="majorBidi" w:hAnsiTheme="majorBidi" w:cstheme="majorBidi"/>
          <w:color w:val="000000"/>
          <w:shd w:val="clear" w:color="auto" w:fill="FFFFFF"/>
        </w:rPr>
        <w:t>op.cit</w:t>
      </w:r>
      <w:r w:rsidR="001A04A4" w:rsidRPr="001A04A4">
        <w:rPr>
          <w:rFonts w:asciiTheme="majorBidi" w:hAnsiTheme="majorBidi" w:cstheme="majorBidi"/>
          <w:color w:val="000000"/>
          <w:shd w:val="clear" w:color="auto" w:fill="FFFFFF"/>
        </w:rPr>
        <w:t>.  Disponible sur : </w:t>
      </w:r>
      <w:hyperlink r:id="rId2" w:history="1">
        <w:r w:rsidR="001A04A4" w:rsidRPr="001A04A4">
          <w:rPr>
            <w:rFonts w:asciiTheme="majorBidi" w:hAnsiTheme="majorBidi" w:cstheme="majorBidi"/>
            <w:color w:val="0000FF"/>
            <w:u w:val="single"/>
            <w:shd w:val="clear" w:color="auto" w:fill="FFFFFF"/>
          </w:rPr>
          <w:t>www.dictionnaire.enap.ca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3ED4"/>
    <w:multiLevelType w:val="multilevel"/>
    <w:tmpl w:val="F89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9156E"/>
    <w:multiLevelType w:val="multilevel"/>
    <w:tmpl w:val="9ABA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43980"/>
    <w:multiLevelType w:val="multilevel"/>
    <w:tmpl w:val="53C6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3D7CFA"/>
    <w:multiLevelType w:val="hybridMultilevel"/>
    <w:tmpl w:val="2AA2E682"/>
    <w:lvl w:ilvl="0" w:tplc="B2BA1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DBE"/>
    <w:multiLevelType w:val="hybridMultilevel"/>
    <w:tmpl w:val="3988A284"/>
    <w:lvl w:ilvl="0" w:tplc="D45A0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C4E2C"/>
    <w:multiLevelType w:val="multilevel"/>
    <w:tmpl w:val="42F2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6E"/>
    <w:rsid w:val="00032C77"/>
    <w:rsid w:val="00115BFA"/>
    <w:rsid w:val="00166B67"/>
    <w:rsid w:val="00171612"/>
    <w:rsid w:val="001A04A4"/>
    <w:rsid w:val="002536F8"/>
    <w:rsid w:val="00316FD6"/>
    <w:rsid w:val="00486E0E"/>
    <w:rsid w:val="00587EA3"/>
    <w:rsid w:val="006368C6"/>
    <w:rsid w:val="00673B84"/>
    <w:rsid w:val="0070402E"/>
    <w:rsid w:val="00705D6E"/>
    <w:rsid w:val="007C26B4"/>
    <w:rsid w:val="00800B79"/>
    <w:rsid w:val="008043B7"/>
    <w:rsid w:val="008446FA"/>
    <w:rsid w:val="008E5F14"/>
    <w:rsid w:val="00933DF6"/>
    <w:rsid w:val="009517FE"/>
    <w:rsid w:val="00974720"/>
    <w:rsid w:val="00B900B9"/>
    <w:rsid w:val="00C72882"/>
    <w:rsid w:val="00DD1BC7"/>
    <w:rsid w:val="00DE69BA"/>
    <w:rsid w:val="00E2391A"/>
    <w:rsid w:val="00E71824"/>
    <w:rsid w:val="00E97B30"/>
    <w:rsid w:val="00EF3AFA"/>
    <w:rsid w:val="00FF076B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5D6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05D6E"/>
    <w:rPr>
      <w:color w:val="0000FF"/>
      <w:u w:val="single"/>
    </w:rPr>
  </w:style>
  <w:style w:type="paragraph" w:styleId="Sansinterligne">
    <w:name w:val="No Spacing"/>
    <w:uiPriority w:val="1"/>
    <w:qFormat/>
    <w:rsid w:val="006368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6FD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43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43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43B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8043B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A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4A4"/>
  </w:style>
  <w:style w:type="paragraph" w:styleId="Pieddepage">
    <w:name w:val="footer"/>
    <w:basedOn w:val="Normal"/>
    <w:link w:val="PieddepageCar"/>
    <w:uiPriority w:val="99"/>
    <w:unhideWhenUsed/>
    <w:rsid w:val="001A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5D6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05D6E"/>
    <w:rPr>
      <w:color w:val="0000FF"/>
      <w:u w:val="single"/>
    </w:rPr>
  </w:style>
  <w:style w:type="paragraph" w:styleId="Sansinterligne">
    <w:name w:val="No Spacing"/>
    <w:uiPriority w:val="1"/>
    <w:qFormat/>
    <w:rsid w:val="006368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6FD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43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43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43B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8043B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A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4A4"/>
  </w:style>
  <w:style w:type="paragraph" w:styleId="Pieddepage">
    <w:name w:val="footer"/>
    <w:basedOn w:val="Normal"/>
    <w:link w:val="PieddepageCar"/>
    <w:uiPriority w:val="99"/>
    <w:unhideWhenUsed/>
    <w:rsid w:val="001A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tionnaire.enap.ca/" TargetMode="External"/><Relationship Id="rId1" Type="http://schemas.openxmlformats.org/officeDocument/2006/relationships/hyperlink" Target="http://www.dictionnaire.enap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FA7F-6C3E-4BED-AF6B-52CF238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2022-10-26T09:20:00Z</dcterms:created>
  <dcterms:modified xsi:type="dcterms:W3CDTF">2023-05-03T19:14:00Z</dcterms:modified>
</cp:coreProperties>
</file>