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15F23" w14:textId="719A3160" w:rsidR="00F910B8" w:rsidRPr="00F54386" w:rsidRDefault="00F54386" w:rsidP="00F54386">
      <w:pPr>
        <w:jc w:val="center"/>
        <w:rPr>
          <w:rFonts w:ascii="Simplified Arabic" w:hAnsi="Simplified Arabic" w:cs="Simplified Arabic"/>
          <w:b/>
          <w:bCs/>
          <w:sz w:val="28"/>
          <w:szCs w:val="28"/>
          <w:rtl/>
          <w:lang w:bidi="ar-DZ"/>
        </w:rPr>
      </w:pPr>
      <w:r w:rsidRPr="00F54386">
        <w:rPr>
          <w:rFonts w:ascii="Simplified Arabic" w:hAnsi="Simplified Arabic" w:cs="Simplified Arabic" w:hint="cs"/>
          <w:b/>
          <w:bCs/>
          <w:sz w:val="28"/>
          <w:szCs w:val="28"/>
          <w:rtl/>
          <w:lang w:bidi="ar-DZ"/>
        </w:rPr>
        <w:t xml:space="preserve">المبحث الثالث: </w:t>
      </w:r>
      <w:r w:rsidRPr="00F54386">
        <w:rPr>
          <w:rFonts w:ascii="Simplified Arabic" w:hAnsi="Simplified Arabic" w:cs="Simplified Arabic" w:hint="cs"/>
          <w:b/>
          <w:bCs/>
          <w:sz w:val="28"/>
          <w:szCs w:val="28"/>
          <w:rtl/>
          <w:lang w:bidi="ar-DZ"/>
        </w:rPr>
        <w:t>أهم أنطمة الرقابة القضائية على أعمال الإدارة العامة</w:t>
      </w:r>
    </w:p>
    <w:p w14:paraId="0889BD0E" w14:textId="1B6C04EA" w:rsidR="00FF2E64" w:rsidRDefault="00FF2E64"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لم تنتهج جميع الدول نهجاً واحداً في نظام الرقابة القضائية على أعمال الإدارة العامة، إذ هناك من الدول من تعتمد النظام القضاء الموحد كالنظام الأنجلوسكسوني، ونجد كمثال لهذا النظام إنجلترا وأمريكا ومن الدول العربية الأردن، العراق، فلسطين.</w:t>
      </w:r>
    </w:p>
    <w:p w14:paraId="1A054539" w14:textId="0F672E07" w:rsidR="00FF2E64" w:rsidRDefault="00FF2E64"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وهناك من الدول من اعتمد النظام المزدوج كالنظام اللاتيني، ونجده كمثال في النموذج الفرنسي.</w:t>
      </w:r>
    </w:p>
    <w:p w14:paraId="740FED0A" w14:textId="6F742932" w:rsidR="00BD438A" w:rsidRDefault="00F54386" w:rsidP="00FF2E64">
      <w:pPr>
        <w:jc w:val="right"/>
        <w:rPr>
          <w:rFonts w:ascii="Simplified Arabic" w:hAnsi="Simplified Arabic" w:cs="Simplified Arabic"/>
          <w:b/>
          <w:bCs/>
          <w:sz w:val="28"/>
          <w:szCs w:val="28"/>
          <w:rtl/>
          <w:lang w:bidi="ar-DZ"/>
        </w:rPr>
      </w:pPr>
      <w:r w:rsidRPr="00F54386">
        <w:rPr>
          <w:rFonts w:ascii="Simplified Arabic" w:hAnsi="Simplified Arabic" w:cs="Simplified Arabic" w:hint="cs"/>
          <w:b/>
          <w:bCs/>
          <w:sz w:val="28"/>
          <w:szCs w:val="28"/>
          <w:rtl/>
          <w:lang w:bidi="ar-DZ"/>
        </w:rPr>
        <w:t xml:space="preserve">المطلب الأول: </w:t>
      </w:r>
      <w:r w:rsidR="00BD438A">
        <w:rPr>
          <w:rFonts w:ascii="Simplified Arabic" w:hAnsi="Simplified Arabic" w:cs="Simplified Arabic" w:hint="cs"/>
          <w:b/>
          <w:bCs/>
          <w:sz w:val="28"/>
          <w:szCs w:val="28"/>
          <w:rtl/>
          <w:lang w:bidi="ar-DZ"/>
        </w:rPr>
        <w:t>نظم الرقابة القضائية على أعمال الإدارة العامة (النموذج الإنجليزي، والفرنسي)</w:t>
      </w:r>
    </w:p>
    <w:p w14:paraId="045D7161" w14:textId="581D5794" w:rsidR="00FF2E64" w:rsidRPr="00F54386" w:rsidRDefault="00BD438A" w:rsidP="00FF2E64">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الأول: </w:t>
      </w:r>
      <w:r w:rsidR="00FF2E64" w:rsidRPr="00F54386">
        <w:rPr>
          <w:rFonts w:ascii="Simplified Arabic" w:hAnsi="Simplified Arabic" w:cs="Simplified Arabic" w:hint="cs"/>
          <w:b/>
          <w:bCs/>
          <w:sz w:val="28"/>
          <w:szCs w:val="28"/>
          <w:rtl/>
          <w:lang w:bidi="ar-DZ"/>
        </w:rPr>
        <w:t>النظام الموحد</w:t>
      </w:r>
    </w:p>
    <w:p w14:paraId="2BDF52DB" w14:textId="2C8D715A" w:rsidR="00FF2E64" w:rsidRDefault="00FF2E64"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يمكن تعربفه على أساس جهة قضائية واحدة في الدولة، يشمل اختصاصه كافة المنازعات بصرف النظر عن أطرافها أفراداً كانوا أو إدارة.</w:t>
      </w:r>
    </w:p>
    <w:p w14:paraId="49424424" w14:textId="4288F3A5" w:rsidR="00FF2E64" w:rsidRDefault="00FF2E64"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ومنه فالتعامل قضائيا مع أعمال الإدارة العامة مثلها مثل الأفراد، لايخضعون لتصرف خاص أو قانون خاص بها وبالتالي فالإدارة العامة ليست لها امتيازات السلطة العامة التي تجعلها في كفة أعلى من الأفراد.</w:t>
      </w:r>
    </w:p>
    <w:p w14:paraId="6F9DC639" w14:textId="709874E3" w:rsidR="00645A82" w:rsidRPr="00BD438A" w:rsidRDefault="001625B9" w:rsidP="00FF2E64">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w:t>
      </w:r>
      <w:r w:rsidR="00BD438A" w:rsidRPr="00BD438A">
        <w:rPr>
          <w:rFonts w:ascii="Simplified Arabic" w:hAnsi="Simplified Arabic" w:cs="Simplified Arabic" w:hint="cs"/>
          <w:b/>
          <w:bCs/>
          <w:sz w:val="28"/>
          <w:szCs w:val="28"/>
          <w:rtl/>
          <w:lang w:bidi="ar-DZ"/>
        </w:rPr>
        <w:t xml:space="preserve">: </w:t>
      </w:r>
      <w:r w:rsidR="00645A82" w:rsidRPr="00BD438A">
        <w:rPr>
          <w:rFonts w:ascii="Simplified Arabic" w:hAnsi="Simplified Arabic" w:cs="Simplified Arabic" w:hint="cs"/>
          <w:b/>
          <w:bCs/>
          <w:sz w:val="28"/>
          <w:szCs w:val="28"/>
          <w:rtl/>
          <w:lang w:bidi="ar-DZ"/>
        </w:rPr>
        <w:t>تطور النظام القضائي الإنجليزي</w:t>
      </w:r>
    </w:p>
    <w:p w14:paraId="1FA053E0" w14:textId="05722814" w:rsidR="00645A82" w:rsidRPr="00BD438A" w:rsidRDefault="00645A82" w:rsidP="00FF2E64">
      <w:pPr>
        <w:jc w:val="right"/>
        <w:rPr>
          <w:rFonts w:ascii="Simplified Arabic" w:hAnsi="Simplified Arabic" w:cs="Simplified Arabic"/>
          <w:b/>
          <w:bCs/>
          <w:sz w:val="28"/>
          <w:szCs w:val="28"/>
          <w:rtl/>
          <w:lang w:bidi="ar-DZ"/>
        </w:rPr>
      </w:pPr>
      <w:r w:rsidRPr="00BD438A">
        <w:rPr>
          <w:rFonts w:ascii="Simplified Arabic" w:hAnsi="Simplified Arabic" w:cs="Simplified Arabic" w:hint="cs"/>
          <w:b/>
          <w:bCs/>
          <w:sz w:val="28"/>
          <w:szCs w:val="28"/>
          <w:rtl/>
          <w:lang w:bidi="ar-DZ"/>
        </w:rPr>
        <w:t>المرحلة الأولى: 1066_1688</w:t>
      </w:r>
    </w:p>
    <w:p w14:paraId="07782CBC" w14:textId="64478BEF" w:rsidR="00645A82" w:rsidRDefault="00645A82"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وهي فترة النظام الملكي في إنجلترا إلى غاية قيام ثورة ضد الملك شارل، عُرفت هذه الفترة بنظام المجالس القضائية الملكية</w:t>
      </w:r>
      <w:r w:rsidR="00F41D0B">
        <w:rPr>
          <w:rFonts w:ascii="Simplified Arabic" w:hAnsi="Simplified Arabic" w:cs="Simplified Arabic" w:hint="cs"/>
          <w:sz w:val="28"/>
          <w:szCs w:val="28"/>
          <w:rtl/>
          <w:lang w:bidi="ar-DZ"/>
        </w:rPr>
        <w:t>، أو المحاكم الخاصة بالفصل في المنازعات الإدارية إلى جانب المحاكم العادية.</w:t>
      </w:r>
    </w:p>
    <w:p w14:paraId="54CDABE6" w14:textId="44D4ED99" w:rsidR="00F41D0B" w:rsidRDefault="00F41D0B"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ونظراً لهيمنة الملك على هذه المجالس أو المحاكم الخاصة،فقد اصطلح الفقه على تسمية هذه الفترة بالقضاء المحجوز، إذ لم تتطور هذه المحاكم الخاصة لنشهد على ازدواجية قضائية وإنما </w:t>
      </w:r>
      <w:r w:rsidR="00DB779E">
        <w:rPr>
          <w:rFonts w:ascii="Simplified Arabic" w:hAnsi="Simplified Arabic" w:cs="Simplified Arabic" w:hint="cs"/>
          <w:sz w:val="28"/>
          <w:szCs w:val="28"/>
          <w:rtl/>
          <w:lang w:bidi="ar-DZ"/>
        </w:rPr>
        <w:t>أُلغيت بالتزامن مع قيام الثورة ضد الملك شارل.</w:t>
      </w:r>
    </w:p>
    <w:p w14:paraId="1EA3E2CF" w14:textId="245C2440" w:rsidR="00645A82" w:rsidRPr="00BD438A" w:rsidRDefault="00645A82" w:rsidP="00FF2E64">
      <w:pPr>
        <w:jc w:val="right"/>
        <w:rPr>
          <w:rFonts w:ascii="Simplified Arabic" w:hAnsi="Simplified Arabic" w:cs="Simplified Arabic"/>
          <w:b/>
          <w:bCs/>
          <w:sz w:val="28"/>
          <w:szCs w:val="28"/>
          <w:rtl/>
          <w:lang w:bidi="ar-DZ"/>
        </w:rPr>
      </w:pPr>
      <w:r w:rsidRPr="00BD438A">
        <w:rPr>
          <w:rFonts w:ascii="Simplified Arabic" w:hAnsi="Simplified Arabic" w:cs="Simplified Arabic" w:hint="cs"/>
          <w:b/>
          <w:bCs/>
          <w:sz w:val="28"/>
          <w:szCs w:val="28"/>
          <w:rtl/>
          <w:lang w:bidi="ar-DZ"/>
        </w:rPr>
        <w:t xml:space="preserve">المرحلة الثانية: قبل اندلاع الحرب العالمية الأولى </w:t>
      </w:r>
    </w:p>
    <w:p w14:paraId="7DE775CD" w14:textId="4B85379D" w:rsidR="00645A82" w:rsidRDefault="00645A82"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تطورت الملكية الإنجليزية، فالاعتقاد السائد أن التفرقة بين القانونين القانون العام والقانون الخاص سيؤدي إلى امتيازات للملك، </w:t>
      </w:r>
      <w:r w:rsidR="00DB779E">
        <w:rPr>
          <w:rFonts w:ascii="Simplified Arabic" w:hAnsi="Simplified Arabic" w:cs="Simplified Arabic" w:hint="cs"/>
          <w:sz w:val="28"/>
          <w:szCs w:val="28"/>
          <w:rtl/>
          <w:lang w:bidi="ar-DZ"/>
        </w:rPr>
        <w:t>هذا ما</w:t>
      </w:r>
      <w:r>
        <w:rPr>
          <w:rFonts w:ascii="Simplified Arabic" w:hAnsi="Simplified Arabic" w:cs="Simplified Arabic" w:hint="cs"/>
          <w:sz w:val="28"/>
          <w:szCs w:val="28"/>
          <w:rtl/>
          <w:lang w:bidi="ar-DZ"/>
        </w:rPr>
        <w:t>دفع البرلمانيين بعد تزايد نفوذهم آنذاك إلى المطالبة بتوحيد القانون وهو ما ساهم في حماية الأفراد من تعدي السلطة الحاكمة.</w:t>
      </w:r>
    </w:p>
    <w:p w14:paraId="50B358F4" w14:textId="1C074546" w:rsidR="00DB779E" w:rsidRDefault="00DB779E"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وبإقرار وثيقة الحقوق الصادرة في 1689 والتي أقرت مبدأين أساسيين من المبادئ التي يقوم عليها الدستور الإنجليزي وهما:</w:t>
      </w:r>
    </w:p>
    <w:p w14:paraId="5DF9414E" w14:textId="5C3400B8" w:rsidR="00DB779E" w:rsidRDefault="00DB779E"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 مبدأ سيادة البرلمان، أي أن البرلمان لايخضع لأي سلطة في سن أي تشريع أو إلغاءه دون رقابة أو قيود.</w:t>
      </w:r>
    </w:p>
    <w:p w14:paraId="069B8DBA" w14:textId="6CC51CC3" w:rsidR="00DB779E" w:rsidRDefault="00DB779E" w:rsidP="00DB779E">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w:t>
      </w:r>
      <w:r>
        <w:rPr>
          <w:rFonts w:ascii="Simplified Arabic" w:hAnsi="Simplified Arabic" w:cs="Simplified Arabic" w:hint="cs"/>
          <w:sz w:val="28"/>
          <w:szCs w:val="28"/>
          <w:rtl/>
          <w:lang w:bidi="ar-DZ"/>
        </w:rPr>
        <w:t xml:space="preserve"> مبدأ سيادة القانون بين الطرفين، أي مبدأ المساواة أمام القانون. وعلى أساس أيضاً مبدأ الفصل بين السلطات فصلا جامداً، أي أن السلطة القضائية اختصاصاتها تمارس بمعزل عن السلطة التنفيذية أي دون تمييز بين الأطراف.</w:t>
      </w:r>
    </w:p>
    <w:p w14:paraId="2555CD0C" w14:textId="77777777" w:rsidR="00DB779E" w:rsidRDefault="00DB779E" w:rsidP="00FF2E64">
      <w:pPr>
        <w:jc w:val="right"/>
        <w:rPr>
          <w:rFonts w:ascii="Simplified Arabic" w:hAnsi="Simplified Arabic" w:cs="Simplified Arabic"/>
          <w:sz w:val="28"/>
          <w:szCs w:val="28"/>
          <w:rtl/>
          <w:lang w:bidi="ar-DZ"/>
        </w:rPr>
      </w:pPr>
    </w:p>
    <w:p w14:paraId="60195EF1" w14:textId="60ED5D9F" w:rsidR="00645A82" w:rsidRDefault="00645A82" w:rsidP="00FF2E64">
      <w:pPr>
        <w:jc w:val="right"/>
        <w:rPr>
          <w:rFonts w:ascii="Simplified Arabic" w:hAnsi="Simplified Arabic" w:cs="Simplified Arabic"/>
          <w:b/>
          <w:bCs/>
          <w:sz w:val="28"/>
          <w:szCs w:val="28"/>
          <w:rtl/>
          <w:lang w:bidi="ar-DZ"/>
        </w:rPr>
      </w:pPr>
      <w:r w:rsidRPr="00DB779E">
        <w:rPr>
          <w:rFonts w:ascii="Simplified Arabic" w:hAnsi="Simplified Arabic" w:cs="Simplified Arabic" w:hint="cs"/>
          <w:b/>
          <w:bCs/>
          <w:sz w:val="28"/>
          <w:szCs w:val="28"/>
          <w:rtl/>
          <w:lang w:bidi="ar-DZ"/>
        </w:rPr>
        <w:t>المرحلة الثالثة: بعد اندلاع الحرب العالمية الأولى إلى يومنا هذا</w:t>
      </w:r>
    </w:p>
    <w:p w14:paraId="0D2D957A" w14:textId="70D666EE" w:rsidR="00DB779E" w:rsidRDefault="00776843"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نظراً لتطور دور الدولة من الدولة الحارسة إلى دولة متدخلة، مما توسعت نشاطات الإدارة وتشعبت وظائفها.</w:t>
      </w:r>
    </w:p>
    <w:p w14:paraId="6C379F7C" w14:textId="5801245A" w:rsidR="00776843" w:rsidRDefault="00776843"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هذا ما أدى إلى تهلي القاضي العادي على جزء من سلطته في الرقابة إما للإدارة نقسها أو لهيئات أهرى مستحدثة لغرض الرقابة.</w:t>
      </w:r>
    </w:p>
    <w:p w14:paraId="3EDC7792" w14:textId="3B868B84" w:rsidR="00776843" w:rsidRDefault="00776843"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وهذا التطور في شكل الرقابة القضائية في إنجلترا بيس معناه أنها اتجهت تحو ازدواجية القضائية، وإنما استحداث هذه الهيئات تبقى اسثناءا عن القاعدة العامة وهي خضوع معظم المنازعات دون النظر إلى طبيعتها وأطرافها إلى القضاء العادي.</w:t>
      </w:r>
    </w:p>
    <w:p w14:paraId="33A315B4" w14:textId="1C6A9E05" w:rsidR="00776843" w:rsidRDefault="00776843"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وبعد توصيات لجنة دونمور 1929، التي جاءت بأن يكون أصل الاختصاص القضائي للمحاكم العادية مع إمكانية اسناد بعض الاختصاص للمحاكم الإدارية وأن تكون قراراتها تقبل الطعن أمام المحكمة العليا.</w:t>
      </w:r>
    </w:p>
    <w:p w14:paraId="413CF6AA" w14:textId="44B73480" w:rsidR="001A14B8" w:rsidRDefault="001A14B8" w:rsidP="00FF2E64">
      <w:pPr>
        <w:jc w:val="right"/>
        <w:rPr>
          <w:rFonts w:ascii="Simplified Arabic" w:hAnsi="Simplified Arabic" w:cs="Simplified Arabic"/>
          <w:b/>
          <w:bCs/>
          <w:sz w:val="28"/>
          <w:szCs w:val="28"/>
          <w:rtl/>
          <w:lang w:bidi="ar-DZ"/>
        </w:rPr>
      </w:pPr>
      <w:r w:rsidRPr="001A14B8">
        <w:rPr>
          <w:rFonts w:ascii="Simplified Arabic" w:hAnsi="Simplified Arabic" w:cs="Simplified Arabic" w:hint="cs"/>
          <w:b/>
          <w:bCs/>
          <w:sz w:val="28"/>
          <w:szCs w:val="28"/>
          <w:rtl/>
          <w:lang w:bidi="ar-DZ"/>
        </w:rPr>
        <w:t>ثانيا: المزايا والعيوب</w:t>
      </w:r>
    </w:p>
    <w:p w14:paraId="4365FD20" w14:textId="11543B55" w:rsidR="001A14B8" w:rsidRDefault="001A14B8" w:rsidP="00FF2E64">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 المزايا:</w:t>
      </w:r>
    </w:p>
    <w:p w14:paraId="6774DE4E" w14:textId="65C085D1" w:rsidR="001A14B8" w:rsidRDefault="001A14B8" w:rsidP="00FF2E64">
      <w:pPr>
        <w:jc w:val="right"/>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_</w:t>
      </w:r>
      <w:r>
        <w:rPr>
          <w:rFonts w:ascii="Simplified Arabic" w:hAnsi="Simplified Arabic" w:cs="Simplified Arabic" w:hint="cs"/>
          <w:sz w:val="28"/>
          <w:szCs w:val="28"/>
          <w:rtl/>
          <w:lang w:bidi="ar-DZ"/>
        </w:rPr>
        <w:t xml:space="preserve"> احترام مبدأ المساواة، حيث أن كلا الطرفين الإدارة  بنفس المسافة وليس للإدارة امتيازات السلطة العامة التي تجعلها في كفة أعلى من الافراد مثل ماهو عليه في القضاء المزدوج.</w:t>
      </w:r>
    </w:p>
    <w:p w14:paraId="25DA8EF9" w14:textId="487E4EE7" w:rsidR="001A14B8" w:rsidRPr="001A14B8" w:rsidRDefault="001A14B8"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_ وضوح الإجراءات: </w:t>
      </w:r>
      <w:r w:rsidR="008E55F7">
        <w:rPr>
          <w:rFonts w:ascii="Simplified Arabic" w:hAnsi="Simplified Arabic" w:cs="Simplified Arabic" w:hint="cs"/>
          <w:sz w:val="28"/>
          <w:szCs w:val="28"/>
          <w:rtl/>
          <w:lang w:bidi="ar-DZ"/>
        </w:rPr>
        <w:t>أي كلا الطرفين يسلكان نفس الإجراءات فيما يخص الإجراءات الشكلية والموضوعية لرفع الدعوى، وبالتالي لايوجد تعقيد أو إشكاليات في رفع الدعوى.</w:t>
      </w:r>
    </w:p>
    <w:p w14:paraId="66843D3D" w14:textId="796329D9" w:rsidR="001A14B8" w:rsidRDefault="001A14B8" w:rsidP="00FF2E64">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ب/ العيوب:</w:t>
      </w:r>
    </w:p>
    <w:p w14:paraId="6C4955E0" w14:textId="47571CA2" w:rsidR="001A14B8" w:rsidRDefault="001A14B8" w:rsidP="00FF2E64">
      <w:pPr>
        <w:jc w:val="right"/>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_ عدم تخصص</w:t>
      </w:r>
      <w:r>
        <w:rPr>
          <w:rFonts w:ascii="Simplified Arabic" w:hAnsi="Simplified Arabic" w:cs="Simplified Arabic" w:hint="cs"/>
          <w:sz w:val="28"/>
          <w:szCs w:val="28"/>
          <w:rtl/>
          <w:lang w:bidi="ar-DZ"/>
        </w:rPr>
        <w:t xml:space="preserve"> : نظرا لتوحيد المنازعات الإدارية والعادية ، فقد تعجز المحاكم العادية على حل العديد من المنازعات ، فالقاضي العادي ليس متخصص كفاية بمنازعات الإدارية، ولهذا فإن من مميزات ازدواجية </w:t>
      </w:r>
      <w:r w:rsidR="00EA6FC5">
        <w:rPr>
          <w:rFonts w:ascii="Simplified Arabic" w:hAnsi="Simplified Arabic" w:cs="Simplified Arabic" w:hint="cs"/>
          <w:sz w:val="28"/>
          <w:szCs w:val="28"/>
          <w:rtl/>
          <w:lang w:bidi="ar-DZ"/>
        </w:rPr>
        <w:t xml:space="preserve">التكوين المتخصص للقاضي في المادة الإدارية ، هذا ما يحافظ على </w:t>
      </w:r>
      <w:r>
        <w:rPr>
          <w:rFonts w:ascii="Simplified Arabic" w:hAnsi="Simplified Arabic" w:cs="Simplified Arabic" w:hint="cs"/>
          <w:sz w:val="28"/>
          <w:szCs w:val="28"/>
          <w:rtl/>
          <w:lang w:bidi="ar-DZ"/>
        </w:rPr>
        <w:t xml:space="preserve">حقوق وحريات العامة </w:t>
      </w:r>
      <w:r w:rsidR="00EA6FC5">
        <w:rPr>
          <w:rFonts w:ascii="Simplified Arabic" w:hAnsi="Simplified Arabic" w:cs="Simplified Arabic" w:hint="cs"/>
          <w:sz w:val="28"/>
          <w:szCs w:val="28"/>
          <w:rtl/>
          <w:lang w:bidi="ar-DZ"/>
        </w:rPr>
        <w:t>للأفراد من جهة ، ومن جهة أخرى حفاظا على المصلحة العامة للإدارة.</w:t>
      </w:r>
    </w:p>
    <w:p w14:paraId="55038851" w14:textId="0AD3D116" w:rsidR="00F478CF" w:rsidRPr="00776843" w:rsidRDefault="001A14B8" w:rsidP="00A1438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 الاخلال بمبدأ الفصل بين السلطات: إن توحيد النظام القضائي في الرقابة القضائية على أعمال الإدارة العامة يؤدي إلى تدخل السلطة القضائية في</w:t>
      </w:r>
      <w:r w:rsidR="00D144DC">
        <w:rPr>
          <w:rFonts w:ascii="Simplified Arabic" w:hAnsi="Simplified Arabic" w:cs="Simplified Arabic" w:hint="cs"/>
          <w:sz w:val="28"/>
          <w:szCs w:val="28"/>
          <w:rtl/>
          <w:lang w:bidi="ar-DZ"/>
        </w:rPr>
        <w:t xml:space="preserve"> اختصاصات</w:t>
      </w:r>
      <w:r w:rsidR="00A1438A">
        <w:rPr>
          <w:rFonts w:ascii="Simplified Arabic" w:hAnsi="Simplified Arabic" w:cs="Simplified Arabic" w:hint="cs"/>
          <w:sz w:val="28"/>
          <w:szCs w:val="28"/>
          <w:rtl/>
          <w:lang w:bidi="ar-DZ"/>
        </w:rPr>
        <w:t xml:space="preserve"> السلطة التنفيذية وبالتالي </w:t>
      </w:r>
      <w:r w:rsidR="00D144DC">
        <w:rPr>
          <w:rFonts w:ascii="Simplified Arabic" w:hAnsi="Simplified Arabic" w:cs="Simplified Arabic" w:hint="cs"/>
          <w:sz w:val="28"/>
          <w:szCs w:val="28"/>
          <w:rtl/>
          <w:lang w:bidi="ar-DZ"/>
        </w:rPr>
        <w:t xml:space="preserve">عدم تطبيق مبدأ </w:t>
      </w:r>
      <w:r w:rsidR="00A1438A">
        <w:rPr>
          <w:rFonts w:ascii="Simplified Arabic" w:hAnsi="Simplified Arabic" w:cs="Simplified Arabic" w:hint="cs"/>
          <w:sz w:val="28"/>
          <w:szCs w:val="28"/>
          <w:rtl/>
          <w:lang w:bidi="ar-DZ"/>
        </w:rPr>
        <w:t>الفصل بين السلطات.</w:t>
      </w:r>
    </w:p>
    <w:p w14:paraId="67BA217C" w14:textId="23B23043" w:rsidR="00645A82" w:rsidRPr="00BD438A" w:rsidRDefault="00BD438A" w:rsidP="00FF2E64">
      <w:pPr>
        <w:jc w:val="right"/>
        <w:rPr>
          <w:rFonts w:ascii="Simplified Arabic" w:hAnsi="Simplified Arabic" w:cs="Simplified Arabic"/>
          <w:b/>
          <w:bCs/>
          <w:sz w:val="28"/>
          <w:szCs w:val="28"/>
          <w:rtl/>
          <w:lang w:bidi="ar-DZ"/>
        </w:rPr>
      </w:pPr>
      <w:r w:rsidRPr="00BD438A">
        <w:rPr>
          <w:rFonts w:ascii="Simplified Arabic" w:hAnsi="Simplified Arabic" w:cs="Simplified Arabic" w:hint="cs"/>
          <w:b/>
          <w:bCs/>
          <w:sz w:val="28"/>
          <w:szCs w:val="28"/>
          <w:rtl/>
          <w:lang w:bidi="ar-DZ"/>
        </w:rPr>
        <w:t>ا</w:t>
      </w:r>
      <w:r w:rsidR="001625B9">
        <w:rPr>
          <w:rFonts w:ascii="Simplified Arabic" w:hAnsi="Simplified Arabic" w:cs="Simplified Arabic" w:hint="cs"/>
          <w:b/>
          <w:bCs/>
          <w:sz w:val="28"/>
          <w:szCs w:val="28"/>
          <w:rtl/>
          <w:lang w:bidi="ar-DZ"/>
        </w:rPr>
        <w:t>لفرع</w:t>
      </w:r>
      <w:r w:rsidRPr="00BD438A">
        <w:rPr>
          <w:rFonts w:ascii="Simplified Arabic" w:hAnsi="Simplified Arabic" w:cs="Simplified Arabic" w:hint="cs"/>
          <w:b/>
          <w:bCs/>
          <w:sz w:val="28"/>
          <w:szCs w:val="28"/>
          <w:rtl/>
          <w:lang w:bidi="ar-DZ"/>
        </w:rPr>
        <w:t xml:space="preserve"> الثاني: </w:t>
      </w:r>
      <w:r w:rsidR="003F33FA" w:rsidRPr="00BD438A">
        <w:rPr>
          <w:rFonts w:ascii="Simplified Arabic" w:hAnsi="Simplified Arabic" w:cs="Simplified Arabic" w:hint="cs"/>
          <w:b/>
          <w:bCs/>
          <w:sz w:val="28"/>
          <w:szCs w:val="28"/>
          <w:rtl/>
          <w:lang w:bidi="ar-DZ"/>
        </w:rPr>
        <w:t>نظام القضاء المزدوج</w:t>
      </w:r>
    </w:p>
    <w:p w14:paraId="456C3218" w14:textId="6C67755D" w:rsidR="003F33FA" w:rsidRDefault="003F33FA"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يقصد به نظام ثنائية القضائية بمعنى يعهد بالوظيفة القضائية لجهتين قضائيتين الأولى خاصة بالقضاء العادي أي تختص بالفصل بين منازعات التي تثور بين الأفراد</w:t>
      </w:r>
      <w:r w:rsidR="008D031F">
        <w:rPr>
          <w:rFonts w:ascii="Simplified Arabic" w:hAnsi="Simplified Arabic" w:cs="Simplified Arabic" w:hint="cs"/>
          <w:sz w:val="28"/>
          <w:szCs w:val="28"/>
          <w:rtl/>
          <w:lang w:bidi="ar-DZ"/>
        </w:rPr>
        <w:t xml:space="preserve"> فيما بينهم، والثانية خاصة بالقضاء الإداري،</w:t>
      </w:r>
      <w:r w:rsidR="00BD438A">
        <w:rPr>
          <w:rFonts w:ascii="Simplified Arabic" w:hAnsi="Simplified Arabic" w:cs="Simplified Arabic" w:hint="cs"/>
          <w:sz w:val="28"/>
          <w:szCs w:val="28"/>
          <w:rtl/>
          <w:lang w:bidi="ar-DZ"/>
        </w:rPr>
        <w:t xml:space="preserve"> </w:t>
      </w:r>
      <w:r w:rsidR="008D031F">
        <w:rPr>
          <w:rFonts w:ascii="Simplified Arabic" w:hAnsi="Simplified Arabic" w:cs="Simplified Arabic" w:hint="cs"/>
          <w:sz w:val="28"/>
          <w:szCs w:val="28"/>
          <w:rtl/>
          <w:lang w:bidi="ar-DZ"/>
        </w:rPr>
        <w:t>أي تختص بالفصل بين منازعات التي تثور بين الأفراد والإدارة.</w:t>
      </w:r>
    </w:p>
    <w:p w14:paraId="72EC1902" w14:textId="45E30626" w:rsidR="008D031F" w:rsidRDefault="008D031F"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مر القضاء الفرنسي بمراحل عديدة نذكر منها:</w:t>
      </w:r>
    </w:p>
    <w:p w14:paraId="6C79F53D" w14:textId="6F040E62" w:rsidR="004D49E2" w:rsidRPr="004D49E2" w:rsidRDefault="001625B9" w:rsidP="004D49E2">
      <w:pPr>
        <w:bidi/>
        <w:spacing w:after="8" w:line="348" w:lineRule="auto"/>
        <w:ind w:right="5002"/>
        <w:rPr>
          <w:rFonts w:ascii="Simplified Arabic" w:eastAsia="Simplified Arabic" w:hAnsi="Simplified Arabic" w:cs="Simplified Arabic"/>
          <w:color w:val="000000"/>
          <w:sz w:val="28"/>
          <w:lang w:eastAsia="fr-FR"/>
        </w:rPr>
      </w:pPr>
      <w:r>
        <w:rPr>
          <w:rFonts w:ascii="Simplified Arabic" w:eastAsia="Simplified Arabic" w:hAnsi="Simplified Arabic" w:cs="Simplified Arabic" w:hint="cs"/>
          <w:b/>
          <w:bCs/>
          <w:color w:val="000000"/>
          <w:sz w:val="28"/>
          <w:szCs w:val="28"/>
          <w:rtl/>
          <w:lang w:eastAsia="fr-FR"/>
        </w:rPr>
        <w:t>أولا</w:t>
      </w:r>
      <w:r w:rsidR="004D49E2" w:rsidRPr="004D49E2">
        <w:rPr>
          <w:rFonts w:ascii="Simplified Arabic" w:eastAsia="Simplified Arabic" w:hAnsi="Simplified Arabic" w:cs="Simplified Arabic"/>
          <w:b/>
          <w:bCs/>
          <w:color w:val="000000"/>
          <w:sz w:val="28"/>
          <w:szCs w:val="28"/>
          <w:rtl/>
          <w:lang w:eastAsia="fr-FR"/>
        </w:rPr>
        <w:t xml:space="preserve">: قبل الثورة الفرنسية </w:t>
      </w:r>
    </w:p>
    <w:p w14:paraId="1DC224FE" w14:textId="77777777" w:rsidR="004D49E2" w:rsidRPr="004D49E2" w:rsidRDefault="004D49E2" w:rsidP="004D49E2">
      <w:pPr>
        <w:bidi/>
        <w:spacing w:after="183" w:line="256" w:lineRule="auto"/>
        <w:ind w:left="1" w:right="197" w:firstLine="93"/>
        <w:rPr>
          <w:rFonts w:ascii="Simplified Arabic" w:eastAsia="Simplified Arabic" w:hAnsi="Simplified Arabic" w:cs="Simplified Arabic"/>
          <w:color w:val="000000"/>
          <w:sz w:val="28"/>
          <w:lang w:eastAsia="fr-FR"/>
        </w:rPr>
      </w:pPr>
      <w:r w:rsidRPr="004D49E2">
        <w:rPr>
          <w:rFonts w:ascii="Simplified Arabic" w:eastAsia="Simplified Arabic" w:hAnsi="Simplified Arabic" w:cs="Simplified Arabic"/>
          <w:color w:val="000000"/>
          <w:sz w:val="28"/>
          <w:szCs w:val="28"/>
          <w:rtl/>
          <w:lang w:eastAsia="fr-FR"/>
        </w:rPr>
        <w:t xml:space="preserve">ابتداءاً من القرن </w:t>
      </w:r>
      <w:r w:rsidRPr="004D49E2">
        <w:rPr>
          <w:rFonts w:ascii="Simplified Arabic" w:eastAsia="Simplified Arabic" w:hAnsi="Simplified Arabic" w:cs="Simplified Arabic"/>
          <w:color w:val="000000"/>
          <w:sz w:val="28"/>
          <w:szCs w:val="28"/>
          <w:lang w:eastAsia="fr-FR"/>
        </w:rPr>
        <w:t>15</w:t>
      </w:r>
      <w:r w:rsidRPr="004D49E2">
        <w:rPr>
          <w:rFonts w:ascii="Simplified Arabic" w:eastAsia="Simplified Arabic" w:hAnsi="Simplified Arabic" w:cs="Simplified Arabic"/>
          <w:color w:val="000000"/>
          <w:sz w:val="28"/>
          <w:szCs w:val="28"/>
          <w:rtl/>
          <w:lang w:eastAsia="fr-FR"/>
        </w:rPr>
        <w:t xml:space="preserve"> ،  كانت السلطة مركزة في يد الملك بمعنى أن الملك كان هو الآمر الناهي، حيث كان هناك اعتقاد سائد أن الملك لايخطئ، وأنه امتداد للعدالة الإلهية على الأرض ولذلك فإن تسيير  شؤون الدولة يعود للملك، وطبعا الملك آنذاك لم يكن يخضع للرقابة القضائية .</w:t>
      </w:r>
    </w:p>
    <w:p w14:paraId="12E23A2F" w14:textId="5E402502" w:rsidR="004D49E2" w:rsidRPr="004D49E2" w:rsidRDefault="004D49E2" w:rsidP="00BD438A">
      <w:pPr>
        <w:bidi/>
        <w:spacing w:after="3" w:line="256" w:lineRule="auto"/>
        <w:ind w:left="6" w:right="157" w:hanging="5"/>
        <w:rPr>
          <w:rFonts w:ascii="Simplified Arabic" w:eastAsia="Simplified Arabic" w:hAnsi="Simplified Arabic" w:cs="Simplified Arabic"/>
          <w:color w:val="000000"/>
          <w:sz w:val="28"/>
          <w:lang w:eastAsia="fr-FR"/>
        </w:rPr>
      </w:pPr>
      <w:r w:rsidRPr="004D49E2">
        <w:rPr>
          <w:rFonts w:ascii="Simplified Arabic" w:eastAsia="Simplified Arabic" w:hAnsi="Simplified Arabic" w:cs="Simplified Arabic"/>
          <w:color w:val="000000"/>
          <w:sz w:val="28"/>
          <w:szCs w:val="28"/>
          <w:rtl/>
          <w:lang w:eastAsia="fr-FR"/>
        </w:rPr>
        <w:t xml:space="preserve">ومع بداية القرن </w:t>
      </w:r>
      <w:r w:rsidRPr="004D49E2">
        <w:rPr>
          <w:rFonts w:ascii="Simplified Arabic" w:eastAsia="Simplified Arabic" w:hAnsi="Simplified Arabic" w:cs="Simplified Arabic"/>
          <w:color w:val="000000"/>
          <w:sz w:val="28"/>
          <w:szCs w:val="28"/>
          <w:lang w:eastAsia="fr-FR"/>
        </w:rPr>
        <w:t>16</w:t>
      </w:r>
      <w:r w:rsidRPr="004D49E2">
        <w:rPr>
          <w:rFonts w:ascii="Simplified Arabic" w:eastAsia="Simplified Arabic" w:hAnsi="Simplified Arabic" w:cs="Simplified Arabic"/>
          <w:color w:val="000000"/>
          <w:sz w:val="28"/>
          <w:szCs w:val="28"/>
          <w:rtl/>
          <w:lang w:eastAsia="fr-FR"/>
        </w:rPr>
        <w:t xml:space="preserve"> أنشئ في تلك الفترة مايعرف بالبرلمانات، وهذه البرلمانات عبارة عن محاكم قضائية أي جهاز قضائي ، حيث تعتبر بمثابة جهة است</w:t>
      </w:r>
      <w:r w:rsidR="008E55F7">
        <w:rPr>
          <w:rFonts w:ascii="Simplified Arabic" w:eastAsia="Simplified Arabic" w:hAnsi="Simplified Arabic" w:cs="Simplified Arabic" w:hint="cs"/>
          <w:color w:val="000000"/>
          <w:sz w:val="28"/>
          <w:szCs w:val="28"/>
          <w:rtl/>
          <w:lang w:eastAsia="fr-FR"/>
        </w:rPr>
        <w:t>ئ</w:t>
      </w:r>
      <w:r w:rsidRPr="004D49E2">
        <w:rPr>
          <w:rFonts w:ascii="Simplified Arabic" w:eastAsia="Simplified Arabic" w:hAnsi="Simplified Arabic" w:cs="Simplified Arabic"/>
          <w:color w:val="000000"/>
          <w:sz w:val="28"/>
          <w:szCs w:val="28"/>
          <w:rtl/>
          <w:lang w:eastAsia="fr-FR"/>
        </w:rPr>
        <w:t>ناف للدعاوى المرفوعة .هذا الجهاز تجاوز حدود عمله إلى درجة السيطرة على أعمال الإدارة وتتدخل في صلاحياتها.هذه الممارسات الغير قانونية أدت إلى استياء ال</w:t>
      </w:r>
      <w:r w:rsidR="00BD438A">
        <w:rPr>
          <w:rFonts w:ascii="Simplified Arabic" w:eastAsia="Simplified Arabic" w:hAnsi="Simplified Arabic" w:cs="Simplified Arabic" w:hint="cs"/>
          <w:color w:val="000000"/>
          <w:sz w:val="28"/>
          <w:szCs w:val="28"/>
          <w:rtl/>
          <w:lang w:eastAsia="fr-FR"/>
        </w:rPr>
        <w:t>رأي</w:t>
      </w:r>
      <w:r w:rsidRPr="004D49E2">
        <w:rPr>
          <w:rFonts w:ascii="Simplified Arabic" w:eastAsia="Simplified Arabic" w:hAnsi="Simplified Arabic" w:cs="Simplified Arabic"/>
          <w:color w:val="000000"/>
          <w:sz w:val="28"/>
          <w:szCs w:val="28"/>
          <w:rtl/>
          <w:lang w:eastAsia="fr-FR"/>
        </w:rPr>
        <w:t xml:space="preserve"> العام ، وعجلت في حدوث ثورة الفرنسية. التي نادى بها الفلاسفة والفقهاء في تلك الحقبة  الزمنية .</w:t>
      </w:r>
    </w:p>
    <w:p w14:paraId="0BDEE130" w14:textId="23748213" w:rsidR="004D49E2" w:rsidRPr="004D49E2" w:rsidRDefault="001625B9" w:rsidP="004D49E2">
      <w:pPr>
        <w:bidi/>
        <w:spacing w:after="170"/>
        <w:ind w:left="97" w:hanging="10"/>
        <w:rPr>
          <w:rFonts w:ascii="Simplified Arabic" w:eastAsia="Simplified Arabic" w:hAnsi="Simplified Arabic" w:cs="Simplified Arabic"/>
          <w:color w:val="000000"/>
          <w:sz w:val="28"/>
          <w:lang w:eastAsia="fr-FR"/>
        </w:rPr>
      </w:pPr>
      <w:r>
        <w:rPr>
          <w:rFonts w:ascii="Simplified Arabic" w:eastAsia="Simplified Arabic" w:hAnsi="Simplified Arabic" w:cs="Simplified Arabic" w:hint="cs"/>
          <w:b/>
          <w:bCs/>
          <w:color w:val="000000"/>
          <w:sz w:val="28"/>
          <w:szCs w:val="28"/>
          <w:u w:val="single" w:color="000000"/>
          <w:rtl/>
          <w:lang w:eastAsia="fr-FR"/>
        </w:rPr>
        <w:t xml:space="preserve">ثانيا: </w:t>
      </w:r>
      <w:r w:rsidR="004D49E2" w:rsidRPr="004D49E2">
        <w:rPr>
          <w:rFonts w:ascii="Simplified Arabic" w:eastAsia="Simplified Arabic" w:hAnsi="Simplified Arabic" w:cs="Simplified Arabic"/>
          <w:b/>
          <w:bCs/>
          <w:color w:val="000000"/>
          <w:sz w:val="28"/>
          <w:szCs w:val="28"/>
          <w:u w:val="single" w:color="000000"/>
          <w:rtl/>
          <w:lang w:eastAsia="fr-FR"/>
        </w:rPr>
        <w:t xml:space="preserve">مرحلة الإدارة القاضية أو الوزير القاضي </w:t>
      </w:r>
      <w:r w:rsidR="004D49E2" w:rsidRPr="004D49E2">
        <w:rPr>
          <w:rFonts w:ascii="Times New Roman" w:eastAsia="Times New Roman" w:hAnsi="Times New Roman" w:cs="Times New Roman"/>
          <w:b/>
          <w:color w:val="000000"/>
          <w:sz w:val="28"/>
          <w:lang w:eastAsia="fr-FR"/>
        </w:rPr>
        <w:t>Ministre juge</w:t>
      </w:r>
      <w:r w:rsidR="004D49E2" w:rsidRPr="004D49E2">
        <w:rPr>
          <w:rFonts w:ascii="Simplified Arabic" w:eastAsia="Simplified Arabic" w:hAnsi="Simplified Arabic" w:cs="Simplified Arabic"/>
          <w:b/>
          <w:bCs/>
          <w:color w:val="000000"/>
          <w:sz w:val="28"/>
          <w:szCs w:val="28"/>
          <w:rtl/>
          <w:lang w:eastAsia="fr-FR"/>
        </w:rPr>
        <w:t xml:space="preserve"> </w:t>
      </w:r>
    </w:p>
    <w:p w14:paraId="0071A630" w14:textId="77777777" w:rsidR="004D49E2" w:rsidRPr="004D49E2" w:rsidRDefault="004D49E2" w:rsidP="004D49E2">
      <w:pPr>
        <w:bidi/>
        <w:spacing w:after="161" w:line="256" w:lineRule="auto"/>
        <w:ind w:left="1" w:right="520" w:firstLine="93"/>
        <w:rPr>
          <w:rFonts w:ascii="Simplified Arabic" w:eastAsia="Simplified Arabic" w:hAnsi="Simplified Arabic" w:cs="Simplified Arabic"/>
          <w:color w:val="000000"/>
          <w:sz w:val="28"/>
          <w:lang w:eastAsia="fr-FR"/>
        </w:rPr>
      </w:pPr>
      <w:r w:rsidRPr="004D49E2">
        <w:rPr>
          <w:rFonts w:ascii="Simplified Arabic" w:eastAsia="Simplified Arabic" w:hAnsi="Simplified Arabic" w:cs="Simplified Arabic"/>
          <w:color w:val="000000"/>
          <w:sz w:val="28"/>
          <w:szCs w:val="28"/>
          <w:rtl/>
          <w:lang w:eastAsia="fr-FR"/>
        </w:rPr>
        <w:lastRenderedPageBreak/>
        <w:t>_ تصور رجال الثورة الفرنسية أن إخضاع الدعاوى والمنازعات التي تكون الإدارة طرفاً فيها للمحاكم  القضائية العادية، يؤدي إلى اهدار استقلال الإدارة اتجاه السلطة القضائية، واختلال الحياة الإدارية .</w:t>
      </w:r>
    </w:p>
    <w:p w14:paraId="2301384F" w14:textId="77777777" w:rsidR="004D49E2" w:rsidRPr="004D49E2" w:rsidRDefault="004D49E2" w:rsidP="004D49E2">
      <w:pPr>
        <w:bidi/>
        <w:spacing w:after="192" w:line="256" w:lineRule="auto"/>
        <w:ind w:left="1" w:right="289" w:firstLine="93"/>
        <w:rPr>
          <w:rFonts w:ascii="Simplified Arabic" w:eastAsia="Simplified Arabic" w:hAnsi="Simplified Arabic" w:cs="Simplified Arabic"/>
          <w:color w:val="000000"/>
          <w:sz w:val="28"/>
          <w:lang w:eastAsia="fr-FR"/>
        </w:rPr>
      </w:pPr>
      <w:r w:rsidRPr="004D49E2">
        <w:rPr>
          <w:rFonts w:ascii="Simplified Arabic" w:eastAsia="Simplified Arabic" w:hAnsi="Simplified Arabic" w:cs="Simplified Arabic"/>
          <w:color w:val="000000"/>
          <w:sz w:val="28"/>
          <w:szCs w:val="28"/>
          <w:rtl/>
          <w:lang w:eastAsia="fr-FR"/>
        </w:rPr>
        <w:t xml:space="preserve">لذلك فسروا مبدأ الفصل بين السلطات على أساس الفصل المطلق بينهما وقرروا منع المحاكم القضائية  من النظر في المنازعات التي تكون إحدى الجهات الإدارية طرفاً فيها. </w:t>
      </w:r>
    </w:p>
    <w:p w14:paraId="00DA0360" w14:textId="77777777" w:rsidR="004D49E2" w:rsidRPr="004D49E2" w:rsidRDefault="004D49E2" w:rsidP="004D49E2">
      <w:pPr>
        <w:bidi/>
        <w:spacing w:after="161" w:line="256" w:lineRule="auto"/>
        <w:ind w:left="1" w:right="248" w:firstLine="93"/>
        <w:rPr>
          <w:rFonts w:ascii="Simplified Arabic" w:eastAsia="Simplified Arabic" w:hAnsi="Simplified Arabic" w:cs="Simplified Arabic"/>
          <w:color w:val="000000"/>
          <w:sz w:val="28"/>
          <w:lang w:eastAsia="fr-FR"/>
        </w:rPr>
      </w:pPr>
      <w:r w:rsidRPr="004D49E2">
        <w:rPr>
          <w:rFonts w:ascii="Simplified Arabic" w:eastAsia="Simplified Arabic" w:hAnsi="Simplified Arabic" w:cs="Simplified Arabic"/>
          <w:color w:val="000000"/>
          <w:sz w:val="28"/>
          <w:szCs w:val="28"/>
          <w:rtl/>
          <w:lang w:eastAsia="fr-FR"/>
        </w:rPr>
        <w:t>ودعم هذا ال أري وهذا التوجه صدو</w:t>
      </w:r>
      <w:r w:rsidRPr="004D49E2">
        <w:rPr>
          <w:rFonts w:ascii="Simplified Arabic" w:eastAsia="Simplified Arabic" w:hAnsi="Simplified Arabic" w:cs="Simplified Arabic" w:hint="cs"/>
          <w:color w:val="000000"/>
          <w:sz w:val="28"/>
          <w:szCs w:val="28"/>
          <w:rtl/>
          <w:lang w:eastAsia="fr-FR"/>
        </w:rPr>
        <w:t>ر</w:t>
      </w:r>
      <w:r w:rsidRPr="004D49E2">
        <w:rPr>
          <w:rFonts w:ascii="Simplified Arabic" w:eastAsia="Simplified Arabic" w:hAnsi="Simplified Arabic" w:cs="Simplified Arabic"/>
          <w:color w:val="000000"/>
          <w:sz w:val="28"/>
          <w:szCs w:val="28"/>
          <w:rtl/>
          <w:lang w:eastAsia="fr-FR"/>
        </w:rPr>
        <w:t xml:space="preserve"> قانون </w:t>
      </w:r>
      <w:r w:rsidRPr="004D49E2">
        <w:rPr>
          <w:rFonts w:ascii="Times New Roman" w:eastAsia="Times New Roman" w:hAnsi="Times New Roman" w:cs="Times New Roman"/>
          <w:color w:val="000000"/>
          <w:sz w:val="28"/>
          <w:szCs w:val="28"/>
          <w:lang w:eastAsia="fr-FR"/>
        </w:rPr>
        <w:t>16</w:t>
      </w:r>
      <w:r w:rsidRPr="004D49E2">
        <w:rPr>
          <w:rFonts w:ascii="Simplified Arabic" w:eastAsia="Simplified Arabic" w:hAnsi="Simplified Arabic" w:cs="Simplified Arabic"/>
          <w:color w:val="000000"/>
          <w:sz w:val="28"/>
          <w:szCs w:val="28"/>
          <w:rtl/>
          <w:lang w:eastAsia="fr-FR"/>
        </w:rPr>
        <w:t>_</w:t>
      </w:r>
      <w:r w:rsidRPr="004D49E2">
        <w:rPr>
          <w:rFonts w:ascii="Times New Roman" w:eastAsia="Times New Roman" w:hAnsi="Times New Roman" w:cs="Times New Roman"/>
          <w:color w:val="000000"/>
          <w:sz w:val="28"/>
          <w:szCs w:val="28"/>
          <w:lang w:eastAsia="fr-FR"/>
        </w:rPr>
        <w:t>24</w:t>
      </w:r>
      <w:r w:rsidRPr="004D49E2">
        <w:rPr>
          <w:rFonts w:ascii="Simplified Arabic" w:eastAsia="Simplified Arabic" w:hAnsi="Simplified Arabic" w:cs="Simplified Arabic"/>
          <w:color w:val="000000"/>
          <w:sz w:val="28"/>
          <w:szCs w:val="28"/>
          <w:rtl/>
          <w:lang w:eastAsia="fr-FR"/>
        </w:rPr>
        <w:t xml:space="preserve"> أوت </w:t>
      </w:r>
      <w:r w:rsidRPr="004D49E2">
        <w:rPr>
          <w:rFonts w:ascii="Times New Roman" w:eastAsia="Times New Roman" w:hAnsi="Times New Roman" w:cs="Times New Roman"/>
          <w:color w:val="000000"/>
          <w:sz w:val="28"/>
          <w:szCs w:val="28"/>
          <w:lang w:eastAsia="fr-FR"/>
        </w:rPr>
        <w:t>1790</w:t>
      </w:r>
      <w:r w:rsidRPr="004D49E2">
        <w:rPr>
          <w:rFonts w:ascii="Simplified Arabic" w:eastAsia="Simplified Arabic" w:hAnsi="Simplified Arabic" w:cs="Simplified Arabic"/>
          <w:color w:val="000000"/>
          <w:sz w:val="28"/>
          <w:szCs w:val="28"/>
          <w:rtl/>
          <w:lang w:eastAsia="fr-FR"/>
        </w:rPr>
        <w:t xml:space="preserve">، خاصة المادة </w:t>
      </w:r>
      <w:r w:rsidRPr="004D49E2">
        <w:rPr>
          <w:rFonts w:ascii="Times New Roman" w:eastAsia="Times New Roman" w:hAnsi="Times New Roman" w:cs="Times New Roman"/>
          <w:color w:val="000000"/>
          <w:sz w:val="28"/>
          <w:szCs w:val="28"/>
          <w:lang w:eastAsia="fr-FR"/>
        </w:rPr>
        <w:t>13</w:t>
      </w:r>
      <w:r w:rsidRPr="004D49E2">
        <w:rPr>
          <w:rFonts w:ascii="Simplified Arabic" w:eastAsia="Simplified Arabic" w:hAnsi="Simplified Arabic" w:cs="Simplified Arabic"/>
          <w:color w:val="000000"/>
          <w:sz w:val="28"/>
          <w:szCs w:val="28"/>
          <w:rtl/>
          <w:lang w:eastAsia="fr-FR"/>
        </w:rPr>
        <w:t xml:space="preserve"> منه على: "أن الوظائف القضائية منفصلة وستبقى دائماً مستقلة عن الوظائف الإدارية"  وعلى ذلك صارت الإدارة هي </w:t>
      </w:r>
      <w:r w:rsidRPr="004D49E2">
        <w:rPr>
          <w:rFonts w:ascii="Times New Roman" w:eastAsia="Times New Roman" w:hAnsi="Times New Roman" w:cs="Times New Roman"/>
          <w:color w:val="000000"/>
          <w:sz w:val="28"/>
          <w:szCs w:val="28"/>
          <w:rtl/>
          <w:lang w:eastAsia="fr-FR"/>
        </w:rPr>
        <w:t xml:space="preserve"> </w:t>
      </w:r>
      <w:r w:rsidRPr="004D49E2">
        <w:rPr>
          <w:rFonts w:ascii="Simplified Arabic" w:eastAsia="Simplified Arabic" w:hAnsi="Simplified Arabic" w:cs="Simplified Arabic"/>
          <w:color w:val="000000"/>
          <w:sz w:val="28"/>
          <w:szCs w:val="28"/>
          <w:rtl/>
          <w:lang w:eastAsia="fr-FR"/>
        </w:rPr>
        <w:t xml:space="preserve">الخصم والحكم في نفس الوقت، لذلك تعرضت هذه المرحلة لإنتقادات. </w:t>
      </w:r>
    </w:p>
    <w:p w14:paraId="46C01C3B" w14:textId="7FF56D95" w:rsidR="004D49E2" w:rsidRPr="004D49E2" w:rsidRDefault="001625B9" w:rsidP="004D49E2">
      <w:pPr>
        <w:bidi/>
        <w:spacing w:after="170"/>
        <w:ind w:left="-5" w:hanging="10"/>
        <w:rPr>
          <w:rFonts w:ascii="Simplified Arabic" w:eastAsia="Simplified Arabic" w:hAnsi="Simplified Arabic" w:cs="Simplified Arabic"/>
          <w:color w:val="000000"/>
          <w:sz w:val="28"/>
          <w:lang w:eastAsia="fr-FR"/>
        </w:rPr>
      </w:pPr>
      <w:r>
        <w:rPr>
          <w:rFonts w:ascii="Simplified Arabic" w:eastAsia="Simplified Arabic" w:hAnsi="Simplified Arabic" w:cs="Simplified Arabic" w:hint="cs"/>
          <w:b/>
          <w:bCs/>
          <w:color w:val="000000"/>
          <w:sz w:val="28"/>
          <w:szCs w:val="28"/>
          <w:u w:val="single" w:color="000000"/>
          <w:rtl/>
          <w:lang w:eastAsia="fr-FR"/>
        </w:rPr>
        <w:t xml:space="preserve">ثالثا: </w:t>
      </w:r>
      <w:r w:rsidR="004D49E2" w:rsidRPr="004D49E2">
        <w:rPr>
          <w:rFonts w:ascii="Simplified Arabic" w:eastAsia="Simplified Arabic" w:hAnsi="Simplified Arabic" w:cs="Simplified Arabic"/>
          <w:b/>
          <w:bCs/>
          <w:color w:val="000000"/>
          <w:sz w:val="28"/>
          <w:szCs w:val="28"/>
          <w:u w:val="single" w:color="000000"/>
          <w:rtl/>
          <w:lang w:eastAsia="fr-FR"/>
        </w:rPr>
        <w:t>مرحلة القضاء المحجوز</w:t>
      </w:r>
      <w:r w:rsidR="00BD438A">
        <w:rPr>
          <w:rFonts w:ascii="Simplified Arabic" w:eastAsia="Simplified Arabic" w:hAnsi="Simplified Arabic" w:cs="Simplified Arabic" w:hint="cs"/>
          <w:b/>
          <w:bCs/>
          <w:color w:val="000000"/>
          <w:sz w:val="28"/>
          <w:szCs w:val="28"/>
          <w:u w:val="single" w:color="000000"/>
          <w:rtl/>
          <w:lang w:eastAsia="fr-FR"/>
        </w:rPr>
        <w:t xml:space="preserve"> أو</w:t>
      </w:r>
      <w:r w:rsidR="004D49E2" w:rsidRPr="004D49E2">
        <w:rPr>
          <w:rFonts w:ascii="Simplified Arabic" w:eastAsia="Simplified Arabic" w:hAnsi="Simplified Arabic" w:cs="Simplified Arabic"/>
          <w:b/>
          <w:bCs/>
          <w:color w:val="000000"/>
          <w:sz w:val="28"/>
          <w:szCs w:val="28"/>
          <w:u w:val="single" w:color="000000"/>
          <w:rtl/>
          <w:lang w:eastAsia="fr-FR"/>
        </w:rPr>
        <w:t xml:space="preserve">المقيد </w:t>
      </w:r>
    </w:p>
    <w:p w14:paraId="5307D4EB" w14:textId="77777777" w:rsidR="004D49E2" w:rsidRPr="004D49E2" w:rsidRDefault="004D49E2" w:rsidP="004D49E2">
      <w:pPr>
        <w:bidi/>
        <w:spacing w:after="177" w:line="252" w:lineRule="auto"/>
        <w:ind w:left="85" w:right="17" w:firstLine="6"/>
        <w:rPr>
          <w:rFonts w:ascii="Simplified Arabic" w:eastAsia="Simplified Arabic" w:hAnsi="Simplified Arabic" w:cs="Simplified Arabic"/>
          <w:color w:val="000000"/>
          <w:sz w:val="28"/>
          <w:lang w:eastAsia="fr-FR"/>
        </w:rPr>
      </w:pPr>
      <w:r w:rsidRPr="004D49E2">
        <w:rPr>
          <w:rFonts w:ascii="Simplified Arabic" w:eastAsia="Simplified Arabic" w:hAnsi="Simplified Arabic" w:cs="Simplified Arabic"/>
          <w:color w:val="000000"/>
          <w:sz w:val="28"/>
          <w:szCs w:val="28"/>
          <w:rtl/>
          <w:lang w:eastAsia="fr-FR"/>
        </w:rPr>
        <w:t xml:space="preserve">وهذه المرحلة تم إنشاء مجلس الدولة ومجالس المحافظات بموجب المادة  </w:t>
      </w:r>
      <w:r w:rsidRPr="004D49E2">
        <w:rPr>
          <w:rFonts w:ascii="Times New Roman" w:eastAsia="Times New Roman" w:hAnsi="Times New Roman" w:cs="Times New Roman"/>
          <w:color w:val="000000"/>
          <w:sz w:val="28"/>
          <w:szCs w:val="28"/>
          <w:lang w:eastAsia="fr-FR"/>
        </w:rPr>
        <w:t>52</w:t>
      </w:r>
      <w:r w:rsidRPr="004D49E2">
        <w:rPr>
          <w:rFonts w:ascii="Simplified Arabic" w:eastAsia="Simplified Arabic" w:hAnsi="Simplified Arabic" w:cs="Simplified Arabic"/>
          <w:color w:val="000000"/>
          <w:sz w:val="28"/>
          <w:szCs w:val="28"/>
          <w:rtl/>
          <w:lang w:eastAsia="fr-FR"/>
        </w:rPr>
        <w:t xml:space="preserve">  من الدستور</w:t>
      </w:r>
      <w:r w:rsidRPr="004D49E2">
        <w:rPr>
          <w:rFonts w:ascii="Times New Roman" w:eastAsia="Times New Roman" w:hAnsi="Times New Roman" w:cs="Times New Roman"/>
          <w:color w:val="000000"/>
          <w:sz w:val="28"/>
          <w:szCs w:val="28"/>
          <w:lang w:eastAsia="fr-FR"/>
        </w:rPr>
        <w:t>22</w:t>
      </w:r>
      <w:r w:rsidRPr="004D49E2">
        <w:rPr>
          <w:rFonts w:ascii="Simplified Arabic" w:eastAsia="Simplified Arabic" w:hAnsi="Simplified Arabic" w:cs="Simplified Arabic"/>
          <w:color w:val="000000"/>
          <w:sz w:val="28"/>
          <w:szCs w:val="28"/>
          <w:rtl/>
          <w:lang w:eastAsia="fr-FR"/>
        </w:rPr>
        <w:t xml:space="preserve">  فريمير </w:t>
      </w:r>
      <w:r w:rsidRPr="004D49E2">
        <w:rPr>
          <w:rFonts w:ascii="Times New Roman" w:eastAsia="Times New Roman" w:hAnsi="Times New Roman" w:cs="Times New Roman"/>
          <w:color w:val="000000"/>
          <w:sz w:val="28"/>
          <w:lang w:eastAsia="fr-FR"/>
        </w:rPr>
        <w:t>frimaire</w:t>
      </w:r>
      <w:r w:rsidRPr="004D49E2">
        <w:rPr>
          <w:rFonts w:ascii="Simplified Arabic" w:eastAsia="Simplified Arabic" w:hAnsi="Simplified Arabic" w:cs="Simplified Arabic"/>
          <w:color w:val="000000"/>
          <w:sz w:val="28"/>
          <w:szCs w:val="28"/>
          <w:rtl/>
          <w:lang w:eastAsia="fr-FR"/>
        </w:rPr>
        <w:t xml:space="preserve"> في </w:t>
      </w:r>
      <w:r w:rsidRPr="004D49E2">
        <w:rPr>
          <w:rFonts w:ascii="Times New Roman" w:eastAsia="Times New Roman" w:hAnsi="Times New Roman" w:cs="Times New Roman"/>
          <w:color w:val="000000"/>
          <w:sz w:val="28"/>
          <w:szCs w:val="28"/>
          <w:lang w:eastAsia="fr-FR"/>
        </w:rPr>
        <w:t>15</w:t>
      </w:r>
      <w:r w:rsidRPr="004D49E2">
        <w:rPr>
          <w:rFonts w:ascii="Simplified Arabic" w:eastAsia="Simplified Arabic" w:hAnsi="Simplified Arabic" w:cs="Simplified Arabic"/>
          <w:color w:val="000000"/>
          <w:sz w:val="28"/>
          <w:szCs w:val="28"/>
          <w:rtl/>
          <w:lang w:eastAsia="fr-FR"/>
        </w:rPr>
        <w:t xml:space="preserve"> ديسمبر </w:t>
      </w:r>
      <w:r w:rsidRPr="004D49E2">
        <w:rPr>
          <w:rFonts w:ascii="Times New Roman" w:eastAsia="Times New Roman" w:hAnsi="Times New Roman" w:cs="Times New Roman"/>
          <w:color w:val="000000"/>
          <w:sz w:val="43"/>
          <w:szCs w:val="43"/>
          <w:vertAlign w:val="subscript"/>
          <w:lang w:eastAsia="fr-FR"/>
        </w:rPr>
        <w:t>1799</w:t>
      </w:r>
      <w:r w:rsidRPr="004D49E2">
        <w:rPr>
          <w:rFonts w:ascii="Times New Roman" w:eastAsia="Times New Roman" w:hAnsi="Times New Roman" w:cs="Times New Roman"/>
          <w:color w:val="000000"/>
          <w:sz w:val="28"/>
          <w:szCs w:val="28"/>
          <w:rtl/>
          <w:lang w:eastAsia="fr-FR"/>
        </w:rPr>
        <w:t xml:space="preserve">   (</w:t>
      </w:r>
      <w:r w:rsidRPr="004D49E2">
        <w:rPr>
          <w:rFonts w:ascii="Simplified Arabic" w:eastAsia="Simplified Arabic" w:hAnsi="Simplified Arabic" w:cs="Simplified Arabic"/>
          <w:color w:val="000000"/>
          <w:sz w:val="28"/>
          <w:szCs w:val="28"/>
          <w:rtl/>
          <w:lang w:eastAsia="fr-FR"/>
        </w:rPr>
        <w:t>لسنة الثامنة للثورة</w:t>
      </w:r>
      <w:r w:rsidRPr="004D49E2">
        <w:rPr>
          <w:rFonts w:ascii="Times New Roman" w:eastAsia="Times New Roman" w:hAnsi="Times New Roman" w:cs="Times New Roman"/>
          <w:color w:val="000000"/>
          <w:sz w:val="28"/>
          <w:szCs w:val="28"/>
          <w:rtl/>
          <w:lang w:eastAsia="fr-FR"/>
        </w:rPr>
        <w:t xml:space="preserve"> )</w:t>
      </w:r>
      <w:r w:rsidRPr="004D49E2">
        <w:rPr>
          <w:rFonts w:ascii="Simplified Arabic" w:eastAsia="Simplified Arabic" w:hAnsi="Simplified Arabic" w:cs="Simplified Arabic"/>
          <w:color w:val="000000"/>
          <w:sz w:val="28"/>
          <w:szCs w:val="28"/>
          <w:rtl/>
          <w:lang w:eastAsia="fr-FR"/>
        </w:rPr>
        <w:t xml:space="preserve"> في عهد نابليون بونابرت وسُمي بالقضاء المحجوز أو المقيد ، لأن القضاء في هذه المرحلة لايملك استقلالية الكاملة في اتخاذ الق</w:t>
      </w:r>
      <w:r w:rsidRPr="004D49E2">
        <w:rPr>
          <w:rFonts w:ascii="Simplified Arabic" w:eastAsia="Simplified Arabic" w:hAnsi="Simplified Arabic" w:cs="Simplified Arabic" w:hint="cs"/>
          <w:color w:val="000000"/>
          <w:sz w:val="28"/>
          <w:szCs w:val="28"/>
          <w:rtl/>
          <w:lang w:eastAsia="fr-FR"/>
        </w:rPr>
        <w:t>رارات</w:t>
      </w:r>
      <w:r w:rsidRPr="004D49E2">
        <w:rPr>
          <w:rFonts w:ascii="Simplified Arabic" w:eastAsia="Simplified Arabic" w:hAnsi="Simplified Arabic" w:cs="Simplified Arabic"/>
          <w:color w:val="000000"/>
          <w:sz w:val="28"/>
          <w:szCs w:val="28"/>
          <w:rtl/>
          <w:lang w:eastAsia="fr-FR"/>
        </w:rPr>
        <w:t xml:space="preserve"> ، حيث كان مقيد ب أري السلطة الحاكمة قبل اتخاذ أي ق</w:t>
      </w:r>
      <w:r w:rsidRPr="004D49E2">
        <w:rPr>
          <w:rFonts w:ascii="Simplified Arabic" w:eastAsia="Simplified Arabic" w:hAnsi="Simplified Arabic" w:cs="Simplified Arabic" w:hint="cs"/>
          <w:color w:val="000000"/>
          <w:sz w:val="28"/>
          <w:szCs w:val="28"/>
          <w:rtl/>
          <w:lang w:eastAsia="fr-FR"/>
        </w:rPr>
        <w:t>رار</w:t>
      </w:r>
      <w:r w:rsidRPr="004D49E2">
        <w:rPr>
          <w:rFonts w:ascii="Simplified Arabic" w:eastAsia="Simplified Arabic" w:hAnsi="Simplified Arabic" w:cs="Simplified Arabic"/>
          <w:color w:val="000000"/>
          <w:sz w:val="28"/>
          <w:szCs w:val="28"/>
          <w:rtl/>
          <w:lang w:eastAsia="fr-FR"/>
        </w:rPr>
        <w:t>.</w:t>
      </w:r>
      <w:r w:rsidRPr="004D49E2">
        <w:rPr>
          <w:rFonts w:ascii="Simplified Arabic" w:eastAsia="Simplified Arabic" w:hAnsi="Simplified Arabic" w:cs="Simplified Arabic" w:hint="cs"/>
          <w:color w:val="000000"/>
          <w:sz w:val="28"/>
          <w:szCs w:val="28"/>
          <w:rtl/>
          <w:lang w:eastAsia="fr-FR"/>
        </w:rPr>
        <w:t xml:space="preserve"> </w:t>
      </w:r>
      <w:r w:rsidRPr="004D49E2">
        <w:rPr>
          <w:rFonts w:ascii="Simplified Arabic" w:eastAsia="Simplified Arabic" w:hAnsi="Simplified Arabic" w:cs="Simplified Arabic"/>
          <w:color w:val="000000"/>
          <w:sz w:val="28"/>
          <w:szCs w:val="28"/>
          <w:rtl/>
          <w:lang w:eastAsia="fr-FR"/>
        </w:rPr>
        <w:t>كما أن هذه الق</w:t>
      </w:r>
      <w:r w:rsidRPr="004D49E2">
        <w:rPr>
          <w:rFonts w:ascii="Simplified Arabic" w:eastAsia="Simplified Arabic" w:hAnsi="Simplified Arabic" w:cs="Simplified Arabic" w:hint="cs"/>
          <w:color w:val="000000"/>
          <w:sz w:val="28"/>
          <w:szCs w:val="28"/>
          <w:rtl/>
          <w:lang w:eastAsia="fr-FR"/>
        </w:rPr>
        <w:t>رارات</w:t>
      </w:r>
      <w:r w:rsidRPr="004D49E2">
        <w:rPr>
          <w:rFonts w:ascii="Simplified Arabic" w:eastAsia="Simplified Arabic" w:hAnsi="Simplified Arabic" w:cs="Simplified Arabic"/>
          <w:color w:val="000000"/>
          <w:sz w:val="28"/>
          <w:szCs w:val="28"/>
          <w:rtl/>
          <w:lang w:eastAsia="fr-FR"/>
        </w:rPr>
        <w:t xml:space="preserve"> استشارية وليست قضائية، حيث لعب الدور الاستشاري ولم يكن جهاز قضائي كما هو الحال الآن . </w:t>
      </w:r>
    </w:p>
    <w:p w14:paraId="0733078B" w14:textId="77777777" w:rsidR="00BD438A" w:rsidRDefault="004D49E2" w:rsidP="004D49E2">
      <w:pPr>
        <w:bidi/>
        <w:spacing w:after="177" w:line="252" w:lineRule="auto"/>
        <w:ind w:left="-15" w:right="17" w:firstLine="84"/>
        <w:rPr>
          <w:rFonts w:ascii="Simplified Arabic" w:eastAsia="Simplified Arabic" w:hAnsi="Simplified Arabic" w:cs="Simplified Arabic"/>
          <w:color w:val="000000"/>
          <w:sz w:val="28"/>
          <w:szCs w:val="28"/>
          <w:rtl/>
          <w:lang w:eastAsia="fr-FR"/>
        </w:rPr>
      </w:pPr>
      <w:r w:rsidRPr="004D49E2">
        <w:rPr>
          <w:rFonts w:ascii="Simplified Arabic" w:eastAsia="Simplified Arabic" w:hAnsi="Simplified Arabic" w:cs="Simplified Arabic"/>
          <w:color w:val="000000"/>
          <w:sz w:val="28"/>
          <w:szCs w:val="28"/>
          <w:rtl/>
          <w:lang w:eastAsia="fr-FR"/>
        </w:rPr>
        <w:t>فهو إذن مجرد جهاز استشاري يقدم المساعدة لرئيس الدولة، وهذا الأخير له الصلاحية الكاملة في المصادقة على الق</w:t>
      </w:r>
      <w:r w:rsidRPr="004D49E2">
        <w:rPr>
          <w:rFonts w:ascii="Simplified Arabic" w:eastAsia="Simplified Arabic" w:hAnsi="Simplified Arabic" w:cs="Simplified Arabic" w:hint="cs"/>
          <w:color w:val="000000"/>
          <w:sz w:val="28"/>
          <w:szCs w:val="28"/>
          <w:rtl/>
          <w:lang w:eastAsia="fr-FR"/>
        </w:rPr>
        <w:t>رارا</w:t>
      </w:r>
      <w:r w:rsidRPr="004D49E2">
        <w:rPr>
          <w:rFonts w:ascii="Simplified Arabic" w:eastAsia="Simplified Arabic" w:hAnsi="Simplified Arabic" w:cs="Simplified Arabic"/>
          <w:color w:val="000000"/>
          <w:sz w:val="28"/>
          <w:szCs w:val="28"/>
          <w:rtl/>
          <w:lang w:eastAsia="fr-FR"/>
        </w:rPr>
        <w:t xml:space="preserve"> أو رفضه. )حيث جاءت تسمية مجلس الدولة على غ</w:t>
      </w:r>
      <w:r w:rsidRPr="004D49E2">
        <w:rPr>
          <w:rFonts w:ascii="Simplified Arabic" w:eastAsia="Simplified Arabic" w:hAnsi="Simplified Arabic" w:cs="Simplified Arabic" w:hint="cs"/>
          <w:color w:val="000000"/>
          <w:sz w:val="28"/>
          <w:szCs w:val="28"/>
          <w:rtl/>
          <w:lang w:eastAsia="fr-FR"/>
        </w:rPr>
        <w:t>رار</w:t>
      </w:r>
      <w:r w:rsidRPr="004D49E2">
        <w:rPr>
          <w:rFonts w:ascii="Simplified Arabic" w:eastAsia="Simplified Arabic" w:hAnsi="Simplified Arabic" w:cs="Simplified Arabic"/>
          <w:color w:val="000000"/>
          <w:sz w:val="28"/>
          <w:szCs w:val="28"/>
          <w:rtl/>
          <w:lang w:eastAsia="fr-FR"/>
        </w:rPr>
        <w:t xml:space="preserve"> مجلس الملك سابقا قبل الثورة</w:t>
      </w:r>
    </w:p>
    <w:p w14:paraId="6E802205" w14:textId="39A86FB7" w:rsidR="004D49E2" w:rsidRPr="004D49E2" w:rsidRDefault="004D49E2" w:rsidP="00BD438A">
      <w:pPr>
        <w:bidi/>
        <w:spacing w:after="177" w:line="252" w:lineRule="auto"/>
        <w:ind w:left="-15" w:right="17" w:firstLine="84"/>
        <w:rPr>
          <w:rFonts w:ascii="Simplified Arabic" w:eastAsia="Simplified Arabic" w:hAnsi="Simplified Arabic" w:cs="Simplified Arabic"/>
          <w:color w:val="000000"/>
          <w:sz w:val="28"/>
          <w:lang w:eastAsia="fr-FR"/>
        </w:rPr>
      </w:pPr>
      <w:r w:rsidRPr="004D49E2">
        <w:rPr>
          <w:rFonts w:ascii="Simplified Arabic" w:eastAsia="Simplified Arabic" w:hAnsi="Simplified Arabic" w:cs="Simplified Arabic"/>
          <w:color w:val="000000"/>
          <w:sz w:val="28"/>
          <w:szCs w:val="28"/>
          <w:rtl/>
          <w:lang w:eastAsia="fr-FR"/>
        </w:rPr>
        <w:t xml:space="preserve"> </w:t>
      </w:r>
      <w:r w:rsidRPr="004D49E2">
        <w:rPr>
          <w:rFonts w:ascii="Simplified Arabic" w:eastAsia="Simplified Arabic" w:hAnsi="Simplified Arabic" w:cs="Simplified Arabic"/>
          <w:b/>
          <w:bCs/>
          <w:color w:val="000000"/>
          <w:sz w:val="28"/>
          <w:szCs w:val="28"/>
          <w:rtl/>
          <w:lang w:eastAsia="fr-FR"/>
        </w:rPr>
        <w:t xml:space="preserve"> </w:t>
      </w:r>
      <w:r w:rsidR="001625B9">
        <w:rPr>
          <w:rFonts w:ascii="Simplified Arabic" w:eastAsia="Simplified Arabic" w:hAnsi="Simplified Arabic" w:cs="Simplified Arabic" w:hint="cs"/>
          <w:b/>
          <w:bCs/>
          <w:color w:val="000000"/>
          <w:sz w:val="28"/>
          <w:szCs w:val="28"/>
          <w:u w:val="single" w:color="000000"/>
          <w:rtl/>
          <w:lang w:eastAsia="fr-FR"/>
        </w:rPr>
        <w:t>رابعا</w:t>
      </w:r>
      <w:r w:rsidRPr="004D49E2">
        <w:rPr>
          <w:rFonts w:ascii="Simplified Arabic" w:eastAsia="Simplified Arabic" w:hAnsi="Simplified Arabic" w:cs="Simplified Arabic"/>
          <w:b/>
          <w:bCs/>
          <w:color w:val="000000"/>
          <w:sz w:val="28"/>
          <w:szCs w:val="28"/>
          <w:u w:val="single" w:color="000000"/>
          <w:rtl/>
          <w:lang w:eastAsia="fr-FR"/>
        </w:rPr>
        <w:t xml:space="preserve">: مرحلة القضاء البات </w:t>
      </w:r>
    </w:p>
    <w:p w14:paraId="3260CDA7" w14:textId="60E67F93" w:rsidR="004D49E2" w:rsidRDefault="004D49E2" w:rsidP="0060460E">
      <w:pPr>
        <w:bidi/>
        <w:spacing w:after="11" w:line="256" w:lineRule="auto"/>
        <w:ind w:left="1" w:right="93" w:firstLine="1"/>
        <w:rPr>
          <w:rFonts w:ascii="Simplified Arabic" w:eastAsia="Simplified Arabic" w:hAnsi="Simplified Arabic" w:cs="Simplified Arabic"/>
          <w:color w:val="000000"/>
          <w:sz w:val="28"/>
          <w:szCs w:val="28"/>
          <w:rtl/>
          <w:lang w:eastAsia="fr-FR"/>
        </w:rPr>
      </w:pPr>
      <w:r w:rsidRPr="004D49E2">
        <w:rPr>
          <w:rFonts w:ascii="Simplified Arabic" w:eastAsia="Simplified Arabic" w:hAnsi="Simplified Arabic" w:cs="Simplified Arabic"/>
          <w:color w:val="000000"/>
          <w:sz w:val="28"/>
          <w:szCs w:val="28"/>
          <w:rtl/>
          <w:lang w:eastAsia="fr-FR"/>
        </w:rPr>
        <w:t xml:space="preserve">بموجب قانون </w:t>
      </w:r>
      <w:r w:rsidRPr="004D49E2">
        <w:rPr>
          <w:rFonts w:ascii="Times New Roman" w:eastAsia="Times New Roman" w:hAnsi="Times New Roman" w:cs="Times New Roman"/>
          <w:color w:val="000000"/>
          <w:sz w:val="28"/>
          <w:szCs w:val="28"/>
          <w:lang w:eastAsia="fr-FR"/>
        </w:rPr>
        <w:t>24</w:t>
      </w:r>
      <w:r w:rsidRPr="004D49E2">
        <w:rPr>
          <w:rFonts w:ascii="Simplified Arabic" w:eastAsia="Simplified Arabic" w:hAnsi="Simplified Arabic" w:cs="Simplified Arabic"/>
          <w:color w:val="000000"/>
          <w:sz w:val="28"/>
          <w:szCs w:val="28"/>
          <w:rtl/>
          <w:lang w:eastAsia="fr-FR"/>
        </w:rPr>
        <w:t xml:space="preserve"> ماي </w:t>
      </w:r>
      <w:r w:rsidRPr="004D49E2">
        <w:rPr>
          <w:rFonts w:ascii="Times New Roman" w:eastAsia="Times New Roman" w:hAnsi="Times New Roman" w:cs="Times New Roman"/>
          <w:color w:val="000000"/>
          <w:sz w:val="28"/>
          <w:szCs w:val="28"/>
          <w:lang w:eastAsia="fr-FR"/>
        </w:rPr>
        <w:t>1872</w:t>
      </w:r>
      <w:r w:rsidRPr="004D49E2">
        <w:rPr>
          <w:rFonts w:ascii="Simplified Arabic" w:eastAsia="Simplified Arabic" w:hAnsi="Simplified Arabic" w:cs="Simplified Arabic"/>
          <w:color w:val="000000"/>
          <w:sz w:val="28"/>
          <w:szCs w:val="28"/>
          <w:rtl/>
          <w:lang w:eastAsia="fr-FR"/>
        </w:rPr>
        <w:t xml:space="preserve"> فُوض مجلس الدولة في اختصاص الطعن الإداري ومنه أصبح لمجلس الدولة الفرنسي الاختصاص الكامل في النظر المنازعات دون الرجوع للسلطة التنفيذية من أجل المصادقة على قرارته، ومع ذلك تميزت هذه المرحلة بالإزدواجية وهي: الفصل في المنازعات الإدارية، بين مجل س الدولة الفرنسي والإدارة القاضية، حيث كان الأف ارد يلجؤون إلى مجلس الدولة الفرنسي إلا في حالات اختصاص مجلس الدولة الفرنسي المنصوص عليها في القانون مع إبقاء اختصاص الإدارة القاضية، إلى أن أثير </w:t>
      </w:r>
      <w:r w:rsidR="0060460E">
        <w:rPr>
          <w:rFonts w:ascii="Simplified Arabic" w:eastAsia="Simplified Arabic" w:hAnsi="Simplified Arabic" w:cs="Simplified Arabic" w:hint="cs"/>
          <w:color w:val="000000"/>
          <w:sz w:val="28"/>
          <w:szCs w:val="28"/>
          <w:rtl/>
          <w:lang w:eastAsia="fr-FR"/>
        </w:rPr>
        <w:t xml:space="preserve">نزاع </w:t>
      </w:r>
      <w:r w:rsidRPr="004D49E2">
        <w:rPr>
          <w:rFonts w:ascii="Simplified Arabic" w:eastAsia="Simplified Arabic" w:hAnsi="Simplified Arabic" w:cs="Simplified Arabic"/>
          <w:color w:val="000000"/>
          <w:sz w:val="28"/>
          <w:szCs w:val="28"/>
          <w:rtl/>
          <w:lang w:eastAsia="fr-FR"/>
        </w:rPr>
        <w:t>في قضية "كادو" الشهيرة، حيث تصدى مجلس الدولة بنظر في الن</w:t>
      </w:r>
      <w:r w:rsidR="0060460E">
        <w:rPr>
          <w:rFonts w:ascii="Simplified Arabic" w:eastAsia="Simplified Arabic" w:hAnsi="Simplified Arabic" w:cs="Simplified Arabic" w:hint="cs"/>
          <w:color w:val="000000"/>
          <w:sz w:val="28"/>
          <w:szCs w:val="28"/>
          <w:rtl/>
          <w:lang w:eastAsia="fr-FR"/>
        </w:rPr>
        <w:t>زاع</w:t>
      </w:r>
      <w:r w:rsidRPr="004D49E2">
        <w:rPr>
          <w:rFonts w:ascii="Simplified Arabic" w:eastAsia="Simplified Arabic" w:hAnsi="Simplified Arabic" w:cs="Simplified Arabic"/>
          <w:color w:val="000000"/>
          <w:sz w:val="28"/>
          <w:szCs w:val="28"/>
          <w:rtl/>
          <w:lang w:eastAsia="fr-FR"/>
        </w:rPr>
        <w:t xml:space="preserve"> رغم عدم وجود نص </w:t>
      </w:r>
      <w:r w:rsidRPr="004D49E2">
        <w:rPr>
          <w:rFonts w:ascii="Simplified Arabic" w:eastAsia="Simplified Arabic" w:hAnsi="Simplified Arabic" w:cs="Simplified Arabic"/>
          <w:b/>
          <w:bCs/>
          <w:color w:val="000000"/>
          <w:sz w:val="28"/>
          <w:szCs w:val="28"/>
          <w:rtl/>
          <w:lang w:eastAsia="fr-FR"/>
        </w:rPr>
        <w:t xml:space="preserve"> </w:t>
      </w:r>
      <w:r w:rsidRPr="004D49E2">
        <w:rPr>
          <w:rFonts w:ascii="Simplified Arabic" w:eastAsia="Simplified Arabic" w:hAnsi="Simplified Arabic" w:cs="Simplified Arabic"/>
          <w:color w:val="000000"/>
          <w:sz w:val="28"/>
          <w:szCs w:val="28"/>
          <w:rtl/>
          <w:lang w:eastAsia="fr-FR"/>
        </w:rPr>
        <w:t xml:space="preserve">والذي </w:t>
      </w:r>
      <w:r w:rsidRPr="004D49E2">
        <w:rPr>
          <w:rFonts w:ascii="Times New Roman" w:eastAsia="Times New Roman" w:hAnsi="Times New Roman" w:cs="Times New Roman"/>
          <w:color w:val="000000"/>
          <w:sz w:val="28"/>
          <w:lang w:eastAsia="fr-FR"/>
        </w:rPr>
        <w:t>Cadot</w:t>
      </w:r>
      <w:r w:rsidRPr="004D49E2">
        <w:rPr>
          <w:rFonts w:ascii="Simplified Arabic" w:eastAsia="Simplified Arabic" w:hAnsi="Simplified Arabic" w:cs="Simplified Arabic"/>
          <w:color w:val="000000"/>
          <w:sz w:val="28"/>
          <w:szCs w:val="28"/>
          <w:rtl/>
          <w:lang w:eastAsia="fr-FR"/>
        </w:rPr>
        <w:t>ينظم ذلك .</w:t>
      </w:r>
      <w:r w:rsidRPr="004D49E2">
        <w:rPr>
          <w:rFonts w:ascii="Simplified Arabic" w:eastAsia="Simplified Arabic" w:hAnsi="Simplified Arabic" w:cs="Simplified Arabic"/>
          <w:b/>
          <w:bCs/>
          <w:color w:val="000000"/>
          <w:sz w:val="28"/>
          <w:szCs w:val="28"/>
          <w:rtl/>
          <w:lang w:eastAsia="fr-FR"/>
        </w:rPr>
        <w:t xml:space="preserve"> </w:t>
      </w:r>
      <w:r w:rsidRPr="004D49E2">
        <w:rPr>
          <w:rFonts w:ascii="Simplified Arabic" w:eastAsia="Simplified Arabic" w:hAnsi="Simplified Arabic" w:cs="Simplified Arabic"/>
          <w:color w:val="000000"/>
          <w:sz w:val="28"/>
          <w:szCs w:val="28"/>
          <w:rtl/>
          <w:lang w:eastAsia="fr-FR"/>
        </w:rPr>
        <w:t xml:space="preserve">وتتلخص وقائع القضية الصادرة بتاريخ </w:t>
      </w:r>
      <w:r w:rsidRPr="004D49E2">
        <w:rPr>
          <w:rFonts w:ascii="Times New Roman" w:eastAsia="Times New Roman" w:hAnsi="Times New Roman" w:cs="Times New Roman"/>
          <w:color w:val="000000"/>
          <w:sz w:val="28"/>
          <w:szCs w:val="28"/>
          <w:lang w:eastAsia="fr-FR"/>
        </w:rPr>
        <w:t>13</w:t>
      </w:r>
      <w:r w:rsidRPr="004D49E2">
        <w:rPr>
          <w:rFonts w:ascii="Simplified Arabic" w:eastAsia="Simplified Arabic" w:hAnsi="Simplified Arabic" w:cs="Simplified Arabic"/>
          <w:color w:val="000000"/>
          <w:sz w:val="28"/>
          <w:szCs w:val="28"/>
          <w:rtl/>
          <w:lang w:eastAsia="fr-FR"/>
        </w:rPr>
        <w:t>/</w:t>
      </w:r>
      <w:r w:rsidRPr="004D49E2">
        <w:rPr>
          <w:rFonts w:ascii="Times New Roman" w:eastAsia="Times New Roman" w:hAnsi="Times New Roman" w:cs="Times New Roman"/>
          <w:color w:val="000000"/>
          <w:sz w:val="28"/>
          <w:szCs w:val="28"/>
          <w:lang w:eastAsia="fr-FR"/>
        </w:rPr>
        <w:t>12</w:t>
      </w:r>
      <w:r w:rsidRPr="004D49E2">
        <w:rPr>
          <w:rFonts w:ascii="Simplified Arabic" w:eastAsia="Simplified Arabic" w:hAnsi="Simplified Arabic" w:cs="Simplified Arabic"/>
          <w:color w:val="000000"/>
          <w:sz w:val="28"/>
          <w:szCs w:val="28"/>
          <w:rtl/>
          <w:lang w:eastAsia="fr-FR"/>
        </w:rPr>
        <w:t>/</w:t>
      </w:r>
      <w:r w:rsidRPr="004D49E2">
        <w:rPr>
          <w:rFonts w:ascii="Times New Roman" w:eastAsia="Times New Roman" w:hAnsi="Times New Roman" w:cs="Times New Roman"/>
          <w:color w:val="000000"/>
          <w:sz w:val="28"/>
          <w:szCs w:val="28"/>
          <w:lang w:eastAsia="fr-FR"/>
        </w:rPr>
        <w:t>1889</w:t>
      </w:r>
      <w:r w:rsidRPr="004D49E2">
        <w:rPr>
          <w:rFonts w:ascii="Simplified Arabic" w:eastAsia="Simplified Arabic" w:hAnsi="Simplified Arabic" w:cs="Simplified Arabic"/>
          <w:color w:val="000000"/>
          <w:sz w:val="28"/>
          <w:szCs w:val="28"/>
          <w:rtl/>
          <w:lang w:eastAsia="fr-FR"/>
        </w:rPr>
        <w:t xml:space="preserve"> </w:t>
      </w:r>
      <w:r w:rsidRPr="004D49E2">
        <w:rPr>
          <w:rFonts w:ascii="Simplified Arabic" w:eastAsia="Simplified Arabic" w:hAnsi="Simplified Arabic" w:cs="Simplified Arabic"/>
          <w:color w:val="000000"/>
          <w:sz w:val="28"/>
          <w:szCs w:val="28"/>
          <w:rtl/>
          <w:lang w:eastAsia="fr-FR"/>
        </w:rPr>
        <w:lastRenderedPageBreak/>
        <w:t>في أن السيد كادو كان مدير الطرق والمياه بمدينة مرسيليا، فصل من وظيفته وبناء ا عليه تقدم بطلب تعويض للمحافظة فقبل بالرفض، فتوجه بالطلب إلى مجلس الدولة، وعلى الرغم من عدم وجود نص ينظم ذلك، فإن مجلس  الدولة الفرنسي قبل الطعن، واعتبره من ضمن اختصاصاته .</w:t>
      </w:r>
    </w:p>
    <w:p w14:paraId="05B9181A" w14:textId="77777777" w:rsidR="0060460E" w:rsidRPr="004D49E2" w:rsidRDefault="0060460E" w:rsidP="0060460E">
      <w:pPr>
        <w:bidi/>
        <w:spacing w:after="11" w:line="256" w:lineRule="auto"/>
        <w:ind w:left="1" w:right="93" w:firstLine="1"/>
        <w:rPr>
          <w:rFonts w:ascii="Simplified Arabic" w:eastAsia="Simplified Arabic" w:hAnsi="Simplified Arabic" w:cs="Simplified Arabic"/>
          <w:color w:val="000000"/>
          <w:sz w:val="28"/>
          <w:lang w:eastAsia="fr-FR"/>
        </w:rPr>
      </w:pPr>
    </w:p>
    <w:p w14:paraId="63D7CA61" w14:textId="1DD6F77A" w:rsidR="001625B9" w:rsidRDefault="00BD438A" w:rsidP="008D031F">
      <w:pPr>
        <w:jc w:val="right"/>
        <w:rPr>
          <w:rFonts w:ascii="Simplified Arabic" w:hAnsi="Simplified Arabic" w:cs="Simplified Arabic"/>
          <w:b/>
          <w:bCs/>
          <w:sz w:val="28"/>
          <w:szCs w:val="28"/>
          <w:rtl/>
          <w:lang w:bidi="ar-DZ"/>
        </w:rPr>
      </w:pPr>
      <w:r w:rsidRPr="00BD438A">
        <w:rPr>
          <w:rFonts w:ascii="Simplified Arabic" w:hAnsi="Simplified Arabic" w:cs="Simplified Arabic" w:hint="cs"/>
          <w:b/>
          <w:bCs/>
          <w:sz w:val="28"/>
          <w:szCs w:val="28"/>
          <w:rtl/>
          <w:lang w:bidi="ar-DZ"/>
        </w:rPr>
        <w:t>المطلب الثالث:</w:t>
      </w:r>
      <w:r w:rsidR="001625B9">
        <w:rPr>
          <w:rFonts w:ascii="Simplified Arabic" w:hAnsi="Simplified Arabic" w:cs="Simplified Arabic" w:hint="cs"/>
          <w:b/>
          <w:bCs/>
          <w:sz w:val="28"/>
          <w:szCs w:val="28"/>
          <w:rtl/>
          <w:lang w:bidi="ar-DZ"/>
        </w:rPr>
        <w:t xml:space="preserve"> التنظيم القضائي الإداري في الجزائر</w:t>
      </w:r>
    </w:p>
    <w:p w14:paraId="5AE6C192" w14:textId="39B478CE" w:rsidR="008D031F" w:rsidRPr="00BD438A" w:rsidRDefault="00BD438A" w:rsidP="008D031F">
      <w:pPr>
        <w:jc w:val="right"/>
        <w:rPr>
          <w:rFonts w:ascii="Simplified Arabic" w:hAnsi="Simplified Arabic" w:cs="Simplified Arabic"/>
          <w:b/>
          <w:bCs/>
          <w:sz w:val="28"/>
          <w:szCs w:val="28"/>
          <w:rtl/>
          <w:lang w:bidi="ar-DZ"/>
        </w:rPr>
      </w:pPr>
      <w:r w:rsidRPr="00BD438A">
        <w:rPr>
          <w:rFonts w:ascii="Simplified Arabic" w:hAnsi="Simplified Arabic" w:cs="Simplified Arabic" w:hint="cs"/>
          <w:b/>
          <w:bCs/>
          <w:sz w:val="28"/>
          <w:szCs w:val="28"/>
          <w:rtl/>
          <w:lang w:bidi="ar-DZ"/>
        </w:rPr>
        <w:t xml:space="preserve"> </w:t>
      </w:r>
      <w:r w:rsidR="001625B9">
        <w:rPr>
          <w:rFonts w:ascii="Simplified Arabic" w:hAnsi="Simplified Arabic" w:cs="Simplified Arabic" w:hint="cs"/>
          <w:b/>
          <w:bCs/>
          <w:sz w:val="28"/>
          <w:szCs w:val="28"/>
          <w:rtl/>
          <w:lang w:bidi="ar-DZ"/>
        </w:rPr>
        <w:t xml:space="preserve">الفرع الأول: </w:t>
      </w:r>
      <w:r w:rsidR="008D031F" w:rsidRPr="00BD438A">
        <w:rPr>
          <w:rFonts w:ascii="Simplified Arabic" w:hAnsi="Simplified Arabic" w:cs="Simplified Arabic" w:hint="cs"/>
          <w:b/>
          <w:bCs/>
          <w:sz w:val="28"/>
          <w:szCs w:val="28"/>
          <w:rtl/>
          <w:lang w:bidi="ar-DZ"/>
        </w:rPr>
        <w:t>التطور التاريخي للنظام القضائي الجزائري</w:t>
      </w:r>
    </w:p>
    <w:p w14:paraId="0F77D156" w14:textId="45F40243" w:rsidR="008D031F" w:rsidRDefault="008D031F"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القضاء الجزائري</w:t>
      </w:r>
      <w:r w:rsidR="00D1521B">
        <w:rPr>
          <w:rFonts w:ascii="Simplified Arabic" w:hAnsi="Simplified Arabic" w:cs="Simplified Arabic" w:hint="cs"/>
          <w:sz w:val="28"/>
          <w:szCs w:val="28"/>
          <w:rtl/>
          <w:lang w:bidi="ar-DZ"/>
        </w:rPr>
        <w:t xml:space="preserve"> مر</w:t>
      </w:r>
      <w:r>
        <w:rPr>
          <w:rFonts w:ascii="Simplified Arabic" w:hAnsi="Simplified Arabic" w:cs="Simplified Arabic" w:hint="cs"/>
          <w:sz w:val="28"/>
          <w:szCs w:val="28"/>
          <w:rtl/>
          <w:lang w:bidi="ar-DZ"/>
        </w:rPr>
        <w:t xml:space="preserve"> بثلاثة مراحل أساسية</w:t>
      </w:r>
    </w:p>
    <w:p w14:paraId="29BD29DF" w14:textId="696E1AB6" w:rsidR="008D031F" w:rsidRDefault="00BD438A"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Pr="00BD438A">
        <w:rPr>
          <w:rFonts w:ascii="Simplified Arabic" w:hAnsi="Simplified Arabic" w:cs="Simplified Arabic" w:hint="cs"/>
          <w:b/>
          <w:bCs/>
          <w:sz w:val="28"/>
          <w:szCs w:val="28"/>
          <w:rtl/>
          <w:lang w:bidi="ar-DZ"/>
        </w:rPr>
        <w:t xml:space="preserve">/ </w:t>
      </w:r>
      <w:r w:rsidR="008D031F" w:rsidRPr="00BD438A">
        <w:rPr>
          <w:rFonts w:ascii="Simplified Arabic" w:hAnsi="Simplified Arabic" w:cs="Simplified Arabic" w:hint="cs"/>
          <w:b/>
          <w:bCs/>
          <w:sz w:val="28"/>
          <w:szCs w:val="28"/>
          <w:rtl/>
          <w:lang w:bidi="ar-DZ"/>
        </w:rPr>
        <w:t>المرحلة الانتقالية: 1962_1965</w:t>
      </w:r>
    </w:p>
    <w:p w14:paraId="2A81FB53" w14:textId="73E633F3" w:rsidR="008D031F" w:rsidRDefault="008D031F"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بعد الاستقلال ونظراً للفراغ القانوني والبشري ، تقرر تمديد العمل بالقانون الفرنسي إلا مايتنافى مع السيادة الوطنية.</w:t>
      </w:r>
    </w:p>
    <w:p w14:paraId="6163ECFC" w14:textId="3FABF805" w:rsidR="008D031F" w:rsidRDefault="008D031F"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وبناءاً عليه فقد تم الحفاظ على المحاكم الإدارية الثلاث ( محكمة الإدارية بقسنطينة، المحكمة الإدارية بالجزائر العاصمة، المحكمة الإدارية بوهران) بالإضافة الى انشاء محكمة رابعة بالاغواط.</w:t>
      </w:r>
    </w:p>
    <w:p w14:paraId="4356B2EE" w14:textId="34C5D5B5" w:rsidR="008D031F" w:rsidRDefault="008D031F"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نصب هيئة عليا مشتركة بين جهتي القضاء الإداري والقضاء العادي وهي المجلس الأعلى للقضاء.</w:t>
      </w:r>
    </w:p>
    <w:p w14:paraId="24A43F8C" w14:textId="6A1C0F73" w:rsidR="008D031F" w:rsidRPr="00BD438A" w:rsidRDefault="00BD438A" w:rsidP="00FF2E64">
      <w:pPr>
        <w:jc w:val="right"/>
        <w:rPr>
          <w:rFonts w:ascii="Simplified Arabic" w:hAnsi="Simplified Arabic" w:cs="Simplified Arabic"/>
          <w:b/>
          <w:bCs/>
          <w:sz w:val="28"/>
          <w:szCs w:val="28"/>
          <w:rtl/>
          <w:lang w:bidi="ar-DZ"/>
        </w:rPr>
      </w:pPr>
      <w:r w:rsidRPr="00BD438A">
        <w:rPr>
          <w:rFonts w:ascii="Simplified Arabic" w:hAnsi="Simplified Arabic" w:cs="Simplified Arabic" w:hint="cs"/>
          <w:b/>
          <w:bCs/>
          <w:sz w:val="28"/>
          <w:szCs w:val="28"/>
          <w:rtl/>
          <w:lang w:bidi="ar-DZ"/>
        </w:rPr>
        <w:t>2/</w:t>
      </w:r>
      <w:r w:rsidR="008D031F" w:rsidRPr="00BD438A">
        <w:rPr>
          <w:rFonts w:ascii="Simplified Arabic" w:hAnsi="Simplified Arabic" w:cs="Simplified Arabic" w:hint="cs"/>
          <w:b/>
          <w:bCs/>
          <w:sz w:val="28"/>
          <w:szCs w:val="28"/>
          <w:rtl/>
          <w:lang w:bidi="ar-DZ"/>
        </w:rPr>
        <w:t>مرحلة الأحادية القضائية: (المرحلة الممتدة من 1965 إلى غاية 1996)</w:t>
      </w:r>
    </w:p>
    <w:p w14:paraId="564EABB5" w14:textId="4E57A9EC" w:rsidR="008D031F" w:rsidRDefault="008D031F"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بموجب الأمر </w:t>
      </w:r>
      <w:r w:rsidR="00276667">
        <w:rPr>
          <w:rFonts w:ascii="Simplified Arabic" w:hAnsi="Simplified Arabic" w:cs="Simplified Arabic" w:hint="cs"/>
          <w:sz w:val="28"/>
          <w:szCs w:val="28"/>
          <w:rtl/>
          <w:lang w:bidi="ar-DZ"/>
        </w:rPr>
        <w:t>65/278، المؤرخ في 16 نوفمبر 1965 المتضمن التنظيم القضائي، تم إلغاء النهائي للمحاكم الإدارية وتم نقل اختصاصاتها للمجلس القضائي، وبموجب القانون رقم 86_01 المؤرخ في 28 جانفي 1986 تختص المجالس القضائية بالفصل ابتدائيا بحكم قابل للاستئناف أمام المجلس الأعلى في جميع القضايا التي تكون الدولة أو إحدى الولايات أو إحدى البلديات أو إحدى المؤسسات العمومية ذات الطابع الإداري طرفاً فيها.</w:t>
      </w:r>
    </w:p>
    <w:p w14:paraId="141EAE7C" w14:textId="2B068538" w:rsidR="00276667" w:rsidRDefault="00276667"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وصدر المرسوم رقم 86_107 المؤرخ في 29 أفريل 1986 ليرفع عدد الغرف الإدارية من 3 إلى 20 غرفة.</w:t>
      </w:r>
    </w:p>
    <w:p w14:paraId="34316E97" w14:textId="6E6CB76C" w:rsidR="00276667" w:rsidRDefault="00276667"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ومنه يتضح أن زيادة عدد الغرف الإدارية الهدف منها تقريب القضاء الإداري من المتقاضين.</w:t>
      </w:r>
    </w:p>
    <w:p w14:paraId="5BC5972E" w14:textId="00364DD2" w:rsidR="00A21BA0" w:rsidRDefault="00A21BA0"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وبموجب قانون 90/23 المؤرخ في 18 أوت 1990 المعدل والمتمم لقانون الإجراءات المدنية أُعيد توزيع الاختصاص القضائي الى 31 غرفة بمجلس القضائي</w:t>
      </w:r>
      <w:r w:rsidR="00D144DC">
        <w:rPr>
          <w:rFonts w:ascii="Simplified Arabic" w:hAnsi="Simplified Arabic" w:cs="Simplified Arabic" w:hint="cs"/>
          <w:sz w:val="28"/>
          <w:szCs w:val="28"/>
          <w:rtl/>
          <w:lang w:bidi="ar-DZ"/>
        </w:rPr>
        <w:t>.</w:t>
      </w:r>
    </w:p>
    <w:p w14:paraId="5179E380" w14:textId="1340DC16" w:rsidR="00A21BA0" w:rsidRPr="00BD438A" w:rsidRDefault="00BD438A" w:rsidP="00FF2E64">
      <w:pPr>
        <w:jc w:val="right"/>
        <w:rPr>
          <w:rFonts w:ascii="Simplified Arabic" w:hAnsi="Simplified Arabic" w:cs="Simplified Arabic"/>
          <w:b/>
          <w:bCs/>
          <w:sz w:val="28"/>
          <w:szCs w:val="28"/>
          <w:rtl/>
          <w:lang w:bidi="ar-DZ"/>
        </w:rPr>
      </w:pPr>
      <w:r w:rsidRPr="00BD438A">
        <w:rPr>
          <w:rFonts w:ascii="Simplified Arabic" w:hAnsi="Simplified Arabic" w:cs="Simplified Arabic" w:hint="cs"/>
          <w:b/>
          <w:bCs/>
          <w:sz w:val="28"/>
          <w:szCs w:val="28"/>
          <w:rtl/>
          <w:lang w:bidi="ar-DZ"/>
        </w:rPr>
        <w:lastRenderedPageBreak/>
        <w:t xml:space="preserve">3/ </w:t>
      </w:r>
      <w:r w:rsidR="00A21BA0" w:rsidRPr="00BD438A">
        <w:rPr>
          <w:rFonts w:ascii="Simplified Arabic" w:hAnsi="Simplified Arabic" w:cs="Simplified Arabic" w:hint="cs"/>
          <w:b/>
          <w:bCs/>
          <w:sz w:val="28"/>
          <w:szCs w:val="28"/>
          <w:rtl/>
          <w:lang w:bidi="ar-DZ"/>
        </w:rPr>
        <w:t>مرحلة مابعد سنة 1996:</w:t>
      </w:r>
    </w:p>
    <w:p w14:paraId="42315AE1" w14:textId="4AD4342A" w:rsidR="00A21BA0" w:rsidRDefault="00DA5E6F"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بموجب نص المادة 152 من دستور 1996 فقد اُستحدث مجلس الدولة، </w:t>
      </w:r>
      <w:r w:rsidR="0060460E">
        <w:rPr>
          <w:rFonts w:ascii="Simplified Arabic" w:hAnsi="Simplified Arabic" w:cs="Simplified Arabic" w:hint="cs"/>
          <w:sz w:val="28"/>
          <w:szCs w:val="28"/>
          <w:rtl/>
          <w:lang w:bidi="ar-DZ"/>
        </w:rPr>
        <w:t xml:space="preserve">وقد جاء </w:t>
      </w:r>
      <w:r>
        <w:rPr>
          <w:rFonts w:ascii="Simplified Arabic" w:hAnsi="Simplified Arabic" w:cs="Simplified Arabic" w:hint="cs"/>
          <w:sz w:val="28"/>
          <w:szCs w:val="28"/>
          <w:rtl/>
          <w:lang w:bidi="ar-DZ"/>
        </w:rPr>
        <w:t>في</w:t>
      </w:r>
      <w:r w:rsidR="0060460E">
        <w:rPr>
          <w:rFonts w:ascii="Simplified Arabic" w:hAnsi="Simplified Arabic" w:cs="Simplified Arabic" w:hint="cs"/>
          <w:sz w:val="28"/>
          <w:szCs w:val="28"/>
          <w:rtl/>
          <w:lang w:bidi="ar-DZ"/>
        </w:rPr>
        <w:t>ه</w:t>
      </w:r>
      <w:r>
        <w:rPr>
          <w:rFonts w:ascii="Simplified Arabic" w:hAnsi="Simplified Arabic" w:cs="Simplified Arabic" w:hint="cs"/>
          <w:sz w:val="28"/>
          <w:szCs w:val="28"/>
          <w:rtl/>
          <w:lang w:bidi="ar-DZ"/>
        </w:rPr>
        <w:t xml:space="preserve">ا </w:t>
      </w:r>
      <w:r w:rsidR="0060460E">
        <w:rPr>
          <w:rFonts w:ascii="Simplified Arabic" w:hAnsi="Simplified Arabic" w:cs="Simplified Arabic" w:hint="cs"/>
          <w:sz w:val="28"/>
          <w:szCs w:val="28"/>
          <w:rtl/>
          <w:lang w:bidi="ar-DZ"/>
        </w:rPr>
        <w:t>ما</w:t>
      </w:r>
      <w:r>
        <w:rPr>
          <w:rFonts w:ascii="Simplified Arabic" w:hAnsi="Simplified Arabic" w:cs="Simplified Arabic" w:hint="cs"/>
          <w:sz w:val="28"/>
          <w:szCs w:val="28"/>
          <w:rtl/>
          <w:lang w:bidi="ar-DZ"/>
        </w:rPr>
        <w:t>يلي:" يؤسس مجلس الدولة كهيئة مقومة لأعمال الجهات القضائية الإدارية.تضمن المحكمة العليا ومجلس الدولة توحيد الاجتهاد الق</w:t>
      </w:r>
      <w:r w:rsidR="0060460E">
        <w:rPr>
          <w:rFonts w:ascii="Simplified Arabic" w:hAnsi="Simplified Arabic" w:cs="Simplified Arabic" w:hint="cs"/>
          <w:sz w:val="28"/>
          <w:szCs w:val="28"/>
          <w:rtl/>
          <w:lang w:bidi="ar-DZ"/>
        </w:rPr>
        <w:t>ض</w:t>
      </w:r>
      <w:r>
        <w:rPr>
          <w:rFonts w:ascii="Simplified Arabic" w:hAnsi="Simplified Arabic" w:cs="Simplified Arabic" w:hint="cs"/>
          <w:sz w:val="28"/>
          <w:szCs w:val="28"/>
          <w:rtl/>
          <w:lang w:bidi="ar-DZ"/>
        </w:rPr>
        <w:t>ائي في جميع أنحاء البلاد."</w:t>
      </w:r>
    </w:p>
    <w:p w14:paraId="4312555E" w14:textId="6481BF8D" w:rsidR="00DA5E6F" w:rsidRDefault="00DA5E6F" w:rsidP="00FF2E64">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وبداية من هذا النص، أصبحت الدولة أمام هرمين قضائيين مستقلين.</w:t>
      </w:r>
    </w:p>
    <w:p w14:paraId="3AFCB3ED" w14:textId="5AB80940" w:rsidR="00D144DC" w:rsidRDefault="00DA5E6F" w:rsidP="00D144DC">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أصدر المشرع بعد ذلك القانون العضوي رقم 98/01 المؤرخ في 30 ماي 1998، المتعلق با</w:t>
      </w:r>
      <w:r w:rsidR="0060460E">
        <w:rPr>
          <w:rFonts w:ascii="Simplified Arabic" w:hAnsi="Simplified Arabic" w:cs="Simplified Arabic" w:hint="cs"/>
          <w:sz w:val="28"/>
          <w:szCs w:val="28"/>
          <w:rtl/>
          <w:lang w:bidi="ar-DZ"/>
        </w:rPr>
        <w:t>خ</w:t>
      </w:r>
      <w:r>
        <w:rPr>
          <w:rFonts w:ascii="Simplified Arabic" w:hAnsi="Simplified Arabic" w:cs="Simplified Arabic" w:hint="cs"/>
          <w:sz w:val="28"/>
          <w:szCs w:val="28"/>
          <w:rtl/>
          <w:lang w:bidi="ar-DZ"/>
        </w:rPr>
        <w:t>تصاصات مجلس الدولة وتنظيمه وعمله ونصت المادة 02 منه على مايلي:" هيئة مقومة لأعمال الجهات القضائية الإدارية وهو تابع للسلطة القضائية ويضمن توحيد الاجتهاد القضائي الإداري في البلاد ويسهر على احترام القانون ويتمتع مجلس الدولة حين ممارسة اختصاصه بالاستقلالية."</w:t>
      </w:r>
    </w:p>
    <w:p w14:paraId="5E95F6E7" w14:textId="77777777" w:rsidR="003874B3" w:rsidRPr="008E3F0C" w:rsidRDefault="003874B3" w:rsidP="00FF2E64">
      <w:pPr>
        <w:jc w:val="right"/>
        <w:rPr>
          <w:rFonts w:ascii="Simplified Arabic" w:hAnsi="Simplified Arabic" w:cs="Simplified Arabic" w:hint="cs"/>
          <w:b/>
          <w:bCs/>
          <w:sz w:val="28"/>
          <w:szCs w:val="28"/>
          <w:rtl/>
          <w:lang w:bidi="ar-DZ"/>
        </w:rPr>
      </w:pPr>
    </w:p>
    <w:sectPr w:rsidR="003874B3" w:rsidRPr="008E3F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64"/>
    <w:rsid w:val="001625B9"/>
    <w:rsid w:val="001A14B8"/>
    <w:rsid w:val="00244EE1"/>
    <w:rsid w:val="00276667"/>
    <w:rsid w:val="003874B3"/>
    <w:rsid w:val="003F33FA"/>
    <w:rsid w:val="004D49E2"/>
    <w:rsid w:val="0060460E"/>
    <w:rsid w:val="00645A82"/>
    <w:rsid w:val="00697454"/>
    <w:rsid w:val="00776843"/>
    <w:rsid w:val="008A7238"/>
    <w:rsid w:val="008D031F"/>
    <w:rsid w:val="008E3F0C"/>
    <w:rsid w:val="008E55F7"/>
    <w:rsid w:val="00A1438A"/>
    <w:rsid w:val="00A21BA0"/>
    <w:rsid w:val="00A9511B"/>
    <w:rsid w:val="00AA7D20"/>
    <w:rsid w:val="00B16B50"/>
    <w:rsid w:val="00BD438A"/>
    <w:rsid w:val="00C10E04"/>
    <w:rsid w:val="00C908D7"/>
    <w:rsid w:val="00D144DC"/>
    <w:rsid w:val="00D1521B"/>
    <w:rsid w:val="00DA5E6F"/>
    <w:rsid w:val="00DB779E"/>
    <w:rsid w:val="00EA6FC5"/>
    <w:rsid w:val="00F14D6A"/>
    <w:rsid w:val="00F41D0B"/>
    <w:rsid w:val="00F478CF"/>
    <w:rsid w:val="00F54386"/>
    <w:rsid w:val="00F910B8"/>
    <w:rsid w:val="00FF2E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A2908"/>
  <w15:chartTrackingRefBased/>
  <w15:docId w15:val="{1329BDC6-8A36-4326-872B-54F2B0FC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6</Pages>
  <Words>1351</Words>
  <Characters>7431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2023-04-09T08:18:00Z</dcterms:created>
  <dcterms:modified xsi:type="dcterms:W3CDTF">2023-04-09T18:56:00Z</dcterms:modified>
</cp:coreProperties>
</file>