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C0" w:rsidRPr="00953282" w:rsidRDefault="00E33C53" w:rsidP="00953282">
      <w:pPr>
        <w:jc w:val="center"/>
        <w:rPr>
          <w:rFonts w:asciiTheme="majorBidi" w:hAnsiTheme="majorBidi" w:cstheme="majorBidi"/>
          <w:b/>
          <w:bCs/>
          <w:sz w:val="28"/>
          <w:szCs w:val="28"/>
        </w:rPr>
      </w:pPr>
      <w:r w:rsidRPr="00953282">
        <w:rPr>
          <w:rFonts w:asciiTheme="majorBidi" w:hAnsiTheme="majorBidi" w:cstheme="majorBidi"/>
          <w:b/>
          <w:bCs/>
          <w:sz w:val="28"/>
          <w:szCs w:val="28"/>
        </w:rPr>
        <w:t>COURS N° </w:t>
      </w:r>
      <w:r w:rsidR="00C5387F" w:rsidRPr="00953282">
        <w:rPr>
          <w:rFonts w:asciiTheme="majorBidi" w:hAnsiTheme="majorBidi" w:cstheme="majorBidi"/>
          <w:b/>
          <w:bCs/>
          <w:sz w:val="28"/>
          <w:szCs w:val="28"/>
          <w:rtl/>
        </w:rPr>
        <w:t>0</w:t>
      </w:r>
      <w:r w:rsidR="00953282" w:rsidRPr="00953282">
        <w:rPr>
          <w:rFonts w:asciiTheme="majorBidi" w:hAnsiTheme="majorBidi" w:cstheme="majorBidi"/>
          <w:b/>
          <w:bCs/>
          <w:sz w:val="28"/>
          <w:szCs w:val="28"/>
        </w:rPr>
        <w:t>5</w:t>
      </w:r>
      <w:r w:rsidRPr="00953282">
        <w:rPr>
          <w:rFonts w:asciiTheme="majorBidi" w:hAnsiTheme="majorBidi" w:cstheme="majorBidi"/>
          <w:b/>
          <w:bCs/>
          <w:sz w:val="28"/>
          <w:szCs w:val="28"/>
        </w:rPr>
        <w:t>: LE SERVICE PUBLIC</w:t>
      </w:r>
    </w:p>
    <w:p w:rsidR="00E33C53" w:rsidRPr="00953282" w:rsidRDefault="00E33C53" w:rsidP="00E33C53">
      <w:pPr>
        <w:rPr>
          <w:rFonts w:asciiTheme="majorBidi" w:hAnsiTheme="majorBidi" w:cstheme="majorBidi"/>
          <w:b/>
          <w:bCs/>
          <w:sz w:val="28"/>
          <w:szCs w:val="28"/>
        </w:rPr>
      </w:pPr>
    </w:p>
    <w:p w:rsidR="00E33C53" w:rsidRPr="00953282" w:rsidRDefault="00036C49" w:rsidP="00036C49">
      <w:pPr>
        <w:rPr>
          <w:rFonts w:asciiTheme="majorBidi" w:hAnsiTheme="majorBidi" w:cstheme="majorBidi"/>
          <w:b/>
          <w:bCs/>
          <w:sz w:val="28"/>
          <w:szCs w:val="28"/>
        </w:rPr>
      </w:pPr>
      <w:r w:rsidRPr="00953282">
        <w:rPr>
          <w:rFonts w:asciiTheme="majorBidi" w:hAnsiTheme="majorBidi" w:cstheme="majorBidi"/>
          <w:b/>
          <w:bCs/>
          <w:sz w:val="28"/>
          <w:szCs w:val="28"/>
        </w:rPr>
        <w:t xml:space="preserve">I- </w:t>
      </w:r>
      <w:r w:rsidR="00FA1CF5" w:rsidRPr="00953282">
        <w:rPr>
          <w:rFonts w:asciiTheme="majorBidi" w:hAnsiTheme="majorBidi" w:cstheme="majorBidi"/>
          <w:b/>
          <w:bCs/>
          <w:sz w:val="28"/>
          <w:szCs w:val="28"/>
        </w:rPr>
        <w:t>Définition du service public</w:t>
      </w:r>
    </w:p>
    <w:p w:rsidR="00FA1CF5" w:rsidRPr="00953282" w:rsidRDefault="00FA1CF5" w:rsidP="0034604D">
      <w:pPr>
        <w:ind w:firstLine="567"/>
        <w:jc w:val="both"/>
        <w:rPr>
          <w:rFonts w:asciiTheme="majorBidi" w:hAnsiTheme="majorBidi" w:cstheme="majorBidi"/>
          <w:sz w:val="28"/>
          <w:szCs w:val="28"/>
        </w:rPr>
      </w:pPr>
      <w:r w:rsidRPr="00953282">
        <w:rPr>
          <w:rFonts w:asciiTheme="majorBidi" w:hAnsiTheme="majorBidi" w:cstheme="majorBidi"/>
          <w:sz w:val="28"/>
          <w:szCs w:val="28"/>
        </w:rPr>
        <w:t xml:space="preserve">La notion de </w:t>
      </w:r>
      <w:r w:rsidRPr="00953282">
        <w:rPr>
          <w:rFonts w:asciiTheme="majorBidi" w:hAnsiTheme="majorBidi" w:cstheme="majorBidi"/>
          <w:b/>
          <w:bCs/>
          <w:sz w:val="28"/>
          <w:szCs w:val="28"/>
        </w:rPr>
        <w:t>service public</w:t>
      </w:r>
      <w:r w:rsidRPr="00953282">
        <w:rPr>
          <w:rFonts w:asciiTheme="majorBidi" w:hAnsiTheme="majorBidi" w:cstheme="majorBidi"/>
          <w:sz w:val="28"/>
          <w:szCs w:val="28"/>
        </w:rPr>
        <w:t xml:space="preserve"> se définit comme </w:t>
      </w:r>
      <w:r w:rsidR="00AA5D1B" w:rsidRPr="00953282">
        <w:rPr>
          <w:rFonts w:asciiTheme="majorBidi" w:hAnsiTheme="majorBidi" w:cstheme="majorBidi"/>
          <w:sz w:val="28"/>
          <w:szCs w:val="28"/>
        </w:rPr>
        <w:t xml:space="preserve">toute </w:t>
      </w:r>
      <w:r w:rsidRPr="00953282">
        <w:rPr>
          <w:rFonts w:asciiTheme="majorBidi" w:hAnsiTheme="majorBidi" w:cstheme="majorBidi"/>
          <w:sz w:val="28"/>
          <w:szCs w:val="28"/>
        </w:rPr>
        <w:t xml:space="preserve">activité visant à satisfaire </w:t>
      </w:r>
      <w:r w:rsidRPr="00953282">
        <w:rPr>
          <w:rFonts w:asciiTheme="majorBidi" w:hAnsiTheme="majorBidi" w:cstheme="majorBidi"/>
          <w:b/>
          <w:bCs/>
          <w:sz w:val="28"/>
          <w:szCs w:val="28"/>
        </w:rPr>
        <w:t>un intérêt général</w:t>
      </w:r>
      <w:r w:rsidRPr="00953282">
        <w:rPr>
          <w:rStyle w:val="citation"/>
          <w:rFonts w:asciiTheme="majorBidi" w:hAnsiTheme="majorBidi" w:cstheme="majorBidi"/>
          <w:color w:val="202122"/>
          <w:sz w:val="28"/>
          <w:szCs w:val="28"/>
          <w:shd w:val="clear" w:color="auto" w:fill="FFFFFF"/>
        </w:rPr>
        <w:t xml:space="preserve"> </w:t>
      </w:r>
      <w:r w:rsidRPr="00953282">
        <w:rPr>
          <w:rFonts w:asciiTheme="majorBidi" w:hAnsiTheme="majorBidi" w:cstheme="majorBidi"/>
          <w:sz w:val="28"/>
          <w:szCs w:val="28"/>
        </w:rPr>
        <w:t xml:space="preserve">assurée ou assumée </w:t>
      </w:r>
      <w:r w:rsidR="00AA5D1B" w:rsidRPr="00953282">
        <w:rPr>
          <w:rFonts w:asciiTheme="majorBidi" w:hAnsiTheme="majorBidi" w:cstheme="majorBidi"/>
          <w:sz w:val="28"/>
          <w:szCs w:val="28"/>
        </w:rPr>
        <w:t xml:space="preserve">directement </w:t>
      </w:r>
      <w:r w:rsidRPr="00953282">
        <w:rPr>
          <w:rFonts w:asciiTheme="majorBidi" w:hAnsiTheme="majorBidi" w:cstheme="majorBidi"/>
          <w:sz w:val="28"/>
          <w:szCs w:val="28"/>
        </w:rPr>
        <w:t xml:space="preserve">par </w:t>
      </w:r>
      <w:r w:rsidRPr="00953282">
        <w:rPr>
          <w:rFonts w:asciiTheme="majorBidi" w:hAnsiTheme="majorBidi" w:cstheme="majorBidi"/>
          <w:b/>
          <w:bCs/>
          <w:sz w:val="28"/>
          <w:szCs w:val="28"/>
        </w:rPr>
        <w:t>une personne publique</w:t>
      </w:r>
      <w:r w:rsidR="00AA5D1B" w:rsidRPr="00953282">
        <w:rPr>
          <w:rFonts w:asciiTheme="majorBidi" w:hAnsiTheme="majorBidi" w:cstheme="majorBidi"/>
          <w:sz w:val="28"/>
          <w:szCs w:val="28"/>
        </w:rPr>
        <w:t xml:space="preserve"> (</w:t>
      </w:r>
      <w:r w:rsidR="0034604D">
        <w:rPr>
          <w:rFonts w:asciiTheme="majorBidi" w:hAnsiTheme="majorBidi" w:cstheme="majorBidi"/>
          <w:sz w:val="28"/>
          <w:szCs w:val="28"/>
        </w:rPr>
        <w:t>É</w:t>
      </w:r>
      <w:bookmarkStart w:id="0" w:name="_GoBack"/>
      <w:bookmarkEnd w:id="0"/>
      <w:r w:rsidR="00AA5D1B" w:rsidRPr="00953282">
        <w:rPr>
          <w:rFonts w:asciiTheme="majorBidi" w:hAnsiTheme="majorBidi" w:cstheme="majorBidi"/>
          <w:sz w:val="28"/>
          <w:szCs w:val="28"/>
        </w:rPr>
        <w:t>tat, </w:t>
      </w:r>
      <w:hyperlink r:id="rId6" w:history="1">
        <w:r w:rsidR="00AA5D1B" w:rsidRPr="00953282">
          <w:rPr>
            <w:rFonts w:asciiTheme="majorBidi" w:hAnsiTheme="majorBidi" w:cstheme="majorBidi"/>
            <w:sz w:val="28"/>
            <w:szCs w:val="28"/>
          </w:rPr>
          <w:t>collectivité territoriale</w:t>
        </w:r>
      </w:hyperlink>
      <w:r w:rsidR="00AA5D1B" w:rsidRPr="00953282">
        <w:rPr>
          <w:rFonts w:asciiTheme="majorBidi" w:hAnsiTheme="majorBidi" w:cstheme="majorBidi"/>
          <w:sz w:val="28"/>
          <w:szCs w:val="28"/>
        </w:rPr>
        <w:t xml:space="preserve"> ou locale) ou sous son contrôle </w:t>
      </w:r>
      <w:r w:rsidR="00AA5D1B" w:rsidRPr="00953282">
        <w:rPr>
          <w:rFonts w:asciiTheme="majorBidi" w:hAnsiTheme="majorBidi" w:cstheme="majorBidi"/>
          <w:color w:val="202122"/>
          <w:sz w:val="28"/>
          <w:szCs w:val="28"/>
          <w:shd w:val="clear" w:color="auto" w:fill="FFFFFF"/>
        </w:rPr>
        <w:t>par une personne privée</w:t>
      </w:r>
      <w:r w:rsidRPr="00953282">
        <w:rPr>
          <w:rFonts w:asciiTheme="majorBidi" w:hAnsiTheme="majorBidi" w:cstheme="majorBidi"/>
          <w:sz w:val="28"/>
          <w:szCs w:val="28"/>
        </w:rPr>
        <w:t>. </w:t>
      </w:r>
    </w:p>
    <w:p w:rsidR="00A00C07" w:rsidRPr="00953282" w:rsidRDefault="00036C49" w:rsidP="00A00C07">
      <w:pPr>
        <w:jc w:val="both"/>
        <w:rPr>
          <w:rFonts w:asciiTheme="majorBidi" w:hAnsiTheme="majorBidi" w:cstheme="majorBidi"/>
          <w:b/>
          <w:bCs/>
          <w:sz w:val="28"/>
          <w:szCs w:val="28"/>
          <w:lang w:eastAsia="fr-FR"/>
        </w:rPr>
      </w:pPr>
      <w:r w:rsidRPr="00953282">
        <w:rPr>
          <w:rFonts w:asciiTheme="majorBidi" w:hAnsiTheme="majorBidi" w:cstheme="majorBidi"/>
          <w:b/>
          <w:bCs/>
          <w:sz w:val="28"/>
          <w:szCs w:val="28"/>
        </w:rPr>
        <w:t xml:space="preserve">II- </w:t>
      </w:r>
      <w:r w:rsidR="00A00C07" w:rsidRPr="00953282">
        <w:rPr>
          <w:rFonts w:asciiTheme="majorBidi" w:hAnsiTheme="majorBidi" w:cstheme="majorBidi"/>
          <w:b/>
          <w:bCs/>
          <w:sz w:val="28"/>
          <w:szCs w:val="28"/>
          <w:lang w:eastAsia="fr-FR"/>
        </w:rPr>
        <w:t>Les types de services publics</w:t>
      </w:r>
    </w:p>
    <w:p w:rsidR="00A00C07" w:rsidRPr="00953282" w:rsidRDefault="00A00C07" w:rsidP="00A00C07">
      <w:pPr>
        <w:jc w:val="both"/>
        <w:rPr>
          <w:rFonts w:asciiTheme="majorBidi" w:hAnsiTheme="majorBidi" w:cstheme="majorBidi"/>
          <w:sz w:val="28"/>
          <w:szCs w:val="28"/>
        </w:rPr>
      </w:pPr>
      <w:r w:rsidRPr="00953282">
        <w:rPr>
          <w:rFonts w:asciiTheme="majorBidi" w:hAnsiTheme="majorBidi" w:cstheme="majorBidi"/>
          <w:b/>
          <w:bCs/>
          <w:sz w:val="28"/>
          <w:szCs w:val="28"/>
        </w:rPr>
        <w:t>1-</w:t>
      </w:r>
      <w:r w:rsidRPr="00953282">
        <w:rPr>
          <w:rFonts w:asciiTheme="majorBidi" w:hAnsiTheme="majorBidi" w:cstheme="majorBidi"/>
          <w:sz w:val="28"/>
          <w:szCs w:val="28"/>
        </w:rPr>
        <w:t xml:space="preserve"> Les </w:t>
      </w:r>
      <w:hyperlink r:id="rId7" w:tooltip="Service public administratif" w:history="1">
        <w:r w:rsidRPr="00953282">
          <w:rPr>
            <w:rFonts w:asciiTheme="majorBidi" w:hAnsiTheme="majorBidi" w:cstheme="majorBidi"/>
            <w:sz w:val="28"/>
            <w:szCs w:val="28"/>
          </w:rPr>
          <w:t>services publics administratifs</w:t>
        </w:r>
      </w:hyperlink>
      <w:r w:rsidRPr="00953282">
        <w:rPr>
          <w:rFonts w:asciiTheme="majorBidi" w:hAnsiTheme="majorBidi" w:cstheme="majorBidi"/>
          <w:sz w:val="28"/>
          <w:szCs w:val="28"/>
        </w:rPr>
        <w:t> entrent dans la sphère publique et soumis aux règles du </w:t>
      </w:r>
      <w:hyperlink r:id="rId8" w:tooltip="Droit public" w:history="1">
        <w:r w:rsidRPr="00953282">
          <w:rPr>
            <w:rFonts w:asciiTheme="majorBidi" w:hAnsiTheme="majorBidi" w:cstheme="majorBidi"/>
            <w:sz w:val="28"/>
            <w:szCs w:val="28"/>
          </w:rPr>
          <w:t>droit public</w:t>
        </w:r>
      </w:hyperlink>
      <w:r w:rsidRPr="00953282">
        <w:rPr>
          <w:rFonts w:asciiTheme="majorBidi" w:hAnsiTheme="majorBidi" w:cstheme="majorBidi"/>
          <w:sz w:val="28"/>
          <w:szCs w:val="28"/>
        </w:rPr>
        <w:t xml:space="preserve">. </w:t>
      </w:r>
    </w:p>
    <w:p w:rsidR="00A00C07" w:rsidRPr="00953282" w:rsidRDefault="00A00C07" w:rsidP="00A00C07">
      <w:pPr>
        <w:jc w:val="both"/>
        <w:rPr>
          <w:rFonts w:asciiTheme="majorBidi" w:hAnsiTheme="majorBidi" w:cstheme="majorBidi"/>
          <w:sz w:val="28"/>
          <w:szCs w:val="28"/>
          <w:lang w:eastAsia="fr-FR"/>
        </w:rPr>
      </w:pPr>
      <w:r w:rsidRPr="00953282">
        <w:rPr>
          <w:rFonts w:asciiTheme="majorBidi" w:hAnsiTheme="majorBidi" w:cstheme="majorBidi"/>
          <w:b/>
          <w:bCs/>
          <w:sz w:val="28"/>
          <w:szCs w:val="28"/>
        </w:rPr>
        <w:t>2-</w:t>
      </w:r>
      <w:r w:rsidRPr="00953282">
        <w:rPr>
          <w:rFonts w:asciiTheme="majorBidi" w:hAnsiTheme="majorBidi" w:cstheme="majorBidi"/>
          <w:sz w:val="28"/>
          <w:szCs w:val="28"/>
        </w:rPr>
        <w:t xml:space="preserve"> Les </w:t>
      </w:r>
      <w:hyperlink r:id="rId9" w:tooltip="Service public industriel et commercial" w:history="1">
        <w:r w:rsidRPr="00953282">
          <w:rPr>
            <w:rFonts w:asciiTheme="majorBidi" w:hAnsiTheme="majorBidi" w:cstheme="majorBidi"/>
            <w:sz w:val="28"/>
            <w:szCs w:val="28"/>
          </w:rPr>
          <w:t>services publics industriels et commerciaux</w:t>
        </w:r>
      </w:hyperlink>
      <w:r w:rsidRPr="00953282">
        <w:rPr>
          <w:rFonts w:asciiTheme="majorBidi" w:hAnsiTheme="majorBidi" w:cstheme="majorBidi"/>
          <w:sz w:val="28"/>
          <w:szCs w:val="28"/>
        </w:rPr>
        <w:t> relèvent du </w:t>
      </w:r>
      <w:hyperlink r:id="rId10" w:tooltip="Droit privé" w:history="1">
        <w:r w:rsidRPr="00953282">
          <w:rPr>
            <w:rFonts w:asciiTheme="majorBidi" w:hAnsiTheme="majorBidi" w:cstheme="majorBidi"/>
            <w:sz w:val="28"/>
            <w:szCs w:val="28"/>
          </w:rPr>
          <w:t>droit privé</w:t>
        </w:r>
      </w:hyperlink>
      <w:r w:rsidRPr="00953282">
        <w:rPr>
          <w:rFonts w:asciiTheme="majorBidi" w:hAnsiTheme="majorBidi" w:cstheme="majorBidi"/>
          <w:sz w:val="28"/>
          <w:szCs w:val="28"/>
        </w:rPr>
        <w:t>.</w:t>
      </w:r>
    </w:p>
    <w:p w:rsidR="00144ECE" w:rsidRPr="00953282" w:rsidRDefault="00A00C07" w:rsidP="00144ECE">
      <w:pPr>
        <w:jc w:val="both"/>
        <w:rPr>
          <w:rFonts w:asciiTheme="majorBidi" w:hAnsiTheme="majorBidi" w:cstheme="majorBidi"/>
          <w:color w:val="1D1D1D"/>
          <w:sz w:val="28"/>
          <w:szCs w:val="28"/>
          <w:shd w:val="clear" w:color="auto" w:fill="FFFFFF"/>
        </w:rPr>
      </w:pPr>
      <w:r w:rsidRPr="00953282">
        <w:rPr>
          <w:rFonts w:asciiTheme="majorBidi" w:hAnsiTheme="majorBidi" w:cstheme="majorBidi"/>
          <w:color w:val="1D1D1D"/>
          <w:sz w:val="28"/>
          <w:szCs w:val="28"/>
          <w:shd w:val="clear" w:color="auto" w:fill="FFFFFF"/>
        </w:rPr>
        <w:t xml:space="preserve">De cela </w:t>
      </w:r>
      <w:r w:rsidRPr="00D15A65">
        <w:rPr>
          <w:rFonts w:asciiTheme="majorBidi" w:hAnsiTheme="majorBidi" w:cstheme="majorBidi"/>
          <w:b/>
          <w:bCs/>
          <w:color w:val="1D1D1D"/>
          <w:sz w:val="28"/>
          <w:szCs w:val="28"/>
          <w:shd w:val="clear" w:color="auto" w:fill="FFFFFF"/>
        </w:rPr>
        <w:t xml:space="preserve">la notion de service public </w:t>
      </w:r>
      <w:r w:rsidR="00144ECE" w:rsidRPr="00D15A65">
        <w:rPr>
          <w:rFonts w:asciiTheme="majorBidi" w:hAnsiTheme="majorBidi" w:cstheme="majorBidi"/>
          <w:b/>
          <w:bCs/>
          <w:color w:val="1D1D1D"/>
          <w:sz w:val="28"/>
          <w:szCs w:val="28"/>
          <w:shd w:val="clear" w:color="auto" w:fill="FFFFFF"/>
        </w:rPr>
        <w:t>s’applique à trois catégories d'activités</w:t>
      </w:r>
      <w:r w:rsidR="00144ECE" w:rsidRPr="00953282">
        <w:rPr>
          <w:rFonts w:asciiTheme="majorBidi" w:hAnsiTheme="majorBidi" w:cstheme="majorBidi"/>
          <w:color w:val="1D1D1D"/>
          <w:sz w:val="28"/>
          <w:szCs w:val="28"/>
          <w:shd w:val="clear" w:color="auto" w:fill="FFFFFF"/>
        </w:rPr>
        <w:t> :</w:t>
      </w:r>
    </w:p>
    <w:p w:rsidR="00144ECE" w:rsidRPr="00953282" w:rsidRDefault="00A00C07" w:rsidP="00144ECE">
      <w:pPr>
        <w:jc w:val="both"/>
        <w:rPr>
          <w:rFonts w:asciiTheme="majorBidi" w:hAnsiTheme="majorBidi" w:cstheme="majorBidi"/>
          <w:color w:val="1D1D1D"/>
          <w:sz w:val="28"/>
          <w:szCs w:val="28"/>
          <w:shd w:val="clear" w:color="auto" w:fill="FFFFFF"/>
        </w:rPr>
      </w:pPr>
      <w:r w:rsidRPr="00953282">
        <w:rPr>
          <w:rFonts w:asciiTheme="majorBidi" w:hAnsiTheme="majorBidi" w:cstheme="majorBidi"/>
          <w:b/>
          <w:bCs/>
          <w:color w:val="1D1D1D"/>
          <w:sz w:val="28"/>
          <w:szCs w:val="28"/>
          <w:shd w:val="clear" w:color="auto" w:fill="FFFFFF"/>
        </w:rPr>
        <w:t>1</w:t>
      </w:r>
      <w:r w:rsidR="00144ECE" w:rsidRPr="00953282">
        <w:rPr>
          <w:rFonts w:asciiTheme="majorBidi" w:hAnsiTheme="majorBidi" w:cstheme="majorBidi"/>
          <w:b/>
          <w:bCs/>
          <w:color w:val="1D1D1D"/>
          <w:sz w:val="28"/>
          <w:szCs w:val="28"/>
          <w:shd w:val="clear" w:color="auto" w:fill="FFFFFF"/>
        </w:rPr>
        <w:t>–</w:t>
      </w:r>
      <w:r w:rsidR="00144ECE" w:rsidRPr="00953282">
        <w:rPr>
          <w:rFonts w:asciiTheme="majorBidi" w:hAnsiTheme="majorBidi" w:cstheme="majorBidi"/>
          <w:color w:val="1D1D1D"/>
          <w:sz w:val="28"/>
          <w:szCs w:val="28"/>
          <w:shd w:val="clear" w:color="auto" w:fill="FFFFFF"/>
        </w:rPr>
        <w:t> celles qui recouvrent les </w:t>
      </w:r>
      <w:r w:rsidR="00144ECE" w:rsidRPr="00953282">
        <w:rPr>
          <w:rFonts w:asciiTheme="majorBidi" w:hAnsiTheme="majorBidi" w:cstheme="majorBidi"/>
          <w:b/>
          <w:bCs/>
          <w:color w:val="1D1D1D"/>
          <w:sz w:val="28"/>
          <w:szCs w:val="28"/>
          <w:shd w:val="clear" w:color="auto" w:fill="FFFFFF"/>
        </w:rPr>
        <w:t>fonctions</w:t>
      </w:r>
      <w:r w:rsidR="00144ECE" w:rsidRPr="00953282">
        <w:rPr>
          <w:rFonts w:asciiTheme="majorBidi" w:hAnsiTheme="majorBidi" w:cstheme="majorBidi"/>
          <w:color w:val="1D1D1D"/>
          <w:sz w:val="28"/>
          <w:szCs w:val="28"/>
          <w:shd w:val="clear" w:color="auto" w:fill="FFFFFF"/>
        </w:rPr>
        <w:t> </w:t>
      </w:r>
      <w:r w:rsidR="00144ECE" w:rsidRPr="00953282">
        <w:rPr>
          <w:rFonts w:asciiTheme="majorBidi" w:hAnsiTheme="majorBidi" w:cstheme="majorBidi"/>
          <w:b/>
          <w:bCs/>
          <w:color w:val="1D1D1D"/>
          <w:sz w:val="28"/>
          <w:szCs w:val="28"/>
          <w:shd w:val="clear" w:color="auto" w:fill="FFFFFF"/>
        </w:rPr>
        <w:t xml:space="preserve">de </w:t>
      </w:r>
      <w:r w:rsidR="00144ECE" w:rsidRPr="00953282">
        <w:rPr>
          <w:rFonts w:asciiTheme="majorBidi" w:hAnsiTheme="majorBidi" w:cstheme="majorBidi"/>
          <w:b/>
          <w:bCs/>
          <w:sz w:val="28"/>
          <w:szCs w:val="28"/>
        </w:rPr>
        <w:t>l’</w:t>
      </w:r>
      <w:hyperlink r:id="rId11" w:history="1">
        <w:r w:rsidR="00144ECE" w:rsidRPr="00953282">
          <w:rPr>
            <w:rFonts w:asciiTheme="majorBidi" w:hAnsiTheme="majorBidi" w:cstheme="majorBidi"/>
            <w:b/>
            <w:bCs/>
            <w:sz w:val="28"/>
            <w:szCs w:val="28"/>
          </w:rPr>
          <w:t>État</w:t>
        </w:r>
      </w:hyperlink>
      <w:r w:rsidR="00144ECE" w:rsidRPr="00953282">
        <w:rPr>
          <w:rFonts w:asciiTheme="majorBidi" w:hAnsiTheme="majorBidi" w:cstheme="majorBidi"/>
          <w:color w:val="1D1D1D"/>
          <w:sz w:val="28"/>
          <w:szCs w:val="28"/>
          <w:shd w:val="clear" w:color="auto" w:fill="FFFFFF"/>
        </w:rPr>
        <w:t> (police, défense, justice, finances publiques, administration). Elles sont assurées par des administrations publiques (soumises au droit administratif) ;</w:t>
      </w:r>
    </w:p>
    <w:p w:rsidR="00144ECE" w:rsidRPr="00953282" w:rsidRDefault="00A00C07" w:rsidP="00D15A65">
      <w:pPr>
        <w:jc w:val="both"/>
        <w:rPr>
          <w:rFonts w:asciiTheme="majorBidi" w:hAnsiTheme="majorBidi" w:cstheme="majorBidi"/>
          <w:color w:val="1D1D1D"/>
          <w:sz w:val="28"/>
          <w:szCs w:val="28"/>
          <w:shd w:val="clear" w:color="auto" w:fill="FFFFFF"/>
        </w:rPr>
      </w:pPr>
      <w:r w:rsidRPr="00953282">
        <w:rPr>
          <w:rFonts w:asciiTheme="majorBidi" w:hAnsiTheme="majorBidi" w:cstheme="majorBidi"/>
          <w:b/>
          <w:bCs/>
          <w:color w:val="1D1D1D"/>
          <w:sz w:val="28"/>
          <w:szCs w:val="28"/>
          <w:shd w:val="clear" w:color="auto" w:fill="FFFFFF"/>
        </w:rPr>
        <w:t>2</w:t>
      </w:r>
      <w:r w:rsidR="00144ECE" w:rsidRPr="00953282">
        <w:rPr>
          <w:rFonts w:asciiTheme="majorBidi" w:hAnsiTheme="majorBidi" w:cstheme="majorBidi"/>
          <w:b/>
          <w:bCs/>
          <w:color w:val="1D1D1D"/>
          <w:sz w:val="28"/>
          <w:szCs w:val="28"/>
          <w:shd w:val="clear" w:color="auto" w:fill="FFFFFF"/>
        </w:rPr>
        <w:t>–</w:t>
      </w:r>
      <w:r w:rsidR="00144ECE" w:rsidRPr="00953282">
        <w:rPr>
          <w:rFonts w:asciiTheme="majorBidi" w:hAnsiTheme="majorBidi" w:cstheme="majorBidi"/>
          <w:color w:val="1D1D1D"/>
          <w:sz w:val="28"/>
          <w:szCs w:val="28"/>
          <w:shd w:val="clear" w:color="auto" w:fill="FFFFFF"/>
        </w:rPr>
        <w:t> celles qui relèvent du </w:t>
      </w:r>
      <w:r w:rsidR="00144ECE" w:rsidRPr="00953282">
        <w:rPr>
          <w:rFonts w:asciiTheme="majorBidi" w:hAnsiTheme="majorBidi" w:cstheme="majorBidi"/>
          <w:b/>
          <w:bCs/>
          <w:color w:val="1D1D1D"/>
          <w:sz w:val="28"/>
          <w:szCs w:val="28"/>
          <w:shd w:val="clear" w:color="auto" w:fill="FFFFFF"/>
        </w:rPr>
        <w:t>secteur administré non marchand</w:t>
      </w:r>
      <w:r w:rsidR="00144ECE" w:rsidRPr="00953282">
        <w:rPr>
          <w:rFonts w:asciiTheme="majorBidi" w:hAnsiTheme="majorBidi" w:cstheme="majorBidi"/>
          <w:color w:val="1D1D1D"/>
          <w:sz w:val="28"/>
          <w:szCs w:val="28"/>
          <w:shd w:val="clear" w:color="auto" w:fill="FFFFFF"/>
        </w:rPr>
        <w:t> (Éducation nationale, santé, Sécurité sociale et aide sociale, les routes, les voies ferrées, etc., distribution de l’eau). Elles relèvent également du droit administratif, même si l’État (ou les collectivités territoriales) peut déléguer ces services à des organismes privés et des associations ;</w:t>
      </w:r>
    </w:p>
    <w:p w:rsidR="00144ECE" w:rsidRPr="00953282" w:rsidRDefault="00A00C07" w:rsidP="00D15A65">
      <w:pPr>
        <w:jc w:val="both"/>
        <w:rPr>
          <w:rFonts w:asciiTheme="majorBidi" w:hAnsiTheme="majorBidi" w:cstheme="majorBidi"/>
          <w:color w:val="1D1D1D"/>
          <w:sz w:val="28"/>
          <w:szCs w:val="28"/>
          <w:shd w:val="clear" w:color="auto" w:fill="FFFFFF"/>
        </w:rPr>
      </w:pPr>
      <w:r w:rsidRPr="00953282">
        <w:rPr>
          <w:rFonts w:asciiTheme="majorBidi" w:hAnsiTheme="majorBidi" w:cstheme="majorBidi"/>
          <w:b/>
          <w:bCs/>
          <w:color w:val="1D1D1D"/>
          <w:sz w:val="28"/>
          <w:szCs w:val="28"/>
          <w:shd w:val="clear" w:color="auto" w:fill="FFFFFF"/>
        </w:rPr>
        <w:t>3</w:t>
      </w:r>
      <w:r w:rsidR="00144ECE" w:rsidRPr="00953282">
        <w:rPr>
          <w:rFonts w:asciiTheme="majorBidi" w:hAnsiTheme="majorBidi" w:cstheme="majorBidi"/>
          <w:b/>
          <w:bCs/>
          <w:color w:val="1D1D1D"/>
          <w:sz w:val="28"/>
          <w:szCs w:val="28"/>
          <w:shd w:val="clear" w:color="auto" w:fill="FFFFFF"/>
        </w:rPr>
        <w:t>–</w:t>
      </w:r>
      <w:r w:rsidR="00144ECE" w:rsidRPr="00953282">
        <w:rPr>
          <w:rFonts w:asciiTheme="majorBidi" w:hAnsiTheme="majorBidi" w:cstheme="majorBidi"/>
          <w:color w:val="1D1D1D"/>
          <w:sz w:val="28"/>
          <w:szCs w:val="28"/>
          <w:shd w:val="clear" w:color="auto" w:fill="FFFFFF"/>
        </w:rPr>
        <w:t> celles qui relèvent du </w:t>
      </w:r>
      <w:r w:rsidR="00144ECE" w:rsidRPr="00953282">
        <w:rPr>
          <w:rFonts w:asciiTheme="majorBidi" w:hAnsiTheme="majorBidi" w:cstheme="majorBidi"/>
          <w:b/>
          <w:bCs/>
          <w:color w:val="1D1D1D"/>
          <w:sz w:val="28"/>
          <w:szCs w:val="28"/>
          <w:shd w:val="clear" w:color="auto" w:fill="FFFFFF"/>
        </w:rPr>
        <w:t>secteur marchand</w:t>
      </w:r>
      <w:r w:rsidR="00144ECE" w:rsidRPr="00953282">
        <w:rPr>
          <w:rFonts w:asciiTheme="majorBidi" w:hAnsiTheme="majorBidi" w:cstheme="majorBidi"/>
          <w:color w:val="1D1D1D"/>
          <w:sz w:val="28"/>
          <w:szCs w:val="28"/>
          <w:shd w:val="clear" w:color="auto" w:fill="FFFFFF"/>
        </w:rPr>
        <w:t xml:space="preserve"> : </w:t>
      </w:r>
      <w:r w:rsidR="00D15A65" w:rsidRPr="00953282">
        <w:rPr>
          <w:rFonts w:asciiTheme="majorBidi" w:hAnsiTheme="majorBidi" w:cstheme="majorBidi"/>
          <w:color w:val="1D1D1D"/>
          <w:sz w:val="28"/>
          <w:szCs w:val="28"/>
          <w:shd w:val="clear" w:color="auto" w:fill="FFFFFF"/>
        </w:rPr>
        <w:t>(transports, énergie, services postaux, télécommunications, etc.)</w:t>
      </w:r>
      <w:r w:rsidR="00D15A65">
        <w:rPr>
          <w:rFonts w:asciiTheme="majorBidi" w:hAnsiTheme="majorBidi" w:cstheme="majorBidi"/>
          <w:color w:val="1D1D1D"/>
          <w:sz w:val="28"/>
          <w:szCs w:val="28"/>
          <w:shd w:val="clear" w:color="auto" w:fill="FFFFFF"/>
        </w:rPr>
        <w:t>. C’est</w:t>
      </w:r>
      <w:r w:rsidR="00144ECE" w:rsidRPr="00953282">
        <w:rPr>
          <w:rFonts w:asciiTheme="majorBidi" w:hAnsiTheme="majorBidi" w:cstheme="majorBidi"/>
          <w:color w:val="1D1D1D"/>
          <w:sz w:val="28"/>
          <w:szCs w:val="28"/>
          <w:shd w:val="clear" w:color="auto" w:fill="FFFFFF"/>
        </w:rPr>
        <w:t xml:space="preserve"> de</w:t>
      </w:r>
      <w:r w:rsidR="00D15A65">
        <w:rPr>
          <w:rFonts w:asciiTheme="majorBidi" w:hAnsiTheme="majorBidi" w:cstheme="majorBidi"/>
          <w:color w:val="1D1D1D"/>
          <w:sz w:val="28"/>
          <w:szCs w:val="28"/>
          <w:shd w:val="clear" w:color="auto" w:fill="FFFFFF"/>
        </w:rPr>
        <w:t>s</w:t>
      </w:r>
      <w:r w:rsidR="00144ECE" w:rsidRPr="00953282">
        <w:rPr>
          <w:rFonts w:asciiTheme="majorBidi" w:hAnsiTheme="majorBidi" w:cstheme="majorBidi"/>
          <w:color w:val="1D1D1D"/>
          <w:sz w:val="28"/>
          <w:szCs w:val="28"/>
          <w:shd w:val="clear" w:color="auto" w:fill="FFFFFF"/>
        </w:rPr>
        <w:t xml:space="preserve"> services publics industriels et commerciaux</w:t>
      </w:r>
      <w:r w:rsidR="00D15A65">
        <w:rPr>
          <w:rFonts w:asciiTheme="majorBidi" w:hAnsiTheme="majorBidi" w:cstheme="majorBidi"/>
          <w:color w:val="1D1D1D"/>
          <w:sz w:val="28"/>
          <w:szCs w:val="28"/>
          <w:shd w:val="clear" w:color="auto" w:fill="FFFFFF"/>
        </w:rPr>
        <w:t>.</w:t>
      </w:r>
      <w:r w:rsidR="00144ECE" w:rsidRPr="00953282">
        <w:rPr>
          <w:rFonts w:asciiTheme="majorBidi" w:hAnsiTheme="majorBidi" w:cstheme="majorBidi"/>
          <w:color w:val="1D1D1D"/>
          <w:sz w:val="28"/>
          <w:szCs w:val="28"/>
          <w:shd w:val="clear" w:color="auto" w:fill="FFFFFF"/>
        </w:rPr>
        <w:t xml:space="preserve"> </w:t>
      </w:r>
      <w:r w:rsidR="00D15A65" w:rsidRPr="00953282">
        <w:rPr>
          <w:rFonts w:asciiTheme="majorBidi" w:hAnsiTheme="majorBidi" w:cstheme="majorBidi"/>
          <w:color w:val="1D1D1D"/>
          <w:sz w:val="28"/>
          <w:szCs w:val="28"/>
          <w:shd w:val="clear" w:color="auto" w:fill="FFFFFF"/>
        </w:rPr>
        <w:t>Sont</w:t>
      </w:r>
      <w:r w:rsidR="00144ECE" w:rsidRPr="00953282">
        <w:rPr>
          <w:rFonts w:asciiTheme="majorBidi" w:hAnsiTheme="majorBidi" w:cstheme="majorBidi"/>
          <w:color w:val="1D1D1D"/>
          <w:sz w:val="28"/>
          <w:szCs w:val="28"/>
          <w:shd w:val="clear" w:color="auto" w:fill="FFFFFF"/>
        </w:rPr>
        <w:t xml:space="preserve"> principalement financés par une activité commerciale et gérés par des établissements publics soumis à la fois au droit administratif et au droit privé. </w:t>
      </w:r>
    </w:p>
    <w:p w:rsidR="00AA5D1B" w:rsidRPr="00953282" w:rsidRDefault="00144ECE" w:rsidP="00144ECE">
      <w:pPr>
        <w:jc w:val="both"/>
        <w:rPr>
          <w:rFonts w:asciiTheme="majorBidi" w:hAnsiTheme="majorBidi" w:cstheme="majorBidi"/>
          <w:b/>
          <w:bCs/>
          <w:sz w:val="28"/>
          <w:szCs w:val="28"/>
        </w:rPr>
      </w:pPr>
      <w:r w:rsidRPr="00953282">
        <w:rPr>
          <w:rFonts w:asciiTheme="majorBidi" w:hAnsiTheme="majorBidi" w:cstheme="majorBidi"/>
          <w:b/>
          <w:bCs/>
          <w:sz w:val="28"/>
          <w:szCs w:val="28"/>
        </w:rPr>
        <w:t xml:space="preserve">III- </w:t>
      </w:r>
      <w:r w:rsidR="00FA1CF5" w:rsidRPr="00953282">
        <w:rPr>
          <w:rFonts w:asciiTheme="majorBidi" w:hAnsiTheme="majorBidi" w:cstheme="majorBidi"/>
          <w:b/>
          <w:bCs/>
          <w:sz w:val="28"/>
          <w:szCs w:val="28"/>
        </w:rPr>
        <w:t>Caractéristiques du service public</w:t>
      </w:r>
    </w:p>
    <w:p w:rsidR="00AA5D1B" w:rsidRPr="00EA3994" w:rsidRDefault="00EA3994" w:rsidP="00051CE8">
      <w:pPr>
        <w:jc w:val="both"/>
        <w:rPr>
          <w:rFonts w:asciiTheme="majorBidi" w:hAnsiTheme="majorBidi" w:cstheme="majorBidi"/>
          <w:sz w:val="28"/>
          <w:szCs w:val="28"/>
        </w:rPr>
      </w:pPr>
      <w:r w:rsidRPr="00EA3994">
        <w:rPr>
          <w:rFonts w:asciiTheme="majorBidi" w:hAnsiTheme="majorBidi" w:cstheme="majorBidi"/>
          <w:b/>
          <w:bCs/>
          <w:sz w:val="28"/>
          <w:szCs w:val="28"/>
        </w:rPr>
        <w:t xml:space="preserve">1- </w:t>
      </w:r>
      <w:r w:rsidR="00AA5D1B" w:rsidRPr="00EA3994">
        <w:rPr>
          <w:rFonts w:asciiTheme="majorBidi" w:hAnsiTheme="majorBidi" w:cstheme="majorBidi"/>
          <w:b/>
          <w:bCs/>
          <w:sz w:val="28"/>
          <w:szCs w:val="28"/>
        </w:rPr>
        <w:t>L’intérêt général</w:t>
      </w:r>
      <w:r w:rsidR="00144ECE" w:rsidRPr="00EA3994">
        <w:rPr>
          <w:rFonts w:asciiTheme="majorBidi" w:hAnsiTheme="majorBidi" w:cstheme="majorBidi"/>
          <w:b/>
          <w:bCs/>
          <w:sz w:val="28"/>
          <w:szCs w:val="28"/>
        </w:rPr>
        <w:t> </w:t>
      </w:r>
      <w:r w:rsidR="006B4900" w:rsidRPr="00EA3994">
        <w:rPr>
          <w:rFonts w:asciiTheme="majorBidi" w:hAnsiTheme="majorBidi" w:cstheme="majorBidi"/>
          <w:b/>
          <w:bCs/>
          <w:sz w:val="28"/>
          <w:szCs w:val="28"/>
        </w:rPr>
        <w:t>:</w:t>
      </w:r>
      <w:r w:rsidRPr="00EA3994">
        <w:rPr>
          <w:rFonts w:asciiTheme="majorBidi" w:hAnsiTheme="majorBidi" w:cstheme="majorBidi"/>
          <w:sz w:val="28"/>
          <w:szCs w:val="28"/>
        </w:rPr>
        <w:t xml:space="preserve"> C’est un intérêt qui s’impose à </w:t>
      </w:r>
      <w:r w:rsidR="00051CE8">
        <w:rPr>
          <w:rFonts w:asciiTheme="majorBidi" w:hAnsiTheme="majorBidi" w:cstheme="majorBidi"/>
          <w:sz w:val="28"/>
          <w:szCs w:val="28"/>
        </w:rPr>
        <w:t xml:space="preserve">des </w:t>
      </w:r>
      <w:r w:rsidRPr="00EA3994">
        <w:rPr>
          <w:rFonts w:asciiTheme="majorBidi" w:hAnsiTheme="majorBidi" w:cstheme="majorBidi"/>
          <w:sz w:val="28"/>
          <w:szCs w:val="28"/>
        </w:rPr>
        <w:t xml:space="preserve">individus au nom du bien commun, qui </w:t>
      </w:r>
      <w:r w:rsidR="006B4900" w:rsidRPr="00EA3994">
        <w:rPr>
          <w:rFonts w:asciiTheme="majorBidi" w:hAnsiTheme="majorBidi" w:cstheme="majorBidi"/>
          <w:sz w:val="28"/>
          <w:szCs w:val="28"/>
        </w:rPr>
        <w:t xml:space="preserve"> se distingue de</w:t>
      </w:r>
      <w:r w:rsidRPr="00EA3994">
        <w:rPr>
          <w:rFonts w:asciiTheme="majorBidi" w:hAnsiTheme="majorBidi" w:cstheme="majorBidi"/>
          <w:sz w:val="28"/>
          <w:szCs w:val="28"/>
        </w:rPr>
        <w:t xml:space="preserve">s </w:t>
      </w:r>
      <w:r w:rsidR="006B4900" w:rsidRPr="00EA3994">
        <w:rPr>
          <w:rFonts w:asciiTheme="majorBidi" w:hAnsiTheme="majorBidi" w:cstheme="majorBidi"/>
          <w:sz w:val="28"/>
          <w:szCs w:val="28"/>
        </w:rPr>
        <w:t>intérêt</w:t>
      </w:r>
      <w:r w:rsidRPr="00EA3994">
        <w:rPr>
          <w:rFonts w:asciiTheme="majorBidi" w:hAnsiTheme="majorBidi" w:cstheme="majorBidi"/>
          <w:sz w:val="28"/>
          <w:szCs w:val="28"/>
        </w:rPr>
        <w:t>s</w:t>
      </w:r>
      <w:r w:rsidR="006B4900" w:rsidRPr="00EA3994">
        <w:rPr>
          <w:rFonts w:asciiTheme="majorBidi" w:hAnsiTheme="majorBidi" w:cstheme="majorBidi"/>
          <w:sz w:val="28"/>
          <w:szCs w:val="28"/>
        </w:rPr>
        <w:t xml:space="preserve"> individuel</w:t>
      </w:r>
      <w:r w:rsidRPr="00EA3994">
        <w:rPr>
          <w:rFonts w:asciiTheme="majorBidi" w:hAnsiTheme="majorBidi" w:cstheme="majorBidi"/>
          <w:sz w:val="28"/>
          <w:szCs w:val="28"/>
        </w:rPr>
        <w:t>s</w:t>
      </w:r>
      <w:r w:rsidR="006B4900" w:rsidRPr="00EA3994">
        <w:rPr>
          <w:rFonts w:asciiTheme="majorBidi" w:hAnsiTheme="majorBidi" w:cstheme="majorBidi"/>
          <w:sz w:val="28"/>
          <w:szCs w:val="28"/>
        </w:rPr>
        <w:t>.</w:t>
      </w:r>
      <w:r w:rsidR="00A00C07" w:rsidRPr="00EA3994">
        <w:rPr>
          <w:rFonts w:asciiTheme="majorBidi" w:hAnsiTheme="majorBidi" w:cstheme="majorBidi"/>
          <w:sz w:val="28"/>
          <w:szCs w:val="28"/>
        </w:rPr>
        <w:t xml:space="preserve"> </w:t>
      </w:r>
    </w:p>
    <w:p w:rsidR="00EA3994" w:rsidRPr="00EA3994" w:rsidRDefault="00144ECE" w:rsidP="00566B7C">
      <w:pPr>
        <w:jc w:val="both"/>
        <w:rPr>
          <w:rFonts w:asciiTheme="majorBidi" w:hAnsiTheme="majorBidi" w:cstheme="majorBidi"/>
          <w:sz w:val="28"/>
          <w:szCs w:val="28"/>
          <w:lang w:eastAsia="fr-FR"/>
        </w:rPr>
      </w:pPr>
      <w:r w:rsidRPr="00953282">
        <w:rPr>
          <w:rFonts w:asciiTheme="majorBidi" w:hAnsiTheme="majorBidi" w:cstheme="majorBidi"/>
          <w:b/>
          <w:bCs/>
          <w:sz w:val="28"/>
          <w:szCs w:val="28"/>
          <w:lang w:eastAsia="fr-FR"/>
        </w:rPr>
        <w:t xml:space="preserve">2- </w:t>
      </w:r>
      <w:r w:rsidR="00AA5D1B" w:rsidRPr="00953282">
        <w:rPr>
          <w:rFonts w:asciiTheme="majorBidi" w:hAnsiTheme="majorBidi" w:cstheme="majorBidi"/>
          <w:b/>
          <w:bCs/>
          <w:sz w:val="28"/>
          <w:szCs w:val="28"/>
          <w:lang w:eastAsia="fr-FR"/>
        </w:rPr>
        <w:t>Le rattachement de l</w:t>
      </w:r>
      <w:r w:rsidRPr="00953282">
        <w:rPr>
          <w:rFonts w:asciiTheme="majorBidi" w:hAnsiTheme="majorBidi" w:cstheme="majorBidi"/>
          <w:b/>
          <w:bCs/>
          <w:sz w:val="28"/>
          <w:szCs w:val="28"/>
          <w:lang w:eastAsia="fr-FR"/>
        </w:rPr>
        <w:t>’</w:t>
      </w:r>
      <w:r w:rsidR="00AA5D1B" w:rsidRPr="00953282">
        <w:rPr>
          <w:rFonts w:asciiTheme="majorBidi" w:hAnsiTheme="majorBidi" w:cstheme="majorBidi"/>
          <w:b/>
          <w:bCs/>
          <w:sz w:val="28"/>
          <w:szCs w:val="28"/>
          <w:lang w:eastAsia="fr-FR"/>
        </w:rPr>
        <w:t>activité à une personne publique</w:t>
      </w:r>
      <w:r w:rsidRPr="00953282">
        <w:rPr>
          <w:rFonts w:asciiTheme="majorBidi" w:hAnsiTheme="majorBidi" w:cstheme="majorBidi"/>
          <w:b/>
          <w:bCs/>
          <w:sz w:val="28"/>
          <w:szCs w:val="28"/>
          <w:lang w:eastAsia="fr-FR"/>
        </w:rPr>
        <w:t> </w:t>
      </w:r>
      <w:r w:rsidR="006B4900" w:rsidRPr="00953282">
        <w:rPr>
          <w:rFonts w:asciiTheme="majorBidi" w:hAnsiTheme="majorBidi" w:cstheme="majorBidi"/>
          <w:b/>
          <w:bCs/>
          <w:sz w:val="28"/>
          <w:szCs w:val="28"/>
          <w:lang w:eastAsia="fr-FR"/>
        </w:rPr>
        <w:t xml:space="preserve">: </w:t>
      </w:r>
      <w:r w:rsidR="00EA3994" w:rsidRPr="00EA3994">
        <w:rPr>
          <w:rFonts w:asciiTheme="majorBidi" w:hAnsiTheme="majorBidi" w:cstheme="majorBidi"/>
          <w:sz w:val="28"/>
          <w:szCs w:val="28"/>
          <w:lang w:eastAsia="fr-FR"/>
        </w:rPr>
        <w:t xml:space="preserve">Dans l'intérêt </w:t>
      </w:r>
      <w:r w:rsidR="00566B7C" w:rsidRPr="00953282">
        <w:rPr>
          <w:rFonts w:asciiTheme="majorBidi" w:hAnsiTheme="majorBidi" w:cstheme="majorBidi"/>
          <w:sz w:val="28"/>
          <w:szCs w:val="28"/>
        </w:rPr>
        <w:t>général</w:t>
      </w:r>
      <w:r w:rsidR="00EA3994" w:rsidRPr="00EA3994">
        <w:rPr>
          <w:rFonts w:asciiTheme="majorBidi" w:hAnsiTheme="majorBidi" w:cstheme="majorBidi"/>
          <w:sz w:val="28"/>
          <w:szCs w:val="28"/>
          <w:lang w:eastAsia="fr-FR"/>
        </w:rPr>
        <w:t xml:space="preserve">, </w:t>
      </w:r>
      <w:r w:rsidR="00EA3994" w:rsidRPr="00953282">
        <w:rPr>
          <w:rFonts w:asciiTheme="majorBidi" w:hAnsiTheme="majorBidi" w:cstheme="majorBidi"/>
          <w:sz w:val="28"/>
          <w:szCs w:val="28"/>
        </w:rPr>
        <w:t>activité de service public</w:t>
      </w:r>
      <w:r w:rsidR="00EA3994" w:rsidRPr="00EA3994">
        <w:rPr>
          <w:rFonts w:asciiTheme="majorBidi" w:hAnsiTheme="majorBidi" w:cstheme="majorBidi"/>
          <w:sz w:val="28"/>
          <w:szCs w:val="28"/>
          <w:lang w:eastAsia="fr-FR"/>
        </w:rPr>
        <w:t xml:space="preserve"> doit être gérée par une personne publique.</w:t>
      </w:r>
    </w:p>
    <w:p w:rsidR="00DE3795" w:rsidRPr="00DE3795" w:rsidRDefault="00DE3795" w:rsidP="00036C49">
      <w:pPr>
        <w:jc w:val="both"/>
        <w:rPr>
          <w:rFonts w:asciiTheme="majorBidi" w:hAnsiTheme="majorBidi" w:cstheme="majorBidi"/>
          <w:b/>
          <w:bCs/>
          <w:sz w:val="28"/>
          <w:szCs w:val="28"/>
          <w:rtl/>
          <w:lang w:bidi="ar-DZ"/>
        </w:rPr>
      </w:pPr>
      <w:r w:rsidRPr="00DE3795">
        <w:rPr>
          <w:rFonts w:asciiTheme="majorBidi" w:hAnsiTheme="majorBidi" w:cstheme="majorBidi"/>
          <w:b/>
          <w:bCs/>
          <w:sz w:val="28"/>
          <w:szCs w:val="28"/>
        </w:rPr>
        <w:lastRenderedPageBreak/>
        <w:t xml:space="preserve">Exception : </w:t>
      </w:r>
      <w:r w:rsidRPr="00DE3795">
        <w:rPr>
          <w:rFonts w:asciiTheme="majorBidi" w:hAnsiTheme="majorBidi" w:cstheme="majorBidi" w:hint="cs"/>
          <w:b/>
          <w:bCs/>
          <w:sz w:val="28"/>
          <w:szCs w:val="28"/>
          <w:rtl/>
          <w:lang w:bidi="ar-DZ"/>
        </w:rPr>
        <w:t xml:space="preserve">استثناء </w:t>
      </w:r>
    </w:p>
    <w:p w:rsidR="006B4900" w:rsidRPr="00953282" w:rsidRDefault="00DE3795" w:rsidP="00DE3795">
      <w:pPr>
        <w:jc w:val="both"/>
        <w:rPr>
          <w:rFonts w:asciiTheme="majorBidi" w:hAnsiTheme="majorBidi" w:cstheme="majorBidi"/>
          <w:sz w:val="28"/>
          <w:szCs w:val="28"/>
        </w:rPr>
      </w:pPr>
      <w:r>
        <w:rPr>
          <w:rFonts w:asciiTheme="majorBidi" w:hAnsiTheme="majorBidi" w:cstheme="majorBidi"/>
          <w:sz w:val="28"/>
          <w:szCs w:val="28"/>
        </w:rPr>
        <w:t xml:space="preserve">La gestion </w:t>
      </w:r>
      <w:r w:rsidR="00C85BB4">
        <w:rPr>
          <w:rFonts w:asciiTheme="majorBidi" w:hAnsiTheme="majorBidi" w:cstheme="majorBidi"/>
          <w:sz w:val="28"/>
          <w:szCs w:val="28"/>
        </w:rPr>
        <w:t xml:space="preserve">de </w:t>
      </w:r>
      <w:r w:rsidR="006B4900" w:rsidRPr="00953282">
        <w:rPr>
          <w:rFonts w:asciiTheme="majorBidi" w:hAnsiTheme="majorBidi" w:cstheme="majorBidi"/>
          <w:sz w:val="28"/>
          <w:szCs w:val="28"/>
        </w:rPr>
        <w:t>l’activité</w:t>
      </w:r>
      <w:r w:rsidRPr="00DE3795">
        <w:rPr>
          <w:rFonts w:asciiTheme="majorBidi" w:hAnsiTheme="majorBidi" w:cstheme="majorBidi"/>
          <w:sz w:val="28"/>
          <w:szCs w:val="28"/>
        </w:rPr>
        <w:t xml:space="preserve"> </w:t>
      </w:r>
      <w:r w:rsidRPr="00953282">
        <w:rPr>
          <w:rFonts w:asciiTheme="majorBidi" w:hAnsiTheme="majorBidi" w:cstheme="majorBidi"/>
          <w:sz w:val="28"/>
          <w:szCs w:val="28"/>
        </w:rPr>
        <w:t>de service public</w:t>
      </w:r>
      <w:r w:rsidR="006B4900" w:rsidRPr="00953282">
        <w:rPr>
          <w:rFonts w:asciiTheme="majorBidi" w:hAnsiTheme="majorBidi" w:cstheme="majorBidi"/>
          <w:sz w:val="28"/>
          <w:szCs w:val="28"/>
        </w:rPr>
        <w:t xml:space="preserve"> par </w:t>
      </w:r>
      <w:r w:rsidR="006B4900" w:rsidRPr="00953282">
        <w:rPr>
          <w:rFonts w:asciiTheme="majorBidi" w:hAnsiTheme="majorBidi" w:cstheme="majorBidi"/>
          <w:b/>
          <w:bCs/>
          <w:sz w:val="28"/>
          <w:szCs w:val="28"/>
        </w:rPr>
        <w:t>une personne privée</w:t>
      </w:r>
      <w:r>
        <w:rPr>
          <w:rFonts w:asciiTheme="majorBidi" w:hAnsiTheme="majorBidi" w:cstheme="majorBidi"/>
          <w:b/>
          <w:bCs/>
          <w:sz w:val="28"/>
          <w:szCs w:val="28"/>
        </w:rPr>
        <w:t>,</w:t>
      </w:r>
      <w:r w:rsidR="006B4900" w:rsidRPr="00953282">
        <w:rPr>
          <w:rFonts w:asciiTheme="majorBidi" w:hAnsiTheme="majorBidi" w:cstheme="majorBidi"/>
          <w:sz w:val="28"/>
          <w:szCs w:val="28"/>
        </w:rPr>
        <w:t xml:space="preserve"> </w:t>
      </w:r>
      <w:r w:rsidR="00036C49" w:rsidRPr="00953282">
        <w:rPr>
          <w:rFonts w:asciiTheme="majorBidi" w:hAnsiTheme="majorBidi" w:cstheme="majorBidi"/>
          <w:sz w:val="28"/>
          <w:szCs w:val="28"/>
        </w:rPr>
        <w:t>selon la jurisprudence française</w:t>
      </w:r>
      <w:r>
        <w:rPr>
          <w:rFonts w:asciiTheme="majorBidi" w:hAnsiTheme="majorBidi" w:cstheme="majorBidi"/>
          <w:sz w:val="28"/>
          <w:szCs w:val="28"/>
        </w:rPr>
        <w:t xml:space="preserve"> se manifeste par</w:t>
      </w:r>
      <w:r w:rsidRPr="00953282">
        <w:rPr>
          <w:rFonts w:asciiTheme="majorBidi" w:hAnsiTheme="majorBidi" w:cstheme="majorBidi"/>
          <w:sz w:val="28"/>
          <w:szCs w:val="28"/>
        </w:rPr>
        <w:t xml:space="preserve"> trois cas</w:t>
      </w:r>
      <w:r w:rsidR="006B4900" w:rsidRPr="00953282">
        <w:rPr>
          <w:rFonts w:asciiTheme="majorBidi" w:hAnsiTheme="majorBidi" w:cstheme="majorBidi"/>
          <w:sz w:val="28"/>
          <w:szCs w:val="28"/>
        </w:rPr>
        <w:t>:</w:t>
      </w:r>
    </w:p>
    <w:p w:rsidR="006B4900" w:rsidRPr="00953282" w:rsidRDefault="00DE3795" w:rsidP="006B4900">
      <w:pPr>
        <w:spacing w:after="0"/>
        <w:jc w:val="both"/>
        <w:rPr>
          <w:rFonts w:asciiTheme="majorBidi" w:hAnsiTheme="majorBidi" w:cstheme="majorBidi"/>
          <w:sz w:val="28"/>
          <w:szCs w:val="28"/>
        </w:rPr>
      </w:pPr>
      <w:r>
        <w:rPr>
          <w:rFonts w:asciiTheme="majorBidi" w:hAnsiTheme="majorBidi" w:cstheme="majorBidi"/>
          <w:sz w:val="28"/>
          <w:szCs w:val="28"/>
        </w:rPr>
        <w:t>« </w:t>
      </w:r>
      <w:r w:rsidR="006B4900" w:rsidRPr="00953282">
        <w:rPr>
          <w:rFonts w:asciiTheme="majorBidi" w:hAnsiTheme="majorBidi" w:cstheme="majorBidi"/>
          <w:sz w:val="28"/>
          <w:szCs w:val="28"/>
        </w:rPr>
        <w:t xml:space="preserve">- soit le législateur décide de confier explicitement une mission de service public à une personne privée. </w:t>
      </w:r>
    </w:p>
    <w:p w:rsidR="006B4900" w:rsidRPr="00953282" w:rsidRDefault="006B4900" w:rsidP="006B4900">
      <w:pPr>
        <w:spacing w:after="0"/>
        <w:jc w:val="both"/>
        <w:rPr>
          <w:rFonts w:asciiTheme="majorBidi" w:hAnsiTheme="majorBidi" w:cstheme="majorBidi"/>
          <w:sz w:val="28"/>
          <w:szCs w:val="28"/>
        </w:rPr>
      </w:pPr>
      <w:r w:rsidRPr="00953282">
        <w:rPr>
          <w:rFonts w:asciiTheme="majorBidi" w:hAnsiTheme="majorBidi" w:cstheme="majorBidi"/>
          <w:sz w:val="28"/>
          <w:szCs w:val="28"/>
        </w:rPr>
        <w:t xml:space="preserve">- soit la personne privée est contrôlée par une personne publique et elle dispose de prérogatives de puissance publique. </w:t>
      </w:r>
    </w:p>
    <w:p w:rsidR="00AA5D1B" w:rsidRPr="00953282" w:rsidRDefault="006B4900" w:rsidP="00DE3795">
      <w:pPr>
        <w:jc w:val="both"/>
        <w:rPr>
          <w:rFonts w:asciiTheme="majorBidi" w:hAnsiTheme="majorBidi" w:cstheme="majorBidi"/>
          <w:b/>
          <w:bCs/>
          <w:sz w:val="28"/>
          <w:szCs w:val="28"/>
          <w:lang w:eastAsia="fr-FR"/>
        </w:rPr>
      </w:pPr>
      <w:r w:rsidRPr="00953282">
        <w:rPr>
          <w:rFonts w:asciiTheme="majorBidi" w:hAnsiTheme="majorBidi" w:cstheme="majorBidi"/>
          <w:sz w:val="28"/>
          <w:szCs w:val="28"/>
        </w:rPr>
        <w:t xml:space="preserve">- soit un faisceau d’indices fait apparaître que l’administration a confié une mission de service public </w:t>
      </w:r>
      <w:r w:rsidR="00DE3795">
        <w:rPr>
          <w:rFonts w:asciiTheme="majorBidi" w:hAnsiTheme="majorBidi" w:cstheme="majorBidi"/>
          <w:sz w:val="28"/>
          <w:szCs w:val="28"/>
        </w:rPr>
        <w:t xml:space="preserve">à </w:t>
      </w:r>
      <w:r w:rsidRPr="00953282">
        <w:rPr>
          <w:rFonts w:asciiTheme="majorBidi" w:hAnsiTheme="majorBidi" w:cstheme="majorBidi"/>
          <w:sz w:val="28"/>
          <w:szCs w:val="28"/>
        </w:rPr>
        <w:t>la personne privée</w:t>
      </w:r>
      <w:r w:rsidR="00DE3795">
        <w:rPr>
          <w:rFonts w:asciiTheme="majorBidi" w:hAnsiTheme="majorBidi" w:cstheme="majorBidi"/>
          <w:sz w:val="28"/>
          <w:szCs w:val="28"/>
        </w:rPr>
        <w:t xml:space="preserve"> »</w:t>
      </w:r>
      <w:r w:rsidRPr="00953282">
        <w:rPr>
          <w:rFonts w:asciiTheme="majorBidi" w:hAnsiTheme="majorBidi" w:cstheme="majorBidi"/>
          <w:sz w:val="28"/>
          <w:szCs w:val="28"/>
        </w:rPr>
        <w:t>.</w:t>
      </w:r>
    </w:p>
    <w:p w:rsidR="00036C49" w:rsidRPr="00953282" w:rsidRDefault="00036C49" w:rsidP="00A00C07">
      <w:pPr>
        <w:jc w:val="both"/>
        <w:rPr>
          <w:rFonts w:asciiTheme="majorBidi" w:hAnsiTheme="majorBidi" w:cstheme="majorBidi"/>
          <w:sz w:val="28"/>
          <w:szCs w:val="28"/>
          <w:lang w:eastAsia="fr-FR"/>
        </w:rPr>
      </w:pPr>
      <w:r w:rsidRPr="00953282">
        <w:rPr>
          <w:rFonts w:asciiTheme="majorBidi" w:hAnsiTheme="majorBidi" w:cstheme="majorBidi"/>
          <w:b/>
          <w:bCs/>
          <w:sz w:val="28"/>
          <w:szCs w:val="28"/>
          <w:lang w:eastAsia="fr-FR"/>
        </w:rPr>
        <w:t>I</w:t>
      </w:r>
      <w:r w:rsidR="006D6765" w:rsidRPr="00953282">
        <w:rPr>
          <w:rFonts w:asciiTheme="majorBidi" w:hAnsiTheme="majorBidi" w:cstheme="majorBidi"/>
          <w:b/>
          <w:bCs/>
          <w:sz w:val="28"/>
          <w:szCs w:val="28"/>
          <w:lang w:eastAsia="fr-FR"/>
        </w:rPr>
        <w:t>V</w:t>
      </w:r>
      <w:r w:rsidRPr="00953282">
        <w:rPr>
          <w:rFonts w:asciiTheme="majorBidi" w:hAnsiTheme="majorBidi" w:cstheme="majorBidi"/>
          <w:b/>
          <w:bCs/>
          <w:sz w:val="28"/>
          <w:szCs w:val="28"/>
          <w:lang w:eastAsia="fr-FR"/>
        </w:rPr>
        <w:t>- Les critères du service public</w:t>
      </w:r>
    </w:p>
    <w:p w:rsidR="00036C49" w:rsidRPr="00953282" w:rsidRDefault="00036C49" w:rsidP="00757994">
      <w:pPr>
        <w:jc w:val="both"/>
        <w:rPr>
          <w:rFonts w:asciiTheme="majorBidi" w:hAnsiTheme="majorBidi" w:cstheme="majorBidi"/>
          <w:color w:val="1D1D1D"/>
          <w:sz w:val="28"/>
          <w:szCs w:val="28"/>
          <w:lang w:eastAsia="fr-FR"/>
        </w:rPr>
      </w:pPr>
      <w:r w:rsidRPr="00953282">
        <w:rPr>
          <w:rFonts w:asciiTheme="majorBidi" w:hAnsiTheme="majorBidi" w:cstheme="majorBidi"/>
          <w:color w:val="1D1D1D"/>
          <w:sz w:val="28"/>
          <w:szCs w:val="28"/>
          <w:lang w:eastAsia="fr-FR"/>
        </w:rPr>
        <w:t>On distingue un certain nombre de critères constitutifs du service public</w:t>
      </w:r>
      <w:r w:rsidR="00144ECE" w:rsidRPr="00953282">
        <w:rPr>
          <w:rFonts w:asciiTheme="majorBidi" w:hAnsiTheme="majorBidi" w:cstheme="majorBidi"/>
          <w:color w:val="1D1D1D"/>
          <w:sz w:val="28"/>
          <w:szCs w:val="28"/>
          <w:lang w:eastAsia="fr-FR"/>
        </w:rPr>
        <w:t> </w:t>
      </w:r>
      <w:r w:rsidRPr="00953282">
        <w:rPr>
          <w:rFonts w:asciiTheme="majorBidi" w:hAnsiTheme="majorBidi" w:cstheme="majorBidi"/>
          <w:color w:val="1D1D1D"/>
          <w:sz w:val="28"/>
          <w:szCs w:val="28"/>
          <w:lang w:eastAsia="fr-FR"/>
        </w:rPr>
        <w:t>:</w:t>
      </w:r>
    </w:p>
    <w:p w:rsidR="00757994" w:rsidRDefault="00144ECE" w:rsidP="00757994">
      <w:pPr>
        <w:jc w:val="both"/>
        <w:rPr>
          <w:rFonts w:asciiTheme="majorBidi" w:hAnsiTheme="majorBidi" w:cstheme="majorBidi"/>
          <w:color w:val="1D1D1D"/>
          <w:sz w:val="28"/>
          <w:szCs w:val="28"/>
          <w:lang w:eastAsia="fr-FR"/>
        </w:rPr>
      </w:pPr>
      <w:r w:rsidRPr="00953282">
        <w:rPr>
          <w:rFonts w:asciiTheme="majorBidi" w:hAnsiTheme="majorBidi" w:cstheme="majorBidi"/>
          <w:b/>
          <w:bCs/>
          <w:color w:val="1D1D1D"/>
          <w:sz w:val="28"/>
          <w:szCs w:val="28"/>
          <w:lang w:eastAsia="fr-FR"/>
        </w:rPr>
        <w:t>1</w:t>
      </w:r>
      <w:r w:rsidR="00036C49" w:rsidRPr="00953282">
        <w:rPr>
          <w:rFonts w:asciiTheme="majorBidi" w:hAnsiTheme="majorBidi" w:cstheme="majorBidi"/>
          <w:b/>
          <w:bCs/>
          <w:color w:val="1D1D1D"/>
          <w:sz w:val="28"/>
          <w:szCs w:val="28"/>
          <w:lang w:eastAsia="fr-FR"/>
        </w:rPr>
        <w:t>– Le principe d</w:t>
      </w:r>
      <w:r w:rsidRPr="00953282">
        <w:rPr>
          <w:rFonts w:asciiTheme="majorBidi" w:hAnsiTheme="majorBidi" w:cstheme="majorBidi"/>
          <w:b/>
          <w:bCs/>
          <w:color w:val="1D1D1D"/>
          <w:sz w:val="28"/>
          <w:szCs w:val="28"/>
          <w:lang w:eastAsia="fr-FR"/>
        </w:rPr>
        <w:t>’</w:t>
      </w:r>
      <w:r w:rsidR="00036C49" w:rsidRPr="00953282">
        <w:rPr>
          <w:rFonts w:asciiTheme="majorBidi" w:hAnsiTheme="majorBidi" w:cstheme="majorBidi"/>
          <w:b/>
          <w:bCs/>
          <w:color w:val="1D1D1D"/>
          <w:sz w:val="28"/>
          <w:szCs w:val="28"/>
          <w:lang w:eastAsia="fr-FR"/>
        </w:rPr>
        <w:t>égalité</w:t>
      </w:r>
      <w:r w:rsidRPr="00953282">
        <w:rPr>
          <w:rFonts w:asciiTheme="majorBidi" w:hAnsiTheme="majorBidi" w:cstheme="majorBidi"/>
          <w:b/>
          <w:bCs/>
          <w:color w:val="1D1D1D"/>
          <w:sz w:val="28"/>
          <w:szCs w:val="28"/>
          <w:lang w:eastAsia="fr-FR"/>
        </w:rPr>
        <w:t> </w:t>
      </w:r>
      <w:r w:rsidR="00036C49" w:rsidRPr="00953282">
        <w:rPr>
          <w:rFonts w:asciiTheme="majorBidi" w:hAnsiTheme="majorBidi" w:cstheme="majorBidi"/>
          <w:b/>
          <w:bCs/>
          <w:color w:val="1D1D1D"/>
          <w:sz w:val="28"/>
          <w:szCs w:val="28"/>
          <w:lang w:eastAsia="fr-FR"/>
        </w:rPr>
        <w:t>:</w:t>
      </w:r>
      <w:r w:rsidR="00036C49" w:rsidRPr="00953282">
        <w:rPr>
          <w:rFonts w:asciiTheme="majorBidi" w:hAnsiTheme="majorBidi" w:cstheme="majorBidi"/>
          <w:color w:val="1D1D1D"/>
          <w:sz w:val="28"/>
          <w:szCs w:val="28"/>
          <w:lang w:eastAsia="fr-FR"/>
        </w:rPr>
        <w:t xml:space="preserve"> tous les citoyens </w:t>
      </w:r>
      <w:r w:rsidR="00757994">
        <w:rPr>
          <w:rFonts w:asciiTheme="majorBidi" w:hAnsiTheme="majorBidi" w:cstheme="majorBidi"/>
          <w:color w:val="1D1D1D"/>
          <w:sz w:val="28"/>
          <w:szCs w:val="28"/>
          <w:lang w:eastAsia="fr-FR"/>
        </w:rPr>
        <w:t>sont</w:t>
      </w:r>
      <w:r w:rsidR="00036C49" w:rsidRPr="00953282">
        <w:rPr>
          <w:rFonts w:asciiTheme="majorBidi" w:hAnsiTheme="majorBidi" w:cstheme="majorBidi"/>
          <w:color w:val="1D1D1D"/>
          <w:sz w:val="28"/>
          <w:szCs w:val="28"/>
          <w:lang w:eastAsia="fr-FR"/>
        </w:rPr>
        <w:t xml:space="preserve"> égaux.</w:t>
      </w:r>
    </w:p>
    <w:p w:rsidR="00757994" w:rsidRPr="00757994" w:rsidRDefault="00144ECE" w:rsidP="00D15A65">
      <w:pPr>
        <w:jc w:val="both"/>
        <w:rPr>
          <w:rFonts w:asciiTheme="majorBidi" w:hAnsiTheme="majorBidi" w:cstheme="majorBidi"/>
          <w:color w:val="1D1D1D"/>
          <w:sz w:val="28"/>
          <w:szCs w:val="28"/>
          <w:lang w:eastAsia="fr-FR"/>
        </w:rPr>
      </w:pPr>
      <w:r w:rsidRPr="00953282">
        <w:rPr>
          <w:rFonts w:asciiTheme="majorBidi" w:hAnsiTheme="majorBidi" w:cstheme="majorBidi"/>
          <w:b/>
          <w:bCs/>
          <w:color w:val="1D1D1D"/>
          <w:sz w:val="28"/>
          <w:szCs w:val="28"/>
          <w:lang w:eastAsia="fr-FR"/>
        </w:rPr>
        <w:t>2</w:t>
      </w:r>
      <w:r w:rsidR="00036C49" w:rsidRPr="00953282">
        <w:rPr>
          <w:rFonts w:asciiTheme="majorBidi" w:hAnsiTheme="majorBidi" w:cstheme="majorBidi"/>
          <w:b/>
          <w:bCs/>
          <w:color w:val="1D1D1D"/>
          <w:sz w:val="28"/>
          <w:szCs w:val="28"/>
          <w:lang w:eastAsia="fr-FR"/>
        </w:rPr>
        <w:t>– Le principe de continuité</w:t>
      </w:r>
      <w:r w:rsidRPr="00953282">
        <w:rPr>
          <w:rFonts w:asciiTheme="majorBidi" w:hAnsiTheme="majorBidi" w:cstheme="majorBidi"/>
          <w:b/>
          <w:bCs/>
          <w:color w:val="1D1D1D"/>
          <w:sz w:val="28"/>
          <w:szCs w:val="28"/>
          <w:lang w:eastAsia="fr-FR"/>
        </w:rPr>
        <w:t> </w:t>
      </w:r>
      <w:r w:rsidR="00036C49" w:rsidRPr="00953282">
        <w:rPr>
          <w:rFonts w:asciiTheme="majorBidi" w:hAnsiTheme="majorBidi" w:cstheme="majorBidi"/>
          <w:b/>
          <w:bCs/>
          <w:color w:val="1D1D1D"/>
          <w:sz w:val="28"/>
          <w:szCs w:val="28"/>
          <w:lang w:eastAsia="fr-FR"/>
        </w:rPr>
        <w:t>:</w:t>
      </w:r>
      <w:r w:rsidR="00036C49" w:rsidRPr="00953282">
        <w:rPr>
          <w:rFonts w:asciiTheme="majorBidi" w:hAnsiTheme="majorBidi" w:cstheme="majorBidi"/>
          <w:color w:val="1D1D1D"/>
          <w:sz w:val="28"/>
          <w:szCs w:val="28"/>
          <w:lang w:eastAsia="fr-FR"/>
        </w:rPr>
        <w:t xml:space="preserve"> </w:t>
      </w:r>
      <w:r w:rsidR="00757994" w:rsidRPr="00757994">
        <w:rPr>
          <w:rFonts w:asciiTheme="majorBidi" w:hAnsiTheme="majorBidi" w:cstheme="majorBidi"/>
          <w:color w:val="1D1D1D"/>
          <w:sz w:val="28"/>
          <w:szCs w:val="28"/>
          <w:lang w:eastAsia="fr-FR"/>
        </w:rPr>
        <w:t>Il ne doit y avoir aucune interruption dans le fonctionnement du service</w:t>
      </w:r>
      <w:r w:rsidR="00D15A65">
        <w:rPr>
          <w:rFonts w:asciiTheme="majorBidi" w:hAnsiTheme="majorBidi" w:cstheme="majorBidi"/>
          <w:color w:val="1D1D1D"/>
          <w:sz w:val="28"/>
          <w:szCs w:val="28"/>
          <w:lang w:eastAsia="fr-FR"/>
        </w:rPr>
        <w:t>.</w:t>
      </w:r>
    </w:p>
    <w:p w:rsidR="00757994" w:rsidRDefault="00144ECE" w:rsidP="00757994">
      <w:pPr>
        <w:jc w:val="both"/>
        <w:rPr>
          <w:rFonts w:asciiTheme="majorBidi" w:hAnsiTheme="majorBidi" w:cstheme="majorBidi"/>
          <w:b/>
          <w:bCs/>
          <w:color w:val="1D1D1D"/>
          <w:sz w:val="28"/>
          <w:szCs w:val="28"/>
          <w:lang w:eastAsia="fr-FR"/>
        </w:rPr>
      </w:pPr>
      <w:r w:rsidRPr="00953282">
        <w:rPr>
          <w:rFonts w:asciiTheme="majorBidi" w:hAnsiTheme="majorBidi" w:cstheme="majorBidi"/>
          <w:b/>
          <w:bCs/>
          <w:color w:val="1D1D1D"/>
          <w:sz w:val="28"/>
          <w:szCs w:val="28"/>
          <w:lang w:eastAsia="fr-FR"/>
        </w:rPr>
        <w:t>3</w:t>
      </w:r>
      <w:r w:rsidR="00036C49" w:rsidRPr="00953282">
        <w:rPr>
          <w:rFonts w:asciiTheme="majorBidi" w:hAnsiTheme="majorBidi" w:cstheme="majorBidi"/>
          <w:b/>
          <w:bCs/>
          <w:color w:val="1D1D1D"/>
          <w:sz w:val="28"/>
          <w:szCs w:val="28"/>
          <w:lang w:eastAsia="fr-FR"/>
        </w:rPr>
        <w:t>– Le principe d</w:t>
      </w:r>
      <w:r w:rsidRPr="00953282">
        <w:rPr>
          <w:rFonts w:asciiTheme="majorBidi" w:hAnsiTheme="majorBidi" w:cstheme="majorBidi"/>
          <w:b/>
          <w:bCs/>
          <w:color w:val="1D1D1D"/>
          <w:sz w:val="28"/>
          <w:szCs w:val="28"/>
          <w:lang w:eastAsia="fr-FR"/>
        </w:rPr>
        <w:t>’</w:t>
      </w:r>
      <w:r w:rsidR="00036C49" w:rsidRPr="00953282">
        <w:rPr>
          <w:rFonts w:asciiTheme="majorBidi" w:hAnsiTheme="majorBidi" w:cstheme="majorBidi"/>
          <w:b/>
          <w:bCs/>
          <w:color w:val="1D1D1D"/>
          <w:sz w:val="28"/>
          <w:szCs w:val="28"/>
          <w:lang w:eastAsia="fr-FR"/>
        </w:rPr>
        <w:t>adaptation</w:t>
      </w:r>
      <w:r w:rsidRPr="00953282">
        <w:rPr>
          <w:rFonts w:asciiTheme="majorBidi" w:hAnsiTheme="majorBidi" w:cstheme="majorBidi"/>
          <w:b/>
          <w:bCs/>
          <w:color w:val="1D1D1D"/>
          <w:sz w:val="28"/>
          <w:szCs w:val="28"/>
          <w:lang w:eastAsia="fr-FR"/>
        </w:rPr>
        <w:t> </w:t>
      </w:r>
    </w:p>
    <w:p w:rsidR="00036C49" w:rsidRDefault="00144ECE" w:rsidP="00757994">
      <w:pPr>
        <w:jc w:val="both"/>
        <w:rPr>
          <w:rFonts w:asciiTheme="majorBidi" w:hAnsiTheme="majorBidi" w:cstheme="majorBidi"/>
          <w:b/>
          <w:bCs/>
          <w:color w:val="1D1D1D"/>
          <w:sz w:val="28"/>
          <w:szCs w:val="28"/>
          <w:lang w:eastAsia="fr-FR"/>
        </w:rPr>
      </w:pPr>
      <w:r w:rsidRPr="00953282">
        <w:rPr>
          <w:rFonts w:asciiTheme="majorBidi" w:hAnsiTheme="majorBidi" w:cstheme="majorBidi"/>
          <w:b/>
          <w:bCs/>
          <w:color w:val="1D1D1D"/>
          <w:sz w:val="28"/>
          <w:szCs w:val="28"/>
          <w:lang w:eastAsia="fr-FR"/>
        </w:rPr>
        <w:t>4</w:t>
      </w:r>
      <w:r w:rsidR="00036C49" w:rsidRPr="00953282">
        <w:rPr>
          <w:rFonts w:asciiTheme="majorBidi" w:hAnsiTheme="majorBidi" w:cstheme="majorBidi"/>
          <w:b/>
          <w:bCs/>
          <w:color w:val="1D1D1D"/>
          <w:sz w:val="28"/>
          <w:szCs w:val="28"/>
          <w:lang w:eastAsia="fr-FR"/>
        </w:rPr>
        <w:t>– Le principe de gratuité</w:t>
      </w:r>
      <w:r w:rsidRPr="00953282">
        <w:rPr>
          <w:rFonts w:asciiTheme="majorBidi" w:hAnsiTheme="majorBidi" w:cstheme="majorBidi"/>
          <w:b/>
          <w:bCs/>
          <w:color w:val="1D1D1D"/>
          <w:sz w:val="28"/>
          <w:szCs w:val="28"/>
          <w:lang w:eastAsia="fr-FR"/>
        </w:rPr>
        <w:t> </w:t>
      </w:r>
    </w:p>
    <w:p w:rsidR="00DE3795" w:rsidRPr="00953282" w:rsidRDefault="00DE3795" w:rsidP="00757994">
      <w:pPr>
        <w:jc w:val="both"/>
        <w:rPr>
          <w:rFonts w:asciiTheme="majorBidi" w:hAnsiTheme="majorBidi" w:cstheme="majorBidi"/>
          <w:color w:val="1D1D1D"/>
          <w:sz w:val="28"/>
          <w:szCs w:val="28"/>
          <w:lang w:eastAsia="fr-FR"/>
        </w:rPr>
      </w:pPr>
    </w:p>
    <w:p w:rsidR="00BE7ACB" w:rsidRPr="00953282" w:rsidRDefault="006D6765" w:rsidP="00953282">
      <w:pPr>
        <w:pStyle w:val="NormalWeb"/>
        <w:jc w:val="center"/>
        <w:rPr>
          <w:rFonts w:asciiTheme="majorBidi" w:hAnsiTheme="majorBidi" w:cstheme="majorBidi"/>
          <w:b/>
          <w:bCs/>
          <w:color w:val="000000"/>
          <w:sz w:val="28"/>
          <w:szCs w:val="28"/>
        </w:rPr>
      </w:pPr>
      <w:r w:rsidRPr="00953282">
        <w:rPr>
          <w:rFonts w:asciiTheme="majorBidi" w:hAnsiTheme="majorBidi" w:cstheme="majorBidi"/>
          <w:b/>
          <w:bCs/>
          <w:color w:val="000000"/>
          <w:sz w:val="28"/>
          <w:szCs w:val="28"/>
        </w:rPr>
        <w:t>Mots et expressions clés</w:t>
      </w:r>
    </w:p>
    <w:p w:rsidR="00A00C07" w:rsidRPr="00953282" w:rsidRDefault="00A00C07" w:rsidP="00BE7ACB">
      <w:pPr>
        <w:jc w:val="center"/>
        <w:rPr>
          <w:rFonts w:asciiTheme="majorBidi" w:hAnsiTheme="majorBidi" w:cstheme="majorBidi"/>
          <w:b/>
          <w:bCs/>
          <w:sz w:val="28"/>
          <w:szCs w:val="28"/>
          <w:rtl/>
          <w:lang w:bidi="ar-DZ"/>
        </w:rPr>
      </w:pPr>
      <w:r w:rsidRPr="00953282">
        <w:rPr>
          <w:rFonts w:asciiTheme="majorBidi" w:hAnsiTheme="majorBidi" w:cstheme="majorBidi"/>
          <w:b/>
          <w:bCs/>
          <w:sz w:val="28"/>
          <w:szCs w:val="28"/>
        </w:rPr>
        <w:t>Service public</w:t>
      </w:r>
      <w:r w:rsidRPr="00953282">
        <w:rPr>
          <w:rFonts w:asciiTheme="majorBidi" w:hAnsiTheme="majorBidi" w:cstheme="majorBidi"/>
          <w:b/>
          <w:bCs/>
          <w:sz w:val="28"/>
          <w:szCs w:val="28"/>
          <w:rtl/>
          <w:lang w:bidi="ar-DZ"/>
        </w:rPr>
        <w:t xml:space="preserve">  المرفق العام -</w:t>
      </w:r>
    </w:p>
    <w:p w:rsidR="00A00C07" w:rsidRPr="00953282" w:rsidRDefault="00A00C07" w:rsidP="00BE7ACB">
      <w:pPr>
        <w:jc w:val="center"/>
        <w:rPr>
          <w:rFonts w:asciiTheme="majorBidi" w:hAnsiTheme="majorBidi" w:cstheme="majorBidi"/>
          <w:b/>
          <w:bCs/>
          <w:color w:val="1D1D1D"/>
          <w:sz w:val="28"/>
          <w:szCs w:val="28"/>
          <w:lang w:eastAsia="fr-FR"/>
        </w:rPr>
      </w:pPr>
      <w:r w:rsidRPr="00953282">
        <w:rPr>
          <w:rFonts w:asciiTheme="majorBidi" w:hAnsiTheme="majorBidi" w:cstheme="majorBidi"/>
          <w:b/>
          <w:bCs/>
          <w:sz w:val="28"/>
          <w:szCs w:val="28"/>
        </w:rPr>
        <w:t>L’intérêt général </w:t>
      </w:r>
      <w:r w:rsidRPr="00953282">
        <w:rPr>
          <w:rFonts w:asciiTheme="majorBidi" w:hAnsiTheme="majorBidi" w:cstheme="majorBidi"/>
          <w:b/>
          <w:bCs/>
          <w:sz w:val="28"/>
          <w:szCs w:val="28"/>
          <w:rtl/>
        </w:rPr>
        <w:t>المصلحة العامة -</w:t>
      </w:r>
    </w:p>
    <w:p w:rsidR="00A00C07" w:rsidRPr="00953282" w:rsidRDefault="00A00C07" w:rsidP="00BE7ACB">
      <w:pPr>
        <w:jc w:val="center"/>
        <w:rPr>
          <w:rFonts w:asciiTheme="majorBidi" w:hAnsiTheme="majorBidi" w:cstheme="majorBidi"/>
          <w:sz w:val="28"/>
          <w:szCs w:val="28"/>
        </w:rPr>
      </w:pPr>
      <w:r w:rsidRPr="00953282">
        <w:rPr>
          <w:rFonts w:asciiTheme="majorBidi" w:hAnsiTheme="majorBidi" w:cstheme="majorBidi"/>
          <w:b/>
          <w:bCs/>
          <w:color w:val="1D1D1D"/>
          <w:sz w:val="28"/>
          <w:szCs w:val="28"/>
          <w:lang w:eastAsia="fr-FR"/>
        </w:rPr>
        <w:t>Le principe d’égalité </w:t>
      </w:r>
      <w:r w:rsidR="00BE7ACB" w:rsidRPr="00953282">
        <w:rPr>
          <w:rFonts w:asciiTheme="majorBidi" w:hAnsiTheme="majorBidi" w:cstheme="majorBidi"/>
          <w:b/>
          <w:bCs/>
          <w:color w:val="1D1D1D"/>
          <w:sz w:val="28"/>
          <w:szCs w:val="28"/>
          <w:rtl/>
          <w:lang w:eastAsia="fr-FR"/>
        </w:rPr>
        <w:t>مبدأ المساواة -</w:t>
      </w:r>
    </w:p>
    <w:p w:rsidR="00A00C07" w:rsidRPr="00953282" w:rsidRDefault="00A00C07" w:rsidP="00BE7ACB">
      <w:pPr>
        <w:jc w:val="center"/>
        <w:rPr>
          <w:rFonts w:asciiTheme="majorBidi" w:hAnsiTheme="majorBidi" w:cstheme="majorBidi"/>
          <w:sz w:val="28"/>
          <w:szCs w:val="28"/>
        </w:rPr>
      </w:pPr>
      <w:r w:rsidRPr="00953282">
        <w:rPr>
          <w:rFonts w:asciiTheme="majorBidi" w:hAnsiTheme="majorBidi" w:cstheme="majorBidi"/>
          <w:b/>
          <w:bCs/>
          <w:color w:val="1D1D1D"/>
          <w:sz w:val="28"/>
          <w:szCs w:val="28"/>
          <w:lang w:eastAsia="fr-FR"/>
        </w:rPr>
        <w:t>Le principe de continuité </w:t>
      </w:r>
      <w:r w:rsidR="00BE7ACB" w:rsidRPr="00953282">
        <w:rPr>
          <w:rFonts w:asciiTheme="majorBidi" w:hAnsiTheme="majorBidi" w:cstheme="majorBidi"/>
          <w:b/>
          <w:bCs/>
          <w:color w:val="1D1D1D"/>
          <w:sz w:val="28"/>
          <w:szCs w:val="28"/>
          <w:rtl/>
          <w:lang w:eastAsia="fr-FR"/>
        </w:rPr>
        <w:t>مبدأ الاستمرارية -</w:t>
      </w:r>
    </w:p>
    <w:p w:rsidR="00BE7ACB" w:rsidRPr="00953282" w:rsidRDefault="00A00C07" w:rsidP="00BE7ACB">
      <w:pPr>
        <w:jc w:val="center"/>
        <w:rPr>
          <w:rFonts w:asciiTheme="majorBidi" w:hAnsiTheme="majorBidi" w:cstheme="majorBidi"/>
          <w:sz w:val="28"/>
          <w:szCs w:val="28"/>
        </w:rPr>
      </w:pPr>
      <w:r w:rsidRPr="00953282">
        <w:rPr>
          <w:rFonts w:asciiTheme="majorBidi" w:hAnsiTheme="majorBidi" w:cstheme="majorBidi"/>
          <w:b/>
          <w:bCs/>
          <w:color w:val="1D1D1D"/>
          <w:sz w:val="28"/>
          <w:szCs w:val="28"/>
          <w:lang w:eastAsia="fr-FR"/>
        </w:rPr>
        <w:t>Le principe d’adaptation </w:t>
      </w:r>
      <w:r w:rsidR="00BE7ACB" w:rsidRPr="00953282">
        <w:rPr>
          <w:rFonts w:asciiTheme="majorBidi" w:hAnsiTheme="majorBidi" w:cstheme="majorBidi"/>
          <w:b/>
          <w:bCs/>
          <w:sz w:val="28"/>
          <w:szCs w:val="28"/>
          <w:rtl/>
        </w:rPr>
        <w:t>مبدأ التكيف -</w:t>
      </w:r>
    </w:p>
    <w:p w:rsidR="00A00C07" w:rsidRPr="00953282" w:rsidRDefault="00A00C07" w:rsidP="00BE7ACB">
      <w:pPr>
        <w:jc w:val="center"/>
        <w:rPr>
          <w:rFonts w:asciiTheme="majorBidi" w:hAnsiTheme="majorBidi" w:cstheme="majorBidi"/>
          <w:sz w:val="28"/>
          <w:szCs w:val="28"/>
        </w:rPr>
      </w:pPr>
      <w:r w:rsidRPr="00953282">
        <w:rPr>
          <w:rFonts w:asciiTheme="majorBidi" w:hAnsiTheme="majorBidi" w:cstheme="majorBidi"/>
          <w:b/>
          <w:bCs/>
          <w:color w:val="1D1D1D"/>
          <w:sz w:val="28"/>
          <w:szCs w:val="28"/>
          <w:lang w:eastAsia="fr-FR"/>
        </w:rPr>
        <w:t>Le principe de gratuité </w:t>
      </w:r>
      <w:r w:rsidR="00BE7ACB" w:rsidRPr="00953282">
        <w:rPr>
          <w:rFonts w:asciiTheme="majorBidi" w:hAnsiTheme="majorBidi" w:cstheme="majorBidi"/>
          <w:b/>
          <w:bCs/>
          <w:color w:val="1D1D1D"/>
          <w:sz w:val="28"/>
          <w:szCs w:val="28"/>
          <w:rtl/>
          <w:lang w:eastAsia="fr-FR"/>
        </w:rPr>
        <w:t>مبدأ المجانية -</w:t>
      </w:r>
    </w:p>
    <w:p w:rsidR="00BE7ACB" w:rsidRPr="00953282" w:rsidRDefault="00A00C07" w:rsidP="00BE7ACB">
      <w:pPr>
        <w:jc w:val="center"/>
        <w:rPr>
          <w:rFonts w:asciiTheme="majorBidi" w:hAnsiTheme="majorBidi" w:cstheme="majorBidi"/>
          <w:b/>
          <w:bCs/>
          <w:sz w:val="28"/>
          <w:szCs w:val="28"/>
        </w:rPr>
      </w:pPr>
      <w:r w:rsidRPr="00953282">
        <w:rPr>
          <w:rFonts w:asciiTheme="majorBidi" w:hAnsiTheme="majorBidi" w:cstheme="majorBidi"/>
          <w:b/>
          <w:bCs/>
          <w:color w:val="1D1D1D"/>
          <w:sz w:val="28"/>
          <w:szCs w:val="28"/>
          <w:shd w:val="clear" w:color="auto" w:fill="FFFFFF"/>
        </w:rPr>
        <w:t>Secteur administré non marchand</w:t>
      </w:r>
      <w:r w:rsidR="00BE7ACB" w:rsidRPr="00953282">
        <w:rPr>
          <w:rFonts w:asciiTheme="majorBidi" w:hAnsiTheme="majorBidi" w:cstheme="majorBidi"/>
          <w:b/>
          <w:bCs/>
          <w:color w:val="1D1D1D"/>
          <w:sz w:val="28"/>
          <w:szCs w:val="28"/>
          <w:shd w:val="clear" w:color="auto" w:fill="FFFFFF"/>
          <w:rtl/>
        </w:rPr>
        <w:t xml:space="preserve">- </w:t>
      </w:r>
      <w:r w:rsidRPr="00953282">
        <w:rPr>
          <w:rFonts w:asciiTheme="majorBidi" w:hAnsiTheme="majorBidi" w:cstheme="majorBidi"/>
          <w:color w:val="1D1D1D"/>
          <w:sz w:val="28"/>
          <w:szCs w:val="28"/>
          <w:shd w:val="clear" w:color="auto" w:fill="FFFFFF"/>
        </w:rPr>
        <w:t> </w:t>
      </w:r>
      <w:r w:rsidR="00BE7ACB" w:rsidRPr="00953282">
        <w:rPr>
          <w:rFonts w:asciiTheme="majorBidi" w:hAnsiTheme="majorBidi" w:cstheme="majorBidi"/>
          <w:color w:val="1D1D1D"/>
          <w:sz w:val="28"/>
          <w:szCs w:val="28"/>
          <w:shd w:val="clear" w:color="auto" w:fill="FFFFFF"/>
          <w:rtl/>
        </w:rPr>
        <w:t xml:space="preserve"> </w:t>
      </w:r>
      <w:r w:rsidR="00BE7ACB" w:rsidRPr="00953282">
        <w:rPr>
          <w:rFonts w:asciiTheme="majorBidi" w:hAnsiTheme="majorBidi" w:cstheme="majorBidi"/>
          <w:b/>
          <w:bCs/>
          <w:sz w:val="28"/>
          <w:szCs w:val="28"/>
          <w:rtl/>
        </w:rPr>
        <w:t>قطاع غير خاضع للسوق</w:t>
      </w:r>
    </w:p>
    <w:p w:rsidR="00FA1CF5" w:rsidRPr="00DE3795" w:rsidRDefault="00A00C07" w:rsidP="00DE3795">
      <w:pPr>
        <w:jc w:val="center"/>
        <w:rPr>
          <w:rFonts w:asciiTheme="majorBidi" w:hAnsiTheme="majorBidi" w:cstheme="majorBidi"/>
          <w:sz w:val="28"/>
          <w:szCs w:val="28"/>
        </w:rPr>
      </w:pPr>
      <w:r w:rsidRPr="00953282">
        <w:rPr>
          <w:rFonts w:asciiTheme="majorBidi" w:hAnsiTheme="majorBidi" w:cstheme="majorBidi"/>
          <w:b/>
          <w:bCs/>
          <w:color w:val="1D1D1D"/>
          <w:sz w:val="28"/>
          <w:szCs w:val="28"/>
          <w:shd w:val="clear" w:color="auto" w:fill="FFFFFF"/>
        </w:rPr>
        <w:t>Secteur administré marchand</w:t>
      </w:r>
      <w:r w:rsidRPr="00953282">
        <w:rPr>
          <w:rFonts w:asciiTheme="majorBidi" w:hAnsiTheme="majorBidi" w:cstheme="majorBidi"/>
          <w:color w:val="1D1D1D"/>
          <w:sz w:val="28"/>
          <w:szCs w:val="28"/>
          <w:shd w:val="clear" w:color="auto" w:fill="FFFFFF"/>
        </w:rPr>
        <w:t> </w:t>
      </w:r>
      <w:r w:rsidR="00BE7ACB" w:rsidRPr="00953282">
        <w:rPr>
          <w:rFonts w:asciiTheme="majorBidi" w:hAnsiTheme="majorBidi" w:cstheme="majorBidi"/>
          <w:b/>
          <w:bCs/>
          <w:sz w:val="28"/>
          <w:szCs w:val="28"/>
          <w:rtl/>
        </w:rPr>
        <w:t>قطاع خاضع للسوق -</w:t>
      </w:r>
    </w:p>
    <w:sectPr w:rsidR="00FA1CF5" w:rsidRPr="00DE3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3B54"/>
    <w:multiLevelType w:val="hybridMultilevel"/>
    <w:tmpl w:val="87705D94"/>
    <w:lvl w:ilvl="0" w:tplc="EB6E8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483C76"/>
    <w:multiLevelType w:val="hybridMultilevel"/>
    <w:tmpl w:val="877E4BE0"/>
    <w:lvl w:ilvl="0" w:tplc="AE187B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162FD2"/>
    <w:multiLevelType w:val="hybridMultilevel"/>
    <w:tmpl w:val="74426C38"/>
    <w:lvl w:ilvl="0" w:tplc="00203F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D70372"/>
    <w:multiLevelType w:val="hybridMultilevel"/>
    <w:tmpl w:val="B86CB2A0"/>
    <w:lvl w:ilvl="0" w:tplc="9356B986">
      <w:start w:val="7"/>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9B167F9"/>
    <w:multiLevelType w:val="hybridMultilevel"/>
    <w:tmpl w:val="93CC8DE2"/>
    <w:lvl w:ilvl="0" w:tplc="82E40D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F6B3422"/>
    <w:multiLevelType w:val="hybridMultilevel"/>
    <w:tmpl w:val="2A38FEE0"/>
    <w:lvl w:ilvl="0" w:tplc="44C8FC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F936E2"/>
    <w:multiLevelType w:val="hybridMultilevel"/>
    <w:tmpl w:val="2CB80102"/>
    <w:lvl w:ilvl="0" w:tplc="7AAED71E">
      <w:start w:val="7"/>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53"/>
    <w:rsid w:val="00036C49"/>
    <w:rsid w:val="00051CE8"/>
    <w:rsid w:val="00144ECE"/>
    <w:rsid w:val="00263E32"/>
    <w:rsid w:val="0034604D"/>
    <w:rsid w:val="00566B7C"/>
    <w:rsid w:val="006B4900"/>
    <w:rsid w:val="006D6765"/>
    <w:rsid w:val="00757994"/>
    <w:rsid w:val="00953282"/>
    <w:rsid w:val="00A00C07"/>
    <w:rsid w:val="00AA5D1B"/>
    <w:rsid w:val="00B94641"/>
    <w:rsid w:val="00BE7ACB"/>
    <w:rsid w:val="00C5387F"/>
    <w:rsid w:val="00C85BB4"/>
    <w:rsid w:val="00D15A65"/>
    <w:rsid w:val="00DE3795"/>
    <w:rsid w:val="00E33C53"/>
    <w:rsid w:val="00EA3994"/>
    <w:rsid w:val="00F5148A"/>
    <w:rsid w:val="00FA1C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
    <w:name w:val="citation"/>
    <w:basedOn w:val="Policepardfaut"/>
    <w:rsid w:val="00FA1CF5"/>
  </w:style>
  <w:style w:type="character" w:styleId="Lienhypertexte">
    <w:name w:val="Hyperlink"/>
    <w:basedOn w:val="Policepardfaut"/>
    <w:uiPriority w:val="99"/>
    <w:semiHidden/>
    <w:unhideWhenUsed/>
    <w:rsid w:val="00FA1CF5"/>
    <w:rPr>
      <w:color w:val="0000FF"/>
      <w:u w:val="single"/>
    </w:rPr>
  </w:style>
  <w:style w:type="character" w:styleId="lev">
    <w:name w:val="Strong"/>
    <w:basedOn w:val="Policepardfaut"/>
    <w:uiPriority w:val="22"/>
    <w:qFormat/>
    <w:rsid w:val="00FA1CF5"/>
    <w:rPr>
      <w:b/>
      <w:bCs/>
    </w:rPr>
  </w:style>
  <w:style w:type="paragraph" w:styleId="Paragraphedeliste">
    <w:name w:val="List Paragraph"/>
    <w:basedOn w:val="Normal"/>
    <w:uiPriority w:val="34"/>
    <w:qFormat/>
    <w:rsid w:val="00036C49"/>
    <w:pPr>
      <w:ind w:left="720"/>
      <w:contextualSpacing/>
    </w:pPr>
  </w:style>
  <w:style w:type="paragraph" w:styleId="NormalWeb">
    <w:name w:val="Normal (Web)"/>
    <w:basedOn w:val="Normal"/>
    <w:uiPriority w:val="99"/>
    <w:unhideWhenUsed/>
    <w:rsid w:val="006D67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
    <w:name w:val="citation"/>
    <w:basedOn w:val="Policepardfaut"/>
    <w:rsid w:val="00FA1CF5"/>
  </w:style>
  <w:style w:type="character" w:styleId="Lienhypertexte">
    <w:name w:val="Hyperlink"/>
    <w:basedOn w:val="Policepardfaut"/>
    <w:uiPriority w:val="99"/>
    <w:semiHidden/>
    <w:unhideWhenUsed/>
    <w:rsid w:val="00FA1CF5"/>
    <w:rPr>
      <w:color w:val="0000FF"/>
      <w:u w:val="single"/>
    </w:rPr>
  </w:style>
  <w:style w:type="character" w:styleId="lev">
    <w:name w:val="Strong"/>
    <w:basedOn w:val="Policepardfaut"/>
    <w:uiPriority w:val="22"/>
    <w:qFormat/>
    <w:rsid w:val="00FA1CF5"/>
    <w:rPr>
      <w:b/>
      <w:bCs/>
    </w:rPr>
  </w:style>
  <w:style w:type="paragraph" w:styleId="Paragraphedeliste">
    <w:name w:val="List Paragraph"/>
    <w:basedOn w:val="Normal"/>
    <w:uiPriority w:val="34"/>
    <w:qFormat/>
    <w:rsid w:val="00036C49"/>
    <w:pPr>
      <w:ind w:left="720"/>
      <w:contextualSpacing/>
    </w:pPr>
  </w:style>
  <w:style w:type="paragraph" w:styleId="NormalWeb">
    <w:name w:val="Normal (Web)"/>
    <w:basedOn w:val="Normal"/>
    <w:uiPriority w:val="99"/>
    <w:unhideWhenUsed/>
    <w:rsid w:val="006D676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04154">
      <w:bodyDiv w:val="1"/>
      <w:marLeft w:val="0"/>
      <w:marRight w:val="0"/>
      <w:marTop w:val="0"/>
      <w:marBottom w:val="0"/>
      <w:divBdr>
        <w:top w:val="none" w:sz="0" w:space="0" w:color="auto"/>
        <w:left w:val="none" w:sz="0" w:space="0" w:color="auto"/>
        <w:bottom w:val="none" w:sz="0" w:space="0" w:color="auto"/>
        <w:right w:val="none" w:sz="0" w:space="0" w:color="auto"/>
      </w:divBdr>
    </w:div>
    <w:div w:id="1656451105">
      <w:bodyDiv w:val="1"/>
      <w:marLeft w:val="0"/>
      <w:marRight w:val="0"/>
      <w:marTop w:val="0"/>
      <w:marBottom w:val="0"/>
      <w:divBdr>
        <w:top w:val="none" w:sz="0" w:space="0" w:color="auto"/>
        <w:left w:val="none" w:sz="0" w:space="0" w:color="auto"/>
        <w:bottom w:val="none" w:sz="0" w:space="0" w:color="auto"/>
        <w:right w:val="none" w:sz="0" w:space="0" w:color="auto"/>
      </w:divBdr>
    </w:div>
    <w:div w:id="20679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roit_publi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fr.wikipedia.org/wiki/Service_public_administrat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upie.org/Dictionnaire/Collectivite_territoriale.htm" TargetMode="External"/><Relationship Id="rId11" Type="http://schemas.openxmlformats.org/officeDocument/2006/relationships/hyperlink" Target="https://www.larousse.fr/encyclopedie/divers/%C3%89tat/49636" TargetMode="External"/><Relationship Id="rId5" Type="http://schemas.openxmlformats.org/officeDocument/2006/relationships/webSettings" Target="webSettings.xml"/><Relationship Id="rId10" Type="http://schemas.openxmlformats.org/officeDocument/2006/relationships/hyperlink" Target="https://fr.wikipedia.org/wiki/Droit_priv%C3%A9" TargetMode="External"/><Relationship Id="rId4" Type="http://schemas.openxmlformats.org/officeDocument/2006/relationships/settings" Target="settings.xml"/><Relationship Id="rId9" Type="http://schemas.openxmlformats.org/officeDocument/2006/relationships/hyperlink" Target="https://fr.wikipedia.org/wiki/Service_public_industriel_et_commerci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550</Words>
  <Characters>3026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2022-03-11T19:29:00Z</dcterms:created>
  <dcterms:modified xsi:type="dcterms:W3CDTF">2022-04-24T19:03:00Z</dcterms:modified>
</cp:coreProperties>
</file>