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Ministère de l’enseignement supérieur et de la recherche scientifique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Centre Universitaire </w:t>
      </w:r>
      <w:proofErr w:type="spellStart"/>
      <w:r>
        <w:rPr>
          <w:rFonts w:ascii="Times New Roman" w:eastAsia="Calibri" w:hAnsi="Times New Roman" w:cs="Times New Roman"/>
          <w:b/>
          <w:bCs/>
          <w:sz w:val="30"/>
          <w:szCs w:val="30"/>
        </w:rPr>
        <w:t>Abdelhafid</w:t>
      </w:r>
      <w:proofErr w:type="spellEnd"/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BOUSSOUF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Institut des sciences économiques, commerciales et de gestion 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Département de Droit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COURS DE TERMINOLOGIE JURIDIQUE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Destiné aux étudiants de deuxième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année licence – LMD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Deuxième Semestre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Préparé par :</w:t>
      </w:r>
    </w:p>
    <w:p w:rsidR="00A851E0" w:rsidRDefault="00A851E0" w:rsidP="00A851E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CHOUF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Nedjma</w:t>
      </w:r>
      <w:proofErr w:type="spellEnd"/>
    </w:p>
    <w:p w:rsidR="00A851E0" w:rsidRDefault="00A851E0" w:rsidP="00A851E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Dr YAHIAOUI Lotfi</w:t>
      </w: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1E0" w:rsidRDefault="00A851E0" w:rsidP="00A851E0"/>
    <w:p w:rsidR="00322A01" w:rsidRDefault="00322A01" w:rsidP="00A07B6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Cours numéro : </w:t>
      </w:r>
      <w:r w:rsidR="00A07B6C">
        <w:rPr>
          <w:b/>
          <w:bCs/>
          <w:sz w:val="28"/>
          <w:szCs w:val="28"/>
        </w:rPr>
        <w:t xml:space="preserve"> 01</w:t>
      </w:r>
    </w:p>
    <w:p w:rsidR="00E935FA" w:rsidRDefault="0023043E" w:rsidP="0023043E">
      <w:pPr>
        <w:jc w:val="center"/>
        <w:rPr>
          <w:b/>
          <w:bCs/>
          <w:sz w:val="28"/>
          <w:szCs w:val="28"/>
        </w:rPr>
      </w:pPr>
      <w:r w:rsidRPr="0023043E">
        <w:rPr>
          <w:b/>
          <w:bCs/>
          <w:sz w:val="28"/>
          <w:szCs w:val="28"/>
        </w:rPr>
        <w:t>Les effets des contrats</w:t>
      </w:r>
    </w:p>
    <w:p w:rsidR="0023043E" w:rsidRDefault="00894C1F" w:rsidP="00894C1F">
      <w:pPr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أثار العق</w:t>
      </w:r>
      <w:r w:rsidR="00CE56D0">
        <w:rPr>
          <w:rFonts w:hint="cs"/>
          <w:b/>
          <w:bCs/>
          <w:sz w:val="28"/>
          <w:szCs w:val="28"/>
          <w:rtl/>
          <w:lang w:bidi="ar-DZ"/>
        </w:rPr>
        <w:t>و</w:t>
      </w:r>
      <w:r>
        <w:rPr>
          <w:rFonts w:hint="cs"/>
          <w:b/>
          <w:bCs/>
          <w:sz w:val="28"/>
          <w:szCs w:val="28"/>
          <w:rtl/>
          <w:lang w:bidi="ar-DZ"/>
        </w:rPr>
        <w:t>د</w:t>
      </w:r>
    </w:p>
    <w:p w:rsidR="0023043E" w:rsidRPr="0023043E" w:rsidRDefault="0023043E" w:rsidP="002304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3043E">
        <w:rPr>
          <w:sz w:val="28"/>
          <w:szCs w:val="28"/>
        </w:rPr>
        <w:t xml:space="preserve"> </w:t>
      </w:r>
      <w:r w:rsidRPr="0023043E">
        <w:rPr>
          <w:b/>
          <w:bCs/>
          <w:sz w:val="28"/>
          <w:szCs w:val="28"/>
        </w:rPr>
        <w:t>Lorsque le contrat respecte les conditions de validité, il est légalement formé.</w:t>
      </w:r>
    </w:p>
    <w:p w:rsidR="0023043E" w:rsidRDefault="008E73BB" w:rsidP="0023043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Les parties </w:t>
      </w:r>
      <w:proofErr w:type="spellStart"/>
      <w:r>
        <w:rPr>
          <w:b/>
          <w:bCs/>
          <w:sz w:val="28"/>
          <w:szCs w:val="28"/>
        </w:rPr>
        <w:t>co</w:t>
      </w:r>
      <w:proofErr w:type="spellEnd"/>
      <w:r>
        <w:rPr>
          <w:b/>
          <w:bCs/>
          <w:sz w:val="28"/>
          <w:szCs w:val="28"/>
        </w:rPr>
        <w:t>- contractantes doivent donc exécuter</w:t>
      </w:r>
      <w:r w:rsidR="0023043E" w:rsidRPr="0023043E">
        <w:rPr>
          <w:b/>
          <w:bCs/>
          <w:sz w:val="28"/>
          <w:szCs w:val="28"/>
        </w:rPr>
        <w:t>, de bonne foi, les obligations contractuelles qui leur incombent</w:t>
      </w:r>
      <w:r w:rsidR="0023043E">
        <w:rPr>
          <w:sz w:val="28"/>
          <w:szCs w:val="28"/>
        </w:rPr>
        <w:t>.</w:t>
      </w:r>
      <w:r w:rsidR="0023043E" w:rsidRPr="0023043E">
        <w:rPr>
          <w:sz w:val="28"/>
          <w:szCs w:val="28"/>
        </w:rPr>
        <w:t xml:space="preserve"> </w:t>
      </w:r>
    </w:p>
    <w:p w:rsidR="0023043E" w:rsidRDefault="0023043E" w:rsidP="0023043E">
      <w:pPr>
        <w:rPr>
          <w:b/>
          <w:bCs/>
          <w:sz w:val="28"/>
          <w:szCs w:val="28"/>
        </w:rPr>
      </w:pPr>
      <w:r w:rsidRPr="0023043E">
        <w:rPr>
          <w:b/>
          <w:bCs/>
          <w:sz w:val="28"/>
          <w:szCs w:val="28"/>
        </w:rPr>
        <w:t>1- la force obligatoire du contrat entre les parties</w:t>
      </w:r>
    </w:p>
    <w:p w:rsidR="0023043E" w:rsidRDefault="00D66622" w:rsidP="0023043E">
      <w:pPr>
        <w:rPr>
          <w:sz w:val="28"/>
          <w:szCs w:val="28"/>
        </w:rPr>
      </w:pPr>
      <w:r w:rsidRPr="0023043E">
        <w:rPr>
          <w:sz w:val="28"/>
          <w:szCs w:val="28"/>
        </w:rPr>
        <w:t>Au terme</w:t>
      </w:r>
      <w:r w:rsidR="0023043E" w:rsidRPr="0023043E">
        <w:rPr>
          <w:sz w:val="28"/>
          <w:szCs w:val="28"/>
        </w:rPr>
        <w:t xml:space="preserve"> de l’article </w:t>
      </w:r>
      <w:r w:rsidR="00B2557C">
        <w:rPr>
          <w:sz w:val="28"/>
          <w:szCs w:val="28"/>
        </w:rPr>
        <w:t xml:space="preserve">107 </w:t>
      </w:r>
      <w:r w:rsidR="0023043E" w:rsidRPr="0023043E">
        <w:rPr>
          <w:sz w:val="28"/>
          <w:szCs w:val="28"/>
        </w:rPr>
        <w:t>du code civil,</w:t>
      </w:r>
      <w:r w:rsidR="00B2557C">
        <w:rPr>
          <w:sz w:val="28"/>
          <w:szCs w:val="28"/>
        </w:rPr>
        <w:t xml:space="preserve"> «  le contrat doit </w:t>
      </w:r>
      <w:r>
        <w:rPr>
          <w:sz w:val="28"/>
          <w:szCs w:val="28"/>
        </w:rPr>
        <w:t>être</w:t>
      </w:r>
      <w:r w:rsidR="00B2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exécuté à son contenu, et de bonne foi… » </w:t>
      </w:r>
    </w:p>
    <w:p w:rsidR="00D66622" w:rsidRDefault="00D66622" w:rsidP="00D66622">
      <w:pPr>
        <w:rPr>
          <w:sz w:val="28"/>
          <w:szCs w:val="28"/>
        </w:rPr>
      </w:pPr>
      <w:r>
        <w:rPr>
          <w:sz w:val="28"/>
          <w:szCs w:val="28"/>
        </w:rPr>
        <w:t>Ainsi est il affirmé, avec force, que le contrat s’impose aux parties.</w:t>
      </w:r>
    </w:p>
    <w:p w:rsidR="00E50F97" w:rsidRDefault="0023043E" w:rsidP="00E50F97">
      <w:pPr>
        <w:pStyle w:val="Paragraphedeliste"/>
        <w:ind w:left="465"/>
        <w:rPr>
          <w:b/>
          <w:bCs/>
          <w:sz w:val="28"/>
          <w:szCs w:val="28"/>
        </w:rPr>
      </w:pPr>
      <w:r w:rsidRPr="00E50F97">
        <w:rPr>
          <w:b/>
          <w:bCs/>
          <w:sz w:val="28"/>
          <w:szCs w:val="28"/>
        </w:rPr>
        <w:t>Le contrat s’impose aux parties</w:t>
      </w:r>
      <w:r w:rsidR="00E50F97">
        <w:rPr>
          <w:b/>
          <w:bCs/>
          <w:sz w:val="28"/>
          <w:szCs w:val="28"/>
        </w:rPr>
        <w:t xml:space="preserve"> </w:t>
      </w:r>
    </w:p>
    <w:p w:rsidR="0023043E" w:rsidRPr="00E50F97" w:rsidRDefault="00E50F97" w:rsidP="00E50F97">
      <w:pPr>
        <w:ind w:left="82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3043E" w:rsidRPr="00E50F97">
        <w:rPr>
          <w:sz w:val="28"/>
          <w:szCs w:val="28"/>
        </w:rPr>
        <w:t xml:space="preserve">Les contractants :                                                                                                           </w:t>
      </w:r>
      <w:r w:rsidRPr="00E50F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_ </w:t>
      </w:r>
      <w:r w:rsidR="0023043E" w:rsidRPr="00E50F97">
        <w:rPr>
          <w:sz w:val="28"/>
          <w:szCs w:val="28"/>
        </w:rPr>
        <w:t>doivent exécuter le contrat de bonne foi.</w:t>
      </w:r>
    </w:p>
    <w:p w:rsidR="0023043E" w:rsidRPr="00E50F97" w:rsidRDefault="00E50F97" w:rsidP="00E50F97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r w:rsidR="0023043E" w:rsidRPr="00E50F97">
        <w:rPr>
          <w:sz w:val="28"/>
          <w:szCs w:val="28"/>
        </w:rPr>
        <w:t>Ne peuvent le modifier ou y mettre fin que par un nouvel accord</w:t>
      </w:r>
      <w:r w:rsidRPr="00E50F97">
        <w:rPr>
          <w:sz w:val="28"/>
          <w:szCs w:val="28"/>
        </w:rPr>
        <w:t> : c’est le principe de l’irrévocabilité du contrat.</w:t>
      </w:r>
    </w:p>
    <w:p w:rsidR="00E50F97" w:rsidRDefault="00E50F97" w:rsidP="00E50F97">
      <w:pPr>
        <w:ind w:left="465"/>
        <w:rPr>
          <w:sz w:val="28"/>
          <w:szCs w:val="28"/>
        </w:rPr>
      </w:pPr>
      <w:r w:rsidRPr="00E50F97">
        <w:rPr>
          <w:b/>
          <w:bCs/>
          <w:sz w:val="28"/>
          <w:szCs w:val="28"/>
        </w:rPr>
        <w:t>Exception :</w:t>
      </w:r>
      <w:r>
        <w:rPr>
          <w:sz w:val="28"/>
          <w:szCs w:val="28"/>
        </w:rPr>
        <w:t xml:space="preserve"> la révocation unilatérale du contrat est parfois admise (exemple : en matière de contrat à durée indéterminée tels le contrat de travail, le bail… ainsi, le salarier embauché dans le cadre d’un contrat de travail à durée indéterminé, </w:t>
      </w:r>
      <w:proofErr w:type="spellStart"/>
      <w:r>
        <w:rPr>
          <w:sz w:val="28"/>
          <w:szCs w:val="28"/>
        </w:rPr>
        <w:t>pourrat</w:t>
      </w:r>
      <w:proofErr w:type="spellEnd"/>
      <w:r>
        <w:rPr>
          <w:sz w:val="28"/>
          <w:szCs w:val="28"/>
        </w:rPr>
        <w:t xml:space="preserve"> il démissionner.</w:t>
      </w:r>
    </w:p>
    <w:p w:rsidR="00E50F97" w:rsidRDefault="00E50F97" w:rsidP="00E50F97">
      <w:pPr>
        <w:ind w:left="4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50F97">
        <w:rPr>
          <w:b/>
          <w:bCs/>
          <w:sz w:val="28"/>
          <w:szCs w:val="28"/>
        </w:rPr>
        <w:t>Le contrat s’impose au juge</w:t>
      </w:r>
    </w:p>
    <w:p w:rsidR="00E50F97" w:rsidRDefault="00E50F97" w:rsidP="00E50F97">
      <w:pPr>
        <w:ind w:left="465"/>
        <w:rPr>
          <w:sz w:val="28"/>
          <w:szCs w:val="28"/>
        </w:rPr>
      </w:pPr>
      <w:r>
        <w:rPr>
          <w:b/>
          <w:bCs/>
          <w:sz w:val="28"/>
          <w:szCs w:val="28"/>
        </w:rPr>
        <w:t>_ est lié par le contrat.</w:t>
      </w:r>
      <w:r w:rsidR="000C630F">
        <w:rPr>
          <w:sz w:val="28"/>
          <w:szCs w:val="28"/>
        </w:rPr>
        <w:t xml:space="preserve"> En principe, il doit l’appliquer,  sans pouvoir modifier, même ci le contrat n’est pas équitable.</w:t>
      </w:r>
    </w:p>
    <w:p w:rsidR="000C630F" w:rsidRDefault="000C630F" w:rsidP="00E50F97">
      <w:pPr>
        <w:ind w:left="4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Exception : </w:t>
      </w:r>
      <w:r w:rsidRPr="000C630F">
        <w:rPr>
          <w:sz w:val="28"/>
          <w:szCs w:val="28"/>
        </w:rPr>
        <w:t>le cas échéant, le juge écartera certaines</w:t>
      </w:r>
      <w:r>
        <w:rPr>
          <w:b/>
          <w:bCs/>
          <w:sz w:val="28"/>
          <w:szCs w:val="28"/>
        </w:rPr>
        <w:t xml:space="preserve"> </w:t>
      </w:r>
      <w:r w:rsidRPr="000C630F">
        <w:rPr>
          <w:sz w:val="28"/>
          <w:szCs w:val="28"/>
        </w:rPr>
        <w:t>clauses du contrat</w:t>
      </w:r>
      <w:r>
        <w:rPr>
          <w:b/>
          <w:bCs/>
          <w:sz w:val="28"/>
          <w:szCs w:val="28"/>
        </w:rPr>
        <w:t xml:space="preserve"> </w:t>
      </w:r>
      <w:r w:rsidRPr="000C630F">
        <w:rPr>
          <w:sz w:val="28"/>
          <w:szCs w:val="28"/>
        </w:rPr>
        <w:t>(exemple : en prononçant la nullité d’une clause abusive).</w:t>
      </w:r>
    </w:p>
    <w:p w:rsidR="000C630F" w:rsidRDefault="000C630F" w:rsidP="00E50F97">
      <w:pPr>
        <w:ind w:left="465"/>
        <w:rPr>
          <w:sz w:val="28"/>
          <w:szCs w:val="28"/>
        </w:rPr>
      </w:pPr>
      <w:r w:rsidRPr="000C630F">
        <w:rPr>
          <w:sz w:val="28"/>
          <w:szCs w:val="28"/>
        </w:rPr>
        <w:t>Il pourra</w:t>
      </w:r>
      <w:r>
        <w:rPr>
          <w:sz w:val="28"/>
          <w:szCs w:val="28"/>
        </w:rPr>
        <w:t xml:space="preserve"> également accorder des délais de paiement au débiteur qui na pas payer son créancier à l’échéance.</w:t>
      </w:r>
    </w:p>
    <w:p w:rsidR="00894C1F" w:rsidRDefault="000C630F" w:rsidP="008E73BB">
      <w:pPr>
        <w:ind w:left="465"/>
        <w:rPr>
          <w:sz w:val="28"/>
          <w:szCs w:val="28"/>
        </w:rPr>
      </w:pPr>
      <w:r w:rsidRPr="000C630F">
        <w:rPr>
          <w:b/>
          <w:bCs/>
          <w:sz w:val="28"/>
          <w:szCs w:val="28"/>
        </w:rPr>
        <w:lastRenderedPageBreak/>
        <w:t>_ doit interpréter le contrat qui présente des ambiguïtés ou des contradictions</w:t>
      </w:r>
      <w:r>
        <w:rPr>
          <w:sz w:val="28"/>
          <w:szCs w:val="28"/>
        </w:rPr>
        <w:t>. L’interprétation doit donc porter sur les clauses obscures ou douteuses, dans l’intérêt des parties.</w:t>
      </w:r>
    </w:p>
    <w:p w:rsidR="00894C1F" w:rsidRDefault="00894C1F" w:rsidP="00E50F97">
      <w:pPr>
        <w:ind w:left="4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contrat s’impose au législateur</w:t>
      </w:r>
    </w:p>
    <w:p w:rsidR="00894C1F" w:rsidRDefault="00894C1F" w:rsidP="00E50F97">
      <w:pPr>
        <w:ind w:left="4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94C1F">
        <w:rPr>
          <w:sz w:val="28"/>
          <w:szCs w:val="28"/>
        </w:rPr>
        <w:t>Le législateur</w:t>
      </w:r>
      <w:r>
        <w:rPr>
          <w:sz w:val="28"/>
          <w:szCs w:val="28"/>
        </w:rPr>
        <w:t> :</w:t>
      </w:r>
    </w:p>
    <w:p w:rsidR="00894C1F" w:rsidRDefault="00894C1F" w:rsidP="00E50F97">
      <w:pPr>
        <w:ind w:left="465"/>
        <w:rPr>
          <w:sz w:val="28"/>
          <w:szCs w:val="28"/>
        </w:rPr>
      </w:pPr>
      <w:r>
        <w:rPr>
          <w:sz w:val="28"/>
          <w:szCs w:val="28"/>
        </w:rPr>
        <w:t>_ ne peut, en principe, modifier par une loi nouvelle le contenu d’un contrat antérieurement formé.</w:t>
      </w:r>
    </w:p>
    <w:p w:rsidR="00894C1F" w:rsidRDefault="00894C1F" w:rsidP="00E50F97">
      <w:pPr>
        <w:ind w:left="465"/>
        <w:rPr>
          <w:sz w:val="28"/>
          <w:szCs w:val="28"/>
        </w:rPr>
      </w:pPr>
      <w:r w:rsidRPr="00894C1F">
        <w:rPr>
          <w:b/>
          <w:bCs/>
          <w:sz w:val="28"/>
          <w:szCs w:val="28"/>
        </w:rPr>
        <w:t>_ Exception :</w:t>
      </w:r>
      <w:r>
        <w:rPr>
          <w:sz w:val="28"/>
          <w:szCs w:val="28"/>
        </w:rPr>
        <w:t xml:space="preserve"> dans certains cas, le législateur pourra appliquer, aux contrats en cours une loi nouvelle (exemple : en matière de contrat de travail).</w:t>
      </w:r>
    </w:p>
    <w:p w:rsidR="00894C1F" w:rsidRDefault="00894C1F" w:rsidP="00894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Pr="00894C1F">
        <w:rPr>
          <w:b/>
          <w:bCs/>
          <w:sz w:val="28"/>
          <w:szCs w:val="28"/>
        </w:rPr>
        <w:t>l’effet relatif du contrat a l’égard des tiers</w:t>
      </w:r>
    </w:p>
    <w:p w:rsidR="00894C1F" w:rsidRPr="00894C1F" w:rsidRDefault="00894C1F" w:rsidP="00894C1F">
      <w:pPr>
        <w:rPr>
          <w:sz w:val="28"/>
          <w:szCs w:val="28"/>
          <w:rtl/>
        </w:rPr>
      </w:pPr>
      <w:r>
        <w:rPr>
          <w:sz w:val="28"/>
          <w:szCs w:val="28"/>
        </w:rPr>
        <w:t>Il convient d’envisager d’abord la portée du principe de la relativité du contrat puis les atténuations à ce principe.</w:t>
      </w:r>
    </w:p>
    <w:p w:rsidR="00894C1F" w:rsidRDefault="00992C02" w:rsidP="00894C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2C02">
        <w:rPr>
          <w:b/>
          <w:bCs/>
          <w:sz w:val="28"/>
          <w:szCs w:val="28"/>
        </w:rPr>
        <w:t>La portée du principe de la relativité du contrat</w:t>
      </w:r>
    </w:p>
    <w:p w:rsidR="00D323AB" w:rsidRDefault="00D323AB" w:rsidP="00894C1F">
      <w:pPr>
        <w:rPr>
          <w:sz w:val="28"/>
          <w:szCs w:val="28"/>
        </w:rPr>
      </w:pPr>
      <w:r w:rsidRPr="00D323AB">
        <w:rPr>
          <w:sz w:val="28"/>
          <w:szCs w:val="28"/>
        </w:rPr>
        <w:t xml:space="preserve">  Au terme de l’article</w:t>
      </w:r>
      <w:r w:rsidR="008E73BB">
        <w:rPr>
          <w:sz w:val="28"/>
          <w:szCs w:val="28"/>
        </w:rPr>
        <w:t xml:space="preserve"> 108</w:t>
      </w:r>
      <w:r>
        <w:rPr>
          <w:sz w:val="28"/>
          <w:szCs w:val="28"/>
        </w:rPr>
        <w:t xml:space="preserve"> </w:t>
      </w:r>
      <w:r w:rsidRPr="00D323AB">
        <w:rPr>
          <w:sz w:val="28"/>
          <w:szCs w:val="28"/>
        </w:rPr>
        <w:t>du code civil</w:t>
      </w:r>
      <w:r>
        <w:rPr>
          <w:sz w:val="28"/>
          <w:szCs w:val="28"/>
        </w:rPr>
        <w:t>, «</w:t>
      </w:r>
      <w:r w:rsidR="008E73BB">
        <w:rPr>
          <w:sz w:val="28"/>
          <w:szCs w:val="28"/>
        </w:rPr>
        <w:t>sous réserve des règles relatives à la succession, le contrat produit effet entre les parties et leurs ayants cause… »</w:t>
      </w:r>
      <w:r>
        <w:rPr>
          <w:sz w:val="28"/>
          <w:szCs w:val="28"/>
        </w:rPr>
        <w:t xml:space="preserve">   </w:t>
      </w:r>
    </w:p>
    <w:p w:rsidR="00D323AB" w:rsidRDefault="00D323AB" w:rsidP="00894C1F">
      <w:pPr>
        <w:rPr>
          <w:sz w:val="28"/>
          <w:szCs w:val="28"/>
        </w:rPr>
      </w:pPr>
      <w:r>
        <w:rPr>
          <w:sz w:val="28"/>
          <w:szCs w:val="28"/>
        </w:rPr>
        <w:t xml:space="preserve">En conséquence, si le contrat </w:t>
      </w:r>
      <w:r w:rsidR="008E73BB">
        <w:rPr>
          <w:sz w:val="28"/>
          <w:szCs w:val="28"/>
        </w:rPr>
        <w:t>à</w:t>
      </w:r>
      <w:r>
        <w:rPr>
          <w:sz w:val="28"/>
          <w:szCs w:val="28"/>
        </w:rPr>
        <w:t xml:space="preserve"> force obligatoire entre les parties, il ne crée pas, en principe, d’effets à l’égard des ti</w:t>
      </w:r>
      <w:r w:rsidR="008E73BB">
        <w:rPr>
          <w:sz w:val="28"/>
          <w:szCs w:val="28"/>
        </w:rPr>
        <w:t>e</w:t>
      </w:r>
      <w:r>
        <w:rPr>
          <w:sz w:val="28"/>
          <w:szCs w:val="28"/>
        </w:rPr>
        <w:t>rs étrangers à ce contrat.</w:t>
      </w:r>
    </w:p>
    <w:p w:rsidR="00992C02" w:rsidRPr="00D323AB" w:rsidRDefault="000215F2" w:rsidP="00D323AB">
      <w:pPr>
        <w:rPr>
          <w:sz w:val="28"/>
          <w:szCs w:val="28"/>
        </w:rPr>
      </w:pPr>
      <w:r>
        <w:rPr>
          <w:sz w:val="28"/>
          <w:szCs w:val="28"/>
        </w:rPr>
        <w:t>(NB</w:t>
      </w:r>
      <w:r w:rsidR="00D323AB">
        <w:rPr>
          <w:sz w:val="28"/>
          <w:szCs w:val="28"/>
        </w:rPr>
        <w:t> : l’on entend ici par « tiers » les personnes qui n’ont été ni parties ni représentées au contrat).</w:t>
      </w:r>
    </w:p>
    <w:p w:rsidR="00992C02" w:rsidRDefault="00992C02" w:rsidP="00894C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2C02">
        <w:rPr>
          <w:b/>
          <w:bCs/>
          <w:sz w:val="28"/>
          <w:szCs w:val="28"/>
        </w:rPr>
        <w:t>Les atténuations au principe de la relativité du contrat</w:t>
      </w:r>
    </w:p>
    <w:p w:rsidR="00894C1F" w:rsidRPr="00D323AB" w:rsidRDefault="00992C02" w:rsidP="00D323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92C02">
        <w:rPr>
          <w:sz w:val="28"/>
          <w:szCs w:val="28"/>
        </w:rPr>
        <w:t>Pour des raisons différentes, les situations ci après conduisent à atténuer le</w:t>
      </w:r>
      <w:r>
        <w:rPr>
          <w:b/>
          <w:bCs/>
          <w:sz w:val="28"/>
          <w:szCs w:val="28"/>
        </w:rPr>
        <w:t xml:space="preserve"> </w:t>
      </w:r>
      <w:r w:rsidRPr="00992C02">
        <w:rPr>
          <w:sz w:val="28"/>
          <w:szCs w:val="28"/>
        </w:rPr>
        <w:t>principe de la relativité du contrat.</w:t>
      </w:r>
    </w:p>
    <w:p w:rsidR="00894C1F" w:rsidRDefault="00894C1F" w:rsidP="00894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2C02">
        <w:rPr>
          <w:b/>
          <w:bCs/>
          <w:sz w:val="28"/>
          <w:szCs w:val="28"/>
        </w:rPr>
        <w:t xml:space="preserve"> _ Les effets à l’égard des ayant cause à titre particulier</w:t>
      </w:r>
    </w:p>
    <w:p w:rsidR="00D323AB" w:rsidRDefault="00D323AB" w:rsidP="00894C1F">
      <w:pPr>
        <w:rPr>
          <w:sz w:val="28"/>
          <w:szCs w:val="28"/>
        </w:rPr>
      </w:pPr>
      <w:r w:rsidRPr="00D323AB">
        <w:rPr>
          <w:sz w:val="28"/>
          <w:szCs w:val="28"/>
        </w:rPr>
        <w:t xml:space="preserve">L’on appelle </w:t>
      </w:r>
      <w:r w:rsidRPr="00D323AB">
        <w:rPr>
          <w:b/>
          <w:bCs/>
          <w:sz w:val="28"/>
          <w:szCs w:val="28"/>
        </w:rPr>
        <w:t>ayant cause à titre particulier</w:t>
      </w:r>
      <w:r w:rsidRPr="00D323AB">
        <w:rPr>
          <w:sz w:val="28"/>
          <w:szCs w:val="28"/>
        </w:rPr>
        <w:t xml:space="preserve"> les personnes qui reçoivent, d’une autre personne appelée </w:t>
      </w:r>
      <w:r>
        <w:rPr>
          <w:sz w:val="28"/>
          <w:szCs w:val="28"/>
        </w:rPr>
        <w:t>« </w:t>
      </w:r>
      <w:r w:rsidRPr="00D323AB">
        <w:rPr>
          <w:sz w:val="28"/>
          <w:szCs w:val="28"/>
        </w:rPr>
        <w:t>auteur</w:t>
      </w:r>
      <w:r>
        <w:rPr>
          <w:sz w:val="28"/>
          <w:szCs w:val="28"/>
        </w:rPr>
        <w:t> »</w:t>
      </w:r>
      <w:r w:rsidRPr="00D323AB">
        <w:rPr>
          <w:sz w:val="28"/>
          <w:szCs w:val="28"/>
        </w:rPr>
        <w:t>, un ou plusieurs droits dans le cadre de la transmission d’un bien.</w:t>
      </w:r>
    </w:p>
    <w:p w:rsidR="00D323AB" w:rsidRDefault="00D323AB" w:rsidP="00894C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Exemple : l’acheteur d’un fonds de commerce est l’ayant cause à titre particulier du vendeur.</w:t>
      </w:r>
    </w:p>
    <w:p w:rsidR="00992C02" w:rsidRDefault="00992C02" w:rsidP="00894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_ Les effets à l’égard des créanciers chirographaires</w:t>
      </w:r>
    </w:p>
    <w:p w:rsidR="000215F2" w:rsidRPr="000215F2" w:rsidRDefault="000215F2" w:rsidP="00894C1F">
      <w:pPr>
        <w:rPr>
          <w:sz w:val="28"/>
          <w:szCs w:val="28"/>
        </w:rPr>
      </w:pPr>
      <w:r w:rsidRPr="000215F2">
        <w:rPr>
          <w:sz w:val="28"/>
          <w:szCs w:val="28"/>
        </w:rPr>
        <w:t>L’</w:t>
      </w:r>
      <w:r>
        <w:rPr>
          <w:sz w:val="28"/>
          <w:szCs w:val="28"/>
        </w:rPr>
        <w:t>osque une</w:t>
      </w:r>
      <w:r w:rsidRPr="000215F2">
        <w:rPr>
          <w:sz w:val="28"/>
          <w:szCs w:val="28"/>
        </w:rPr>
        <w:t xml:space="preserve"> personne a des créanciers, les contrats qu’elle peut conclure ne peuvent certes pas faire naitre des droits ou des obligations à leur égard.</w:t>
      </w:r>
    </w:p>
    <w:p w:rsidR="00992C02" w:rsidRDefault="00992C02" w:rsidP="00894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_ Les contrats pour autrui </w:t>
      </w:r>
    </w:p>
    <w:p w:rsidR="000215F2" w:rsidRDefault="000215F2" w:rsidP="00894C1F">
      <w:pPr>
        <w:rPr>
          <w:sz w:val="28"/>
          <w:szCs w:val="28"/>
        </w:rPr>
      </w:pPr>
      <w:r>
        <w:rPr>
          <w:sz w:val="28"/>
          <w:szCs w:val="28"/>
        </w:rPr>
        <w:t>Certains contrats particuliers sont spécifiquement conclus pour autrui.</w:t>
      </w:r>
    </w:p>
    <w:p w:rsidR="000215F2" w:rsidRDefault="000215F2" w:rsidP="00894C1F">
      <w:pPr>
        <w:rPr>
          <w:sz w:val="28"/>
          <w:szCs w:val="28"/>
        </w:rPr>
      </w:pPr>
      <w:r>
        <w:rPr>
          <w:sz w:val="28"/>
          <w:szCs w:val="28"/>
        </w:rPr>
        <w:t>Il s’agit de contrat conclus par les représentants de certain groupement habilité. Exemple : les conventions collectives.</w:t>
      </w:r>
    </w:p>
    <w:p w:rsidR="0023043E" w:rsidRPr="00CE56D0" w:rsidRDefault="0023043E" w:rsidP="00CE56D0">
      <w:pPr>
        <w:rPr>
          <w:sz w:val="28"/>
          <w:szCs w:val="28"/>
          <w:rtl/>
          <w:lang w:bidi="ar-DZ"/>
        </w:rPr>
      </w:pPr>
    </w:p>
    <w:p w:rsidR="00CE56D0" w:rsidRDefault="00CE56D0" w:rsidP="00CE56D0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Mots et expressions clés</w:t>
      </w:r>
    </w:p>
    <w:p w:rsidR="00137EF2" w:rsidRPr="00137EF2" w:rsidRDefault="00137EF2" w:rsidP="00CE56D0">
      <w:pPr>
        <w:jc w:val="center"/>
        <w:rPr>
          <w:b/>
          <w:bCs/>
          <w:sz w:val="28"/>
          <w:szCs w:val="28"/>
          <w:lang w:bidi="ar-DZ"/>
        </w:rPr>
      </w:pPr>
    </w:p>
    <w:p w:rsidR="0023043E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La force obligatoire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  القوة الملزمة</w:t>
      </w:r>
      <w:r>
        <w:rPr>
          <w:b/>
          <w:bCs/>
          <w:sz w:val="28"/>
          <w:szCs w:val="28"/>
        </w:rPr>
        <w:t xml:space="preserve">  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Irrévocabilité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عدم الرجوع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Révocation unilatérale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فسخ أو إبطال أو عدول من طرف واحد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Ambigüités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لبس أو غموض</w:t>
      </w:r>
      <w:r>
        <w:rPr>
          <w:b/>
          <w:bCs/>
          <w:sz w:val="28"/>
          <w:szCs w:val="28"/>
        </w:rPr>
        <w:t xml:space="preserve">    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Contradiction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تناقض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Relativité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نسبية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Tiers -</w:t>
      </w:r>
      <w:r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شخص ثالث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Atténuation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137EF2">
        <w:rPr>
          <w:rFonts w:hint="cs"/>
          <w:b/>
          <w:bCs/>
          <w:sz w:val="28"/>
          <w:szCs w:val="28"/>
          <w:rtl/>
        </w:rPr>
        <w:t xml:space="preserve"> تخفيف</w:t>
      </w:r>
    </w:p>
    <w:p w:rsidR="00137EF2" w:rsidRPr="00137EF2" w:rsidRDefault="00137EF2" w:rsidP="00137EF2">
      <w:pPr>
        <w:pStyle w:val="Paragraphedeliste"/>
        <w:ind w:left="465"/>
        <w:jc w:val="center"/>
        <w:rPr>
          <w:b/>
          <w:bCs/>
          <w:sz w:val="28"/>
          <w:szCs w:val="28"/>
        </w:rPr>
      </w:pPr>
      <w:r w:rsidRPr="00137EF2">
        <w:rPr>
          <w:b/>
          <w:bCs/>
          <w:sz w:val="28"/>
          <w:szCs w:val="28"/>
        </w:rPr>
        <w:t>Ayant cause -</w:t>
      </w:r>
      <w:r w:rsidRPr="00137EF2">
        <w:rPr>
          <w:rFonts w:hint="cs"/>
          <w:b/>
          <w:bCs/>
          <w:sz w:val="28"/>
          <w:szCs w:val="28"/>
          <w:rtl/>
        </w:rPr>
        <w:t xml:space="preserve"> الخلف المنتقل إليه الحق أو المتلقي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E73BB" w:rsidRDefault="00137EF2" w:rsidP="00CD05BC">
      <w:pPr>
        <w:pStyle w:val="Paragraphedeliste"/>
        <w:ind w:left="465"/>
        <w:jc w:val="center"/>
        <w:rPr>
          <w:sz w:val="28"/>
          <w:szCs w:val="28"/>
        </w:rPr>
      </w:pPr>
      <w:r w:rsidRPr="00137EF2">
        <w:rPr>
          <w:b/>
          <w:bCs/>
          <w:sz w:val="28"/>
          <w:szCs w:val="28"/>
        </w:rPr>
        <w:t>Créanciers chirographaires</w:t>
      </w:r>
      <w:r w:rsidR="00CD05BC">
        <w:rPr>
          <w:b/>
          <w:bCs/>
          <w:sz w:val="28"/>
          <w:szCs w:val="28"/>
        </w:rPr>
        <w:t>-</w:t>
      </w:r>
      <w:r w:rsidRPr="00137EF2">
        <w:rPr>
          <w:b/>
          <w:bCs/>
          <w:sz w:val="28"/>
          <w:szCs w:val="28"/>
        </w:rPr>
        <w:t xml:space="preserve"> </w:t>
      </w:r>
      <w:r w:rsidRPr="00137EF2">
        <w:rPr>
          <w:rFonts w:hint="cs"/>
          <w:b/>
          <w:bCs/>
          <w:sz w:val="28"/>
          <w:szCs w:val="28"/>
          <w:rtl/>
        </w:rPr>
        <w:t xml:space="preserve"> دائن عادي أو صاحب الدين المرسل</w:t>
      </w:r>
      <w:r w:rsidR="00CD05BC">
        <w:rPr>
          <w:sz w:val="28"/>
          <w:szCs w:val="28"/>
        </w:rPr>
        <w:t xml:space="preserve"> </w:t>
      </w:r>
    </w:p>
    <w:p w:rsidR="00137EF2" w:rsidRPr="00CD05BC" w:rsidRDefault="00CD05BC" w:rsidP="00CD05BC">
      <w:pPr>
        <w:tabs>
          <w:tab w:val="left" w:pos="7890"/>
        </w:tabs>
        <w:jc w:val="center"/>
        <w:rPr>
          <w:sz w:val="28"/>
          <w:szCs w:val="28"/>
          <w:rtl/>
        </w:rPr>
      </w:pPr>
      <w:r w:rsidRPr="00CD05BC">
        <w:rPr>
          <w:b/>
          <w:bCs/>
          <w:sz w:val="28"/>
          <w:szCs w:val="28"/>
        </w:rPr>
        <w:t>Autrui</w:t>
      </w:r>
      <w:r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</w:rPr>
        <w:t>الغير</w:t>
      </w:r>
    </w:p>
    <w:p w:rsidR="008E73BB" w:rsidRDefault="00CD05BC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  <w:r w:rsidRPr="00CD05BC">
        <w:rPr>
          <w:b/>
          <w:bCs/>
          <w:sz w:val="28"/>
          <w:szCs w:val="28"/>
        </w:rPr>
        <w:t xml:space="preserve">Clauses obscures ou douteuses - </w:t>
      </w:r>
      <w:r w:rsidRPr="00CD05BC">
        <w:rPr>
          <w:rFonts w:hint="cs"/>
          <w:b/>
          <w:bCs/>
          <w:sz w:val="28"/>
          <w:szCs w:val="28"/>
          <w:rtl/>
        </w:rPr>
        <w:t xml:space="preserve"> بنود غامضة أو مشكوك فيها</w:t>
      </w:r>
    </w:p>
    <w:p w:rsidR="00981113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</w:p>
    <w:p w:rsidR="00981113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</w:p>
    <w:p w:rsidR="00981113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</w:p>
    <w:p w:rsidR="00981113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</w:p>
    <w:p w:rsidR="00981113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</w:rPr>
      </w:pPr>
    </w:p>
    <w:p w:rsidR="00DB329B" w:rsidRDefault="00163AFA" w:rsidP="006051EC">
      <w:pPr>
        <w:tabs>
          <w:tab w:val="left" w:pos="789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DB329B" w:rsidRPr="00DB329B" w:rsidRDefault="00DB329B" w:rsidP="00DB329B">
      <w:pPr>
        <w:pStyle w:val="Paragraphedeliste"/>
        <w:tabs>
          <w:tab w:val="left" w:pos="7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113" w:rsidRPr="00981113" w:rsidRDefault="00981113" w:rsidP="00981113">
      <w:pPr>
        <w:tabs>
          <w:tab w:val="left" w:pos="7890"/>
        </w:tabs>
        <w:jc w:val="both"/>
        <w:rPr>
          <w:b/>
          <w:bCs/>
          <w:sz w:val="28"/>
          <w:szCs w:val="28"/>
        </w:rPr>
      </w:pPr>
    </w:p>
    <w:p w:rsidR="00981113" w:rsidRPr="00981113" w:rsidRDefault="00981113" w:rsidP="00981113">
      <w:pPr>
        <w:pStyle w:val="Paragraphedeliste"/>
        <w:tabs>
          <w:tab w:val="left" w:pos="7890"/>
        </w:tabs>
        <w:ind w:left="2610"/>
        <w:rPr>
          <w:b/>
          <w:bCs/>
          <w:sz w:val="28"/>
          <w:szCs w:val="28"/>
        </w:rPr>
      </w:pPr>
    </w:p>
    <w:p w:rsidR="00981113" w:rsidRPr="00CD05BC" w:rsidRDefault="00981113" w:rsidP="00CD05BC">
      <w:pPr>
        <w:tabs>
          <w:tab w:val="left" w:pos="7890"/>
        </w:tabs>
        <w:jc w:val="center"/>
        <w:rPr>
          <w:b/>
          <w:bCs/>
          <w:sz w:val="28"/>
          <w:szCs w:val="28"/>
          <w:rtl/>
          <w:lang w:bidi="ar-DZ"/>
        </w:rPr>
      </w:pPr>
    </w:p>
    <w:sectPr w:rsidR="00981113" w:rsidRPr="00CD05BC" w:rsidSect="00E9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D32"/>
    <w:multiLevelType w:val="hybridMultilevel"/>
    <w:tmpl w:val="97DC3A30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B303303"/>
    <w:multiLevelType w:val="hybridMultilevel"/>
    <w:tmpl w:val="36B07D0C"/>
    <w:lvl w:ilvl="0" w:tplc="5B78628E">
      <w:start w:val="1"/>
      <w:numFmt w:val="bullet"/>
      <w:lvlText w:val="-"/>
      <w:lvlJc w:val="left"/>
      <w:pPr>
        <w:ind w:left="8250" w:hanging="360"/>
      </w:pPr>
      <w:rPr>
        <w:rFonts w:ascii="Calibri" w:eastAsiaTheme="minorEastAsia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</w:abstractNum>
  <w:abstractNum w:abstractNumId="2">
    <w:nsid w:val="53C90D85"/>
    <w:multiLevelType w:val="hybridMultilevel"/>
    <w:tmpl w:val="833C3D2E"/>
    <w:lvl w:ilvl="0" w:tplc="CEF077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8623C"/>
    <w:multiLevelType w:val="hybridMultilevel"/>
    <w:tmpl w:val="376227EC"/>
    <w:lvl w:ilvl="0" w:tplc="040C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6F6A7F31"/>
    <w:multiLevelType w:val="hybridMultilevel"/>
    <w:tmpl w:val="99D4E664"/>
    <w:lvl w:ilvl="0" w:tplc="040C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E"/>
    <w:rsid w:val="000215F2"/>
    <w:rsid w:val="00041F06"/>
    <w:rsid w:val="00091954"/>
    <w:rsid w:val="000C630F"/>
    <w:rsid w:val="00137EF2"/>
    <w:rsid w:val="00163AFA"/>
    <w:rsid w:val="0023043E"/>
    <w:rsid w:val="002B145D"/>
    <w:rsid w:val="00322A01"/>
    <w:rsid w:val="006051EC"/>
    <w:rsid w:val="00894C1F"/>
    <w:rsid w:val="008E73BB"/>
    <w:rsid w:val="00981113"/>
    <w:rsid w:val="00992C02"/>
    <w:rsid w:val="00A07B6C"/>
    <w:rsid w:val="00A26BCF"/>
    <w:rsid w:val="00A851E0"/>
    <w:rsid w:val="00A87D36"/>
    <w:rsid w:val="00B2557C"/>
    <w:rsid w:val="00CD05BC"/>
    <w:rsid w:val="00CE56D0"/>
    <w:rsid w:val="00D323AB"/>
    <w:rsid w:val="00D66622"/>
    <w:rsid w:val="00DB329B"/>
    <w:rsid w:val="00E50F97"/>
    <w:rsid w:val="00E935FA"/>
    <w:rsid w:val="00F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CAFF-6E0E-4710-AE70-2BBA458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2022-04-28T22:38:00Z</dcterms:created>
  <dcterms:modified xsi:type="dcterms:W3CDTF">2022-04-28T22:38:00Z</dcterms:modified>
</cp:coreProperties>
</file>