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9A" w:rsidRPr="00873132" w:rsidRDefault="00A2649A" w:rsidP="00A2649A">
      <w:pPr>
        <w:spacing w:line="276" w:lineRule="auto"/>
        <w:jc w:val="both"/>
        <w:rPr>
          <w:rFonts w:asciiTheme="majorHAnsi" w:hAnsiTheme="majorHAnsi" w:cs="Calibri"/>
          <w:b/>
          <w:bCs/>
          <w:iCs/>
        </w:rPr>
      </w:pPr>
      <w:r w:rsidRPr="00873132">
        <w:rPr>
          <w:rFonts w:asciiTheme="majorHAnsi" w:hAnsiTheme="majorHAnsi" w:cs="Calibri"/>
          <w:b/>
          <w:bCs/>
          <w:iCs/>
        </w:rPr>
        <w:t xml:space="preserve">Semestre: </w:t>
      </w:r>
      <w:r>
        <w:rPr>
          <w:rFonts w:asciiTheme="majorHAnsi" w:hAnsiTheme="majorHAnsi" w:cs="Calibri"/>
          <w:b/>
          <w:bCs/>
          <w:iCs/>
        </w:rPr>
        <w:t>2</w:t>
      </w:r>
    </w:p>
    <w:p w:rsidR="00A2649A" w:rsidRDefault="00A2649A" w:rsidP="00A2649A">
      <w:pPr>
        <w:spacing w:line="276" w:lineRule="auto"/>
        <w:jc w:val="both"/>
        <w:rPr>
          <w:rFonts w:ascii="Cambria" w:hAnsi="Cambria" w:cs="Calibri"/>
          <w:b/>
          <w:bCs/>
          <w:iCs/>
        </w:rPr>
      </w:pPr>
      <w:r>
        <w:rPr>
          <w:rFonts w:asciiTheme="majorHAnsi" w:hAnsiTheme="majorHAnsi" w:cs="Calibri"/>
          <w:b/>
          <w:bCs/>
          <w:iCs/>
        </w:rPr>
        <w:t>Unité d’enseignement</w:t>
      </w:r>
      <w:r w:rsidRPr="008B179F">
        <w:rPr>
          <w:rFonts w:asciiTheme="majorHAnsi" w:hAnsiTheme="majorHAnsi" w:cs="Calibri"/>
          <w:b/>
          <w:bCs/>
          <w:iCs/>
        </w:rPr>
        <w:t>:</w:t>
      </w:r>
      <w:r w:rsidRPr="00873132">
        <w:rPr>
          <w:rFonts w:asciiTheme="majorHAnsi" w:hAnsiTheme="majorHAnsi" w:cs="Calibri"/>
          <w:b/>
          <w:bCs/>
          <w:iCs/>
        </w:rPr>
        <w:t xml:space="preserve"> UE</w:t>
      </w:r>
      <w:r>
        <w:rPr>
          <w:rFonts w:asciiTheme="majorHAnsi" w:hAnsiTheme="majorHAnsi" w:cs="Calibri"/>
          <w:b/>
          <w:bCs/>
          <w:iCs/>
        </w:rPr>
        <w:t xml:space="preserve">M </w:t>
      </w:r>
      <w:r>
        <w:rPr>
          <w:rFonts w:ascii="Cambria" w:hAnsi="Cambria" w:cs="Calibri"/>
          <w:b/>
          <w:bCs/>
          <w:iCs/>
        </w:rPr>
        <w:t>1.2</w:t>
      </w:r>
    </w:p>
    <w:p w:rsidR="00A2649A" w:rsidRDefault="00A2649A" w:rsidP="00A2649A">
      <w:pPr>
        <w:spacing w:line="276" w:lineRule="auto"/>
        <w:jc w:val="both"/>
        <w:rPr>
          <w:rFonts w:asciiTheme="majorHAnsi" w:hAnsiTheme="majorHAnsi" w:cs="Calibri"/>
          <w:b/>
          <w:bCs/>
          <w:iCs/>
        </w:rPr>
      </w:pPr>
      <w:r>
        <w:rPr>
          <w:rFonts w:asciiTheme="majorHAnsi" w:hAnsiTheme="majorHAnsi" w:cs="Calibri"/>
          <w:b/>
          <w:bCs/>
          <w:iCs/>
        </w:rPr>
        <w:t>Matière 2</w:t>
      </w:r>
      <w:r w:rsidRPr="008B179F">
        <w:rPr>
          <w:rFonts w:asciiTheme="majorHAnsi" w:hAnsiTheme="majorHAnsi" w:cs="Calibri"/>
          <w:b/>
          <w:bCs/>
          <w:iCs/>
        </w:rPr>
        <w:t>:</w:t>
      </w:r>
      <w:r>
        <w:rPr>
          <w:rFonts w:asciiTheme="majorHAnsi" w:hAnsiTheme="majorHAnsi" w:cs="Calibri"/>
          <w:b/>
          <w:bCs/>
          <w:iCs/>
        </w:rPr>
        <w:t xml:space="preserve"> TP Chimie 2 </w:t>
      </w:r>
    </w:p>
    <w:p w:rsidR="00A2649A" w:rsidRPr="008B179F" w:rsidRDefault="00A2649A" w:rsidP="00A2649A">
      <w:pPr>
        <w:spacing w:line="276" w:lineRule="auto"/>
        <w:jc w:val="both"/>
        <w:rPr>
          <w:rFonts w:asciiTheme="majorHAnsi" w:hAnsiTheme="majorHAnsi" w:cs="Calibri"/>
          <w:b/>
          <w:bCs/>
          <w:iCs/>
        </w:rPr>
      </w:pPr>
      <w:r>
        <w:rPr>
          <w:rFonts w:asciiTheme="majorHAnsi" w:hAnsiTheme="majorHAnsi" w:cs="Calibri"/>
          <w:b/>
          <w:bCs/>
          <w:iCs/>
        </w:rPr>
        <w:t>Crédits</w:t>
      </w:r>
      <w:r w:rsidRPr="008B179F">
        <w:rPr>
          <w:rFonts w:asciiTheme="majorHAnsi" w:hAnsiTheme="majorHAnsi" w:cs="Calibri"/>
          <w:b/>
          <w:bCs/>
          <w:iCs/>
        </w:rPr>
        <w:t>:</w:t>
      </w:r>
      <w:r>
        <w:rPr>
          <w:rFonts w:asciiTheme="majorHAnsi" w:hAnsiTheme="majorHAnsi" w:cs="Calibri"/>
          <w:b/>
          <w:bCs/>
          <w:iCs/>
        </w:rPr>
        <w:t xml:space="preserve"> 2</w:t>
      </w:r>
    </w:p>
    <w:p w:rsidR="00A2649A" w:rsidRPr="008B179F" w:rsidRDefault="00A2649A" w:rsidP="00A2649A">
      <w:pPr>
        <w:spacing w:line="276" w:lineRule="auto"/>
        <w:jc w:val="both"/>
        <w:rPr>
          <w:rFonts w:asciiTheme="majorHAnsi" w:hAnsiTheme="majorHAnsi" w:cs="Calibri"/>
          <w:b/>
          <w:bCs/>
          <w:iCs/>
        </w:rPr>
      </w:pPr>
      <w:r>
        <w:rPr>
          <w:rFonts w:asciiTheme="majorHAnsi" w:hAnsiTheme="majorHAnsi" w:cs="Calibri"/>
          <w:b/>
          <w:bCs/>
          <w:iCs/>
        </w:rPr>
        <w:t>Coefficient</w:t>
      </w:r>
      <w:r w:rsidRPr="008B179F">
        <w:rPr>
          <w:rFonts w:asciiTheme="majorHAnsi" w:hAnsiTheme="majorHAnsi" w:cs="Calibri"/>
          <w:b/>
          <w:bCs/>
          <w:iCs/>
        </w:rPr>
        <w:t>:</w:t>
      </w:r>
      <w:r>
        <w:rPr>
          <w:rFonts w:asciiTheme="majorHAnsi" w:hAnsiTheme="majorHAnsi" w:cs="Calibri"/>
          <w:b/>
          <w:bCs/>
          <w:iCs/>
        </w:rPr>
        <w:t xml:space="preserve"> 1</w:t>
      </w:r>
    </w:p>
    <w:p w:rsidR="00A2649A" w:rsidRPr="008B179F" w:rsidRDefault="00A2649A" w:rsidP="00A2649A">
      <w:pPr>
        <w:spacing w:line="276" w:lineRule="auto"/>
        <w:jc w:val="both"/>
        <w:rPr>
          <w:rFonts w:asciiTheme="majorHAnsi" w:hAnsiTheme="majorHAnsi" w:cs="Calibri"/>
          <w:b/>
        </w:rPr>
      </w:pPr>
    </w:p>
    <w:p w:rsidR="00A2649A" w:rsidRPr="00435038" w:rsidRDefault="00A2649A" w:rsidP="00A2649A">
      <w:pPr>
        <w:spacing w:line="360" w:lineRule="auto"/>
        <w:jc w:val="both"/>
        <w:rPr>
          <w:rFonts w:asciiTheme="majorHAnsi" w:eastAsia="Times New Roman" w:hAnsiTheme="majorHAnsi" w:cs="Arial"/>
          <w:u w:val="thick" w:color="F79646" w:themeColor="accent6"/>
        </w:rPr>
      </w:pPr>
      <w:r>
        <w:rPr>
          <w:rFonts w:asciiTheme="majorHAnsi" w:eastAsia="Times New Roman" w:hAnsiTheme="majorHAnsi" w:cs="Arial"/>
          <w:b/>
          <w:u w:val="thick" w:color="F79646" w:themeColor="accent6"/>
        </w:rPr>
        <w:t>Objectifs:</w:t>
      </w:r>
    </w:p>
    <w:p w:rsidR="00A2649A" w:rsidRDefault="00A2649A" w:rsidP="00A2649A">
      <w:pPr>
        <w:spacing w:line="360" w:lineRule="auto"/>
        <w:jc w:val="both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ab/>
        <w:t>Consolider à travers des séances de Travaux Pratiques les notions théoriques abordées dans le cours de Thermodynamique.</w:t>
      </w:r>
    </w:p>
    <w:p w:rsidR="00A2649A" w:rsidRPr="00435038" w:rsidRDefault="00A2649A" w:rsidP="00A2649A">
      <w:pPr>
        <w:spacing w:line="360" w:lineRule="auto"/>
        <w:jc w:val="both"/>
        <w:rPr>
          <w:rFonts w:asciiTheme="majorHAnsi" w:eastAsia="Times New Roman" w:hAnsiTheme="majorHAnsi" w:cs="Arial"/>
        </w:rPr>
      </w:pPr>
    </w:p>
    <w:p w:rsidR="00A2649A" w:rsidRPr="00657CCF" w:rsidRDefault="00A2649A" w:rsidP="00A2649A">
      <w:pPr>
        <w:spacing w:line="360" w:lineRule="auto"/>
        <w:jc w:val="both"/>
        <w:rPr>
          <w:rFonts w:asciiTheme="majorHAnsi" w:hAnsiTheme="majorHAnsi" w:cstheme="minorBidi"/>
          <w:b/>
          <w:sz w:val="22"/>
          <w:szCs w:val="22"/>
          <w:u w:val="thick" w:color="F79646" w:themeColor="accent6"/>
        </w:rPr>
      </w:pPr>
      <w:r w:rsidRPr="00657CCF">
        <w:rPr>
          <w:rFonts w:asciiTheme="majorHAnsi" w:hAnsiTheme="majorHAnsi" w:cstheme="minorBidi"/>
          <w:b/>
          <w:sz w:val="22"/>
          <w:szCs w:val="22"/>
          <w:u w:val="thick" w:color="F79646" w:themeColor="accent6"/>
        </w:rPr>
        <w:t>Contenu de la matière:</w:t>
      </w:r>
    </w:p>
    <w:p w:rsidR="00A2649A" w:rsidRPr="008E2E2C" w:rsidRDefault="00A2649A" w:rsidP="00A2649A">
      <w:pPr>
        <w:autoSpaceDE w:val="0"/>
        <w:autoSpaceDN w:val="0"/>
        <w:adjustRightInd w:val="0"/>
        <w:spacing w:line="360" w:lineRule="auto"/>
        <w:jc w:val="both"/>
        <w:rPr>
          <w:rFonts w:asciiTheme="majorHAnsi" w:eastAsiaTheme="minorHAnsi" w:hAnsiTheme="majorHAnsi" w:cs="Calibri,BoldItalic"/>
          <w:bCs/>
          <w:iCs/>
          <w:sz w:val="22"/>
          <w:szCs w:val="22"/>
          <w:lang w:eastAsia="en-US"/>
        </w:rPr>
      </w:pPr>
      <w:r w:rsidRPr="008E2E2C">
        <w:rPr>
          <w:rFonts w:asciiTheme="majorHAnsi" w:eastAsiaTheme="minorHAnsi" w:hAnsiTheme="majorHAnsi" w:cs="Calibri,BoldItalic"/>
          <w:bCs/>
          <w:iCs/>
          <w:sz w:val="22"/>
          <w:szCs w:val="22"/>
          <w:lang w:eastAsia="en-US"/>
        </w:rPr>
        <w:t>1. Lois des gaz parfaits.</w:t>
      </w:r>
    </w:p>
    <w:p w:rsidR="00A2649A" w:rsidRPr="008E2E2C" w:rsidRDefault="00A2649A" w:rsidP="00A2649A">
      <w:pPr>
        <w:autoSpaceDE w:val="0"/>
        <w:autoSpaceDN w:val="0"/>
        <w:adjustRightInd w:val="0"/>
        <w:spacing w:line="360" w:lineRule="auto"/>
        <w:jc w:val="both"/>
        <w:rPr>
          <w:rFonts w:asciiTheme="majorHAnsi" w:eastAsiaTheme="minorHAnsi" w:hAnsiTheme="majorHAnsi" w:cs="Calibri,BoldItalic"/>
          <w:bCs/>
          <w:iCs/>
          <w:sz w:val="22"/>
          <w:szCs w:val="22"/>
          <w:lang w:eastAsia="en-US"/>
        </w:rPr>
      </w:pPr>
      <w:r w:rsidRPr="008E2E2C">
        <w:rPr>
          <w:rFonts w:asciiTheme="majorHAnsi" w:eastAsiaTheme="minorHAnsi" w:hAnsiTheme="majorHAnsi" w:cs="Calibri,BoldItalic"/>
          <w:bCs/>
          <w:iCs/>
          <w:sz w:val="22"/>
          <w:szCs w:val="22"/>
          <w:lang w:eastAsia="en-US"/>
        </w:rPr>
        <w:t>2. Valeur en eau du calorimètre.</w:t>
      </w:r>
    </w:p>
    <w:p w:rsidR="00A2649A" w:rsidRPr="008E2E2C" w:rsidRDefault="00A2649A" w:rsidP="00A2649A">
      <w:pPr>
        <w:autoSpaceDE w:val="0"/>
        <w:autoSpaceDN w:val="0"/>
        <w:adjustRightInd w:val="0"/>
        <w:spacing w:line="360" w:lineRule="auto"/>
        <w:jc w:val="both"/>
        <w:rPr>
          <w:rFonts w:asciiTheme="majorHAnsi" w:eastAsiaTheme="minorHAnsi" w:hAnsiTheme="majorHAnsi" w:cs="Calibri,BoldItalic"/>
          <w:bCs/>
          <w:iCs/>
          <w:sz w:val="22"/>
          <w:szCs w:val="22"/>
          <w:lang w:eastAsia="en-US"/>
        </w:rPr>
      </w:pPr>
      <w:r w:rsidRPr="008E2E2C">
        <w:rPr>
          <w:rFonts w:asciiTheme="majorHAnsi" w:eastAsiaTheme="minorHAnsi" w:hAnsiTheme="majorHAnsi" w:cs="Calibri,BoldItalic"/>
          <w:bCs/>
          <w:iCs/>
          <w:sz w:val="22"/>
          <w:szCs w:val="22"/>
          <w:lang w:eastAsia="en-US"/>
        </w:rPr>
        <w:t>3. Chaleur massique : chaleur massique des corps liquides et solides.</w:t>
      </w:r>
    </w:p>
    <w:p w:rsidR="00A2649A" w:rsidRPr="008E2E2C" w:rsidRDefault="00A2649A" w:rsidP="00A2649A">
      <w:pPr>
        <w:autoSpaceDE w:val="0"/>
        <w:autoSpaceDN w:val="0"/>
        <w:adjustRightInd w:val="0"/>
        <w:spacing w:line="360" w:lineRule="auto"/>
        <w:jc w:val="both"/>
        <w:rPr>
          <w:rFonts w:asciiTheme="majorHAnsi" w:eastAsiaTheme="minorHAnsi" w:hAnsiTheme="majorHAnsi" w:cs="Calibri,BoldItalic"/>
          <w:bCs/>
          <w:iCs/>
          <w:sz w:val="22"/>
          <w:szCs w:val="22"/>
          <w:lang w:eastAsia="en-US"/>
        </w:rPr>
      </w:pPr>
      <w:r w:rsidRPr="008E2E2C">
        <w:rPr>
          <w:rFonts w:asciiTheme="majorHAnsi" w:eastAsiaTheme="minorHAnsi" w:hAnsiTheme="majorHAnsi" w:cs="Calibri,BoldItalic"/>
          <w:bCs/>
          <w:iCs/>
          <w:sz w:val="22"/>
          <w:szCs w:val="22"/>
          <w:lang w:eastAsia="en-US"/>
        </w:rPr>
        <w:t>4. Chaleur latente : Chaleur latente de fusion de la glace</w:t>
      </w:r>
    </w:p>
    <w:p w:rsidR="00A2649A" w:rsidRPr="008E2E2C" w:rsidRDefault="00A2649A" w:rsidP="00A2649A">
      <w:pPr>
        <w:spacing w:line="360" w:lineRule="auto"/>
        <w:jc w:val="both"/>
        <w:rPr>
          <w:rFonts w:asciiTheme="majorHAnsi" w:hAnsiTheme="majorHAnsi" w:cstheme="majorBidi"/>
          <w:bCs/>
          <w:sz w:val="22"/>
          <w:szCs w:val="22"/>
        </w:rPr>
      </w:pPr>
      <w:r w:rsidRPr="008E2E2C">
        <w:rPr>
          <w:rFonts w:asciiTheme="majorHAnsi" w:eastAsiaTheme="minorHAnsi" w:hAnsiTheme="majorHAnsi" w:cs="Calibri,BoldItalic"/>
          <w:bCs/>
          <w:iCs/>
          <w:sz w:val="22"/>
          <w:szCs w:val="22"/>
          <w:lang w:eastAsia="en-US"/>
        </w:rPr>
        <w:t xml:space="preserve">5. </w:t>
      </w:r>
      <w:r w:rsidRPr="008E2E2C">
        <w:rPr>
          <w:rFonts w:asciiTheme="majorHAnsi" w:hAnsiTheme="majorHAnsi" w:cstheme="majorBidi"/>
          <w:sz w:val="22"/>
          <w:szCs w:val="22"/>
        </w:rPr>
        <w:t xml:space="preserve">Chaleur de réaction: </w:t>
      </w:r>
      <w:r w:rsidRPr="008E2E2C">
        <w:rPr>
          <w:rFonts w:asciiTheme="majorHAnsi" w:hAnsiTheme="majorHAnsi" w:cstheme="majorBidi"/>
          <w:bCs/>
          <w:sz w:val="22"/>
          <w:szCs w:val="22"/>
        </w:rPr>
        <w:t>Détermination de l’énergie libérée par une réaction chimique (</w:t>
      </w:r>
      <w:proofErr w:type="spellStart"/>
      <w:r w:rsidRPr="008E2E2C">
        <w:rPr>
          <w:rFonts w:asciiTheme="majorHAnsi" w:hAnsiTheme="majorHAnsi" w:cstheme="majorBidi"/>
          <w:bCs/>
          <w:sz w:val="22"/>
          <w:szCs w:val="22"/>
        </w:rPr>
        <w:t>HCl</w:t>
      </w:r>
      <w:proofErr w:type="spellEnd"/>
      <w:r w:rsidRPr="008E2E2C">
        <w:rPr>
          <w:rFonts w:asciiTheme="majorHAnsi" w:hAnsiTheme="majorHAnsi" w:cstheme="majorBidi"/>
          <w:bCs/>
          <w:sz w:val="22"/>
          <w:szCs w:val="22"/>
        </w:rPr>
        <w:t>/</w:t>
      </w:r>
      <w:proofErr w:type="spellStart"/>
      <w:r w:rsidRPr="008E2E2C">
        <w:rPr>
          <w:rFonts w:asciiTheme="majorHAnsi" w:hAnsiTheme="majorHAnsi" w:cstheme="majorBidi"/>
          <w:bCs/>
          <w:sz w:val="22"/>
          <w:szCs w:val="22"/>
        </w:rPr>
        <w:t>NaOH</w:t>
      </w:r>
      <w:proofErr w:type="spellEnd"/>
      <w:r w:rsidRPr="008E2E2C">
        <w:rPr>
          <w:rFonts w:asciiTheme="majorHAnsi" w:hAnsiTheme="majorHAnsi" w:cstheme="majorBidi"/>
          <w:bCs/>
          <w:sz w:val="22"/>
          <w:szCs w:val="22"/>
        </w:rPr>
        <w:t>)</w:t>
      </w:r>
    </w:p>
    <w:p w:rsidR="00A2649A" w:rsidRPr="008E2E2C" w:rsidRDefault="00A2649A" w:rsidP="00A2649A">
      <w:pPr>
        <w:spacing w:line="360" w:lineRule="auto"/>
        <w:jc w:val="both"/>
        <w:rPr>
          <w:rFonts w:asciiTheme="majorHAnsi" w:hAnsiTheme="majorHAnsi" w:cstheme="majorBidi"/>
          <w:bCs/>
          <w:sz w:val="22"/>
          <w:szCs w:val="22"/>
        </w:rPr>
      </w:pPr>
      <w:r w:rsidRPr="008E2E2C">
        <w:rPr>
          <w:rFonts w:asciiTheme="majorHAnsi" w:hAnsiTheme="majorHAnsi" w:cstheme="majorBidi"/>
          <w:bCs/>
          <w:sz w:val="22"/>
          <w:szCs w:val="22"/>
        </w:rPr>
        <w:t>6. Loi de Hess</w:t>
      </w:r>
    </w:p>
    <w:p w:rsidR="00A2649A" w:rsidRPr="008E2E2C" w:rsidRDefault="00A2649A" w:rsidP="00A2649A">
      <w:pPr>
        <w:spacing w:line="360" w:lineRule="auto"/>
        <w:jc w:val="both"/>
        <w:rPr>
          <w:rFonts w:asciiTheme="majorHAnsi" w:hAnsiTheme="majorHAnsi" w:cstheme="majorBidi"/>
          <w:spacing w:val="3"/>
          <w:sz w:val="22"/>
          <w:szCs w:val="22"/>
        </w:rPr>
      </w:pPr>
      <w:r>
        <w:rPr>
          <w:rFonts w:asciiTheme="majorHAnsi" w:hAnsiTheme="majorHAnsi" w:cstheme="majorBidi"/>
          <w:bCs/>
          <w:sz w:val="22"/>
          <w:szCs w:val="22"/>
        </w:rPr>
        <w:t>7</w:t>
      </w:r>
      <w:r w:rsidRPr="008E2E2C">
        <w:rPr>
          <w:rFonts w:asciiTheme="majorHAnsi" w:hAnsiTheme="majorHAnsi" w:cstheme="majorBidi"/>
          <w:bCs/>
          <w:sz w:val="22"/>
          <w:szCs w:val="22"/>
        </w:rPr>
        <w:t>. Tension de vapeur d’une solution.</w:t>
      </w:r>
    </w:p>
    <w:p w:rsidR="00A2649A" w:rsidRDefault="00A2649A" w:rsidP="00A2649A">
      <w:pPr>
        <w:spacing w:line="360" w:lineRule="auto"/>
        <w:jc w:val="both"/>
        <w:rPr>
          <w:rFonts w:asciiTheme="majorHAnsi" w:hAnsiTheme="majorHAnsi" w:cstheme="minorBidi"/>
          <w:b/>
          <w:u w:val="thick" w:color="F79646" w:themeColor="accent6"/>
        </w:rPr>
      </w:pPr>
    </w:p>
    <w:p w:rsidR="00A2649A" w:rsidRPr="00043611" w:rsidRDefault="00A2649A" w:rsidP="00A2649A">
      <w:pPr>
        <w:spacing w:line="360" w:lineRule="auto"/>
        <w:jc w:val="both"/>
        <w:rPr>
          <w:rFonts w:asciiTheme="majorHAnsi" w:hAnsiTheme="majorHAnsi" w:cstheme="minorBidi"/>
          <w:bCs/>
        </w:rPr>
      </w:pPr>
      <w:r w:rsidRPr="00043611">
        <w:rPr>
          <w:rFonts w:asciiTheme="majorHAnsi" w:hAnsiTheme="majorHAnsi" w:cstheme="minorBidi"/>
          <w:b/>
          <w:u w:val="thick" w:color="F79646" w:themeColor="accent6"/>
        </w:rPr>
        <w:t>Mode d’évaluation:</w:t>
      </w:r>
    </w:p>
    <w:p w:rsidR="00A2649A" w:rsidRDefault="00A2649A" w:rsidP="00A2649A">
      <w:pPr>
        <w:spacing w:line="360" w:lineRule="auto"/>
        <w:jc w:val="both"/>
        <w:rPr>
          <w:rFonts w:ascii="Cambria" w:hAnsi="Cambria" w:cstheme="minorBidi"/>
          <w:sz w:val="22"/>
          <w:szCs w:val="22"/>
        </w:rPr>
      </w:pPr>
      <w:r w:rsidRPr="00972883">
        <w:rPr>
          <w:rFonts w:ascii="Cambria" w:hAnsi="Cambria" w:cstheme="minorBidi"/>
          <w:sz w:val="22"/>
          <w:szCs w:val="22"/>
        </w:rPr>
        <w:t xml:space="preserve">Contrôle continu: </w:t>
      </w:r>
      <w:r>
        <w:rPr>
          <w:rFonts w:ascii="Cambria" w:hAnsi="Cambria" w:cstheme="minorBidi"/>
          <w:sz w:val="22"/>
          <w:szCs w:val="22"/>
        </w:rPr>
        <w:t>12 points</w:t>
      </w:r>
    </w:p>
    <w:p w:rsidR="00A2649A" w:rsidRPr="00972883" w:rsidRDefault="00A2649A" w:rsidP="00A2649A">
      <w:pPr>
        <w:spacing w:line="360" w:lineRule="auto"/>
        <w:jc w:val="both"/>
        <w:rPr>
          <w:rFonts w:ascii="Cambria" w:hAnsi="Cambria" w:cstheme="minorBidi"/>
          <w:sz w:val="22"/>
          <w:szCs w:val="22"/>
        </w:rPr>
      </w:pPr>
      <w:r>
        <w:rPr>
          <w:rFonts w:ascii="Cambria" w:hAnsi="Cambria" w:cstheme="minorBidi"/>
          <w:sz w:val="22"/>
          <w:szCs w:val="22"/>
        </w:rPr>
        <w:t>Examen: 8 points</w:t>
      </w:r>
      <w:r w:rsidRPr="00972883">
        <w:rPr>
          <w:rFonts w:ascii="Cambria" w:hAnsi="Cambria" w:cstheme="minorBidi"/>
          <w:sz w:val="22"/>
          <w:szCs w:val="22"/>
        </w:rPr>
        <w:t xml:space="preserve"> </w:t>
      </w:r>
    </w:p>
    <w:p w:rsidR="00A2649A" w:rsidRDefault="00A2649A" w:rsidP="00A2649A">
      <w:pPr>
        <w:pStyle w:val="Paragraphedeliste"/>
        <w:ind w:hanging="720"/>
        <w:jc w:val="both"/>
        <w:rPr>
          <w:rFonts w:asciiTheme="majorHAnsi" w:hAnsiTheme="majorHAnsi" w:cstheme="minorBidi"/>
          <w:b/>
          <w:u w:val="thick" w:color="F79646" w:themeColor="accent6"/>
        </w:rPr>
      </w:pPr>
    </w:p>
    <w:p w:rsidR="007B36C9" w:rsidRDefault="007B36C9"/>
    <w:sectPr w:rsidR="007B36C9" w:rsidSect="007B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A2649A"/>
    <w:rsid w:val="007B36C9"/>
    <w:rsid w:val="00A2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A2649A"/>
    <w:pPr>
      <w:ind w:left="720"/>
      <w:contextualSpacing/>
    </w:p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A2649A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2023-02-15T09:10:00Z</dcterms:created>
  <dcterms:modified xsi:type="dcterms:W3CDTF">2023-02-15T09:12:00Z</dcterms:modified>
</cp:coreProperties>
</file>